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FEBB23" w14:textId="77777777" w:rsidR="00DF6EE2" w:rsidRPr="00AD4192" w:rsidRDefault="00DF6EE2" w:rsidP="00DF6EE2">
      <w:pPr>
        <w:pStyle w:val="Onlyuseindocheader-categorystyle"/>
        <w:rPr>
          <w:color w:val="auto"/>
        </w:rPr>
      </w:pPr>
      <w:bookmarkStart w:id="0" w:name="_GoBack"/>
      <w:bookmarkEnd w:id="0"/>
      <w:r>
        <w:rPr>
          <w:noProof/>
          <w:color w:val="auto"/>
          <w:lang w:val="en-GB" w:eastAsia="en-GB"/>
        </w:rPr>
        <mc:AlternateContent>
          <mc:Choice Requires="wps">
            <w:drawing>
              <wp:anchor distT="0" distB="0" distL="114300" distR="114300" simplePos="0" relativeHeight="251670528" behindDoc="0" locked="0" layoutInCell="1" allowOverlap="1" wp14:anchorId="3E8F89F2" wp14:editId="23ABD69E">
                <wp:simplePos x="0" y="0"/>
                <wp:positionH relativeFrom="column">
                  <wp:posOffset>10160</wp:posOffset>
                </wp:positionH>
                <wp:positionV relativeFrom="paragraph">
                  <wp:posOffset>-228600</wp:posOffset>
                </wp:positionV>
                <wp:extent cx="8723630" cy="0"/>
                <wp:effectExtent l="9525" t="11430" r="10795" b="7620"/>
                <wp:wrapNone/>
                <wp:docPr id="4"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236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E5C954" id="Line 39"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18pt" to="687.7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w5HEwIAACoEAAAOAAAAZHJzL2Uyb0RvYy54bWysU8GO2jAQvVfqP1i+QxJIWY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" strokeweight="1pt"/>
            </w:pict>
          </mc:Fallback>
        </mc:AlternateContent>
      </w:r>
      <w:r w:rsidRPr="00AD4192">
        <w:rPr>
          <w:color w:val="auto"/>
        </w:rPr>
        <w:t>Non-protected</w:t>
      </w:r>
    </w:p>
    <w:p w14:paraId="375DEC35" w14:textId="5CF35A3C" w:rsidR="00DF6EE2" w:rsidRDefault="00DF6EE2" w:rsidP="00DF6EE2">
      <w:pPr>
        <w:pStyle w:val="Onlyuseindocheader-doctitle"/>
      </w:pPr>
      <w:r w:rsidRPr="00AD4192">
        <w:t>Equality impact assessment</w:t>
      </w:r>
      <w:r w:rsidR="00536E8A">
        <w:t>s</w:t>
      </w:r>
    </w:p>
    <w:p w14:paraId="111673D6" w14:textId="3F47095B" w:rsidR="00536E8A" w:rsidRPr="00AD4192" w:rsidRDefault="00923CC5" w:rsidP="00536E8A">
      <w:pPr>
        <w:pStyle w:val="Onlyuseindocheader-subtitleifneeded"/>
      </w:pPr>
      <w:r>
        <w:t>Places</w:t>
      </w:r>
    </w:p>
    <w:p w14:paraId="68C95746" w14:textId="77777777" w:rsidR="00DF6EE2" w:rsidRPr="00AD4192" w:rsidRDefault="00DF6EE2" w:rsidP="00DF6EE2">
      <w:r>
        <w:rPr>
          <w:noProof/>
          <w:lang w:val="en-GB" w:eastAsia="en-GB"/>
        </w:rPr>
        <mc:AlternateContent>
          <mc:Choice Requires="wps">
            <w:drawing>
              <wp:anchor distT="0" distB="0" distL="114300" distR="114300" simplePos="0" relativeHeight="251668480" behindDoc="0" locked="0" layoutInCell="1" allowOverlap="1" wp14:anchorId="12552CBD" wp14:editId="68A2111F">
                <wp:simplePos x="0" y="0"/>
                <wp:positionH relativeFrom="column">
                  <wp:posOffset>0</wp:posOffset>
                </wp:positionH>
                <wp:positionV relativeFrom="paragraph">
                  <wp:posOffset>165100</wp:posOffset>
                </wp:positionV>
                <wp:extent cx="8733790" cy="0"/>
                <wp:effectExtent l="8890" t="6985" r="10795" b="12065"/>
                <wp:wrapNone/>
                <wp:docPr id="5"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3379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2A1BAA" id="Line 18"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pt" to="687.7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" strokeweight="1pt"/>
            </w:pict>
          </mc:Fallback>
        </mc:AlternateContent>
      </w:r>
    </w:p>
    <w:p w14:paraId="0F25F75E" w14:textId="77777777" w:rsidR="00DF6EE2" w:rsidRPr="00AD4192" w:rsidRDefault="00DF6EE2" w:rsidP="00DF6EE2">
      <w:pPr>
        <w:spacing w:after="720"/>
        <w:jc w:val="both"/>
        <w:rPr>
          <w:sz w:val="52"/>
          <w:szCs w:val="52"/>
        </w:rPr>
      </w:pPr>
      <w:r w:rsidRPr="00AD4192">
        <w:rPr>
          <w:noProof/>
          <w:lang w:val="en-GB" w:eastAsia="en-GB"/>
        </w:rPr>
        <w:drawing>
          <wp:anchor distT="0" distB="0" distL="114300" distR="114300" simplePos="0" relativeHeight="251666432" behindDoc="1" locked="0" layoutInCell="1" allowOverlap="1" wp14:anchorId="2C77B086" wp14:editId="06BBCB7E">
            <wp:simplePos x="0" y="0"/>
            <wp:positionH relativeFrom="column">
              <wp:posOffset>6473681</wp:posOffset>
            </wp:positionH>
            <wp:positionV relativeFrom="paragraph">
              <wp:posOffset>38819</wp:posOffset>
            </wp:positionV>
            <wp:extent cx="2292829" cy="457200"/>
            <wp:effectExtent l="19050" t="0" r="0" b="0"/>
            <wp:wrapNone/>
            <wp:docPr id="7" name="Picture 7" descr="ssc_band_A4 portraitBW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sc_band_A4 portraitBW300"/>
                    <pic:cNvPicPr>
                      <a:picLocks noChangeAspect="1" noChangeArrowheads="1"/>
                    </pic:cNvPicPr>
                  </pic:nvPicPr>
                  <pic:blipFill>
                    <a:blip r:embed="rId13" cstate="print"/>
                    <a:srcRect l="50197" t="13992" r="5286" b="9053"/>
                    <a:stretch>
                      <a:fillRect/>
                    </a:stretch>
                  </pic:blipFill>
                  <pic:spPr bwMode="auto">
                    <a:xfrm>
                      <a:off x="0" y="0"/>
                      <a:ext cx="2292829" cy="457200"/>
                    </a:xfrm>
                    <a:prstGeom prst="rect">
                      <a:avLst/>
                    </a:prstGeom>
                    <a:noFill/>
                    <a:ln w="9525">
                      <a:noFill/>
                      <a:miter lim="800000"/>
                      <a:headEnd/>
                      <a:tailEnd/>
                    </a:ln>
                  </pic:spPr>
                </pic:pic>
              </a:graphicData>
            </a:graphic>
          </wp:anchor>
        </w:drawing>
      </w:r>
      <w:r>
        <w:rPr>
          <w:noProof/>
          <w:lang w:val="en-GB" w:eastAsia="en-GB"/>
        </w:rPr>
        <mc:AlternateContent>
          <mc:Choice Requires="wps">
            <w:drawing>
              <wp:anchor distT="0" distB="0" distL="114300" distR="114300" simplePos="0" relativeHeight="251669504" behindDoc="0" locked="0" layoutInCell="1" allowOverlap="1" wp14:anchorId="6D7A46D6" wp14:editId="06FC6413">
                <wp:simplePos x="0" y="0"/>
                <wp:positionH relativeFrom="column">
                  <wp:posOffset>0</wp:posOffset>
                </wp:positionH>
                <wp:positionV relativeFrom="paragraph">
                  <wp:posOffset>553720</wp:posOffset>
                </wp:positionV>
                <wp:extent cx="8733790" cy="0"/>
                <wp:effectExtent l="8890" t="7620" r="10795" b="11430"/>
                <wp:wrapNone/>
                <wp:docPr id="6"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3379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A8FEFD" id="Line 19"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3.6pt" to="687.7pt,4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" strokeweight="1pt"/>
            </w:pict>
          </mc:Fallback>
        </mc:AlternateContent>
      </w:r>
      <w:r w:rsidRPr="00AD4192">
        <w:rPr>
          <w:noProof/>
          <w:sz w:val="52"/>
          <w:szCs w:val="52"/>
          <w:lang w:val="en-GB" w:eastAsia="en-GB"/>
        </w:rPr>
        <w:drawing>
          <wp:anchor distT="0" distB="0" distL="114300" distR="114300" simplePos="0" relativeHeight="251667456" behindDoc="1" locked="0" layoutInCell="1" allowOverlap="1" wp14:anchorId="1B97E8C6" wp14:editId="2DC9AC6D">
            <wp:simplePos x="0" y="0"/>
            <wp:positionH relativeFrom="column">
              <wp:posOffset>0</wp:posOffset>
            </wp:positionH>
            <wp:positionV relativeFrom="paragraph">
              <wp:posOffset>2540</wp:posOffset>
            </wp:positionV>
            <wp:extent cx="2654300" cy="516255"/>
            <wp:effectExtent l="19050" t="0" r="0" b="0"/>
            <wp:wrapNone/>
            <wp:docPr id="8" name="Picture 8" descr="ssc_band_A4 portraitBW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sc_band_A4 portraitBW300"/>
                    <pic:cNvPicPr>
                      <a:picLocks noChangeAspect="1" noChangeArrowheads="1"/>
                    </pic:cNvPicPr>
                  </pic:nvPicPr>
                  <pic:blipFill>
                    <a:blip r:embed="rId14" cstate="print"/>
                    <a:srcRect l="5573" t="13992" r="48720" b="9053"/>
                    <a:stretch>
                      <a:fillRect/>
                    </a:stretch>
                  </pic:blipFill>
                  <pic:spPr bwMode="auto">
                    <a:xfrm>
                      <a:off x="0" y="0"/>
                      <a:ext cx="2654300" cy="516255"/>
                    </a:xfrm>
                    <a:prstGeom prst="rect">
                      <a:avLst/>
                    </a:prstGeom>
                    <a:noFill/>
                    <a:ln w="9525">
                      <a:noFill/>
                      <a:miter lim="800000"/>
                      <a:headEnd/>
                      <a:tailEnd/>
                    </a:ln>
                  </pic:spPr>
                </pic:pic>
              </a:graphicData>
            </a:graphic>
          </wp:anchor>
        </w:drawing>
      </w:r>
    </w:p>
    <w:p w14:paraId="4B28B423" w14:textId="722D730E" w:rsidR="00AD4192" w:rsidRPr="00AD4192" w:rsidRDefault="00AD4192" w:rsidP="00DF6EE2">
      <w:pPr>
        <w:pStyle w:val="Heading1"/>
        <w:rPr>
          <w:bCs/>
          <w:sz w:val="40"/>
        </w:rPr>
      </w:pPr>
      <w:r w:rsidRPr="00AD4192">
        <w:t>Name of policy</w:t>
      </w:r>
      <w:r w:rsidR="004D3114">
        <w:t>:</w:t>
      </w:r>
    </w:p>
    <w:p w14:paraId="7E7CA9F7" w14:textId="77777777" w:rsidR="00AD4192" w:rsidRPr="00AD4192" w:rsidRDefault="00AD4192" w:rsidP="002A5CBA">
      <w:pPr>
        <w:pStyle w:val="Heading2"/>
      </w:pPr>
      <w:r w:rsidRPr="00AD4192">
        <w:t>Introduction</w:t>
      </w:r>
    </w:p>
    <w:tbl>
      <w:tblPr>
        <w:tblStyle w:val="TableGrid"/>
        <w:tblW w:w="0" w:type="auto"/>
        <w:tblInd w:w="-34" w:type="dxa"/>
        <w:tblLook w:val="04A0" w:firstRow="1" w:lastRow="0" w:firstColumn="1" w:lastColumn="0" w:noHBand="0" w:noVBand="1"/>
      </w:tblPr>
      <w:tblGrid>
        <w:gridCol w:w="3912"/>
        <w:gridCol w:w="9953"/>
      </w:tblGrid>
      <w:tr w:rsidR="00AD4192" w:rsidRPr="00AD4192" w14:paraId="00BE6BD2" w14:textId="77777777" w:rsidTr="00791D2F">
        <w:tc>
          <w:tcPr>
            <w:tcW w:w="3962" w:type="dxa"/>
            <w:shd w:val="clear" w:color="auto" w:fill="B8CCE4" w:themeFill="accent1" w:themeFillTint="66"/>
          </w:tcPr>
          <w:p w14:paraId="5A50951A" w14:textId="77777777" w:rsidR="00AD4192" w:rsidRPr="00AD4192" w:rsidRDefault="00AD4192" w:rsidP="00DF6EE2">
            <w:pPr>
              <w:rPr>
                <w:b/>
              </w:rPr>
            </w:pPr>
            <w:r w:rsidRPr="00AD4192">
              <w:t>Lead officer</w:t>
            </w:r>
          </w:p>
        </w:tc>
        <w:tc>
          <w:tcPr>
            <w:tcW w:w="10129" w:type="dxa"/>
          </w:tcPr>
          <w:p w14:paraId="6074ED3F" w14:textId="201D5A52" w:rsidR="00AD4192" w:rsidRPr="00AD4192" w:rsidRDefault="00BB78A8" w:rsidP="002A5CBA">
            <w:r>
              <w:t>David Ewart</w:t>
            </w:r>
          </w:p>
        </w:tc>
      </w:tr>
      <w:tr w:rsidR="00AD4192" w:rsidRPr="00AD4192" w14:paraId="664E5FA2" w14:textId="77777777" w:rsidTr="00791D2F">
        <w:tc>
          <w:tcPr>
            <w:tcW w:w="3962" w:type="dxa"/>
            <w:shd w:val="clear" w:color="auto" w:fill="B8CCE4" w:themeFill="accent1" w:themeFillTint="66"/>
          </w:tcPr>
          <w:p w14:paraId="243B1A47" w14:textId="77777777" w:rsidR="00AD4192" w:rsidRPr="00AD4192" w:rsidRDefault="00AD4192" w:rsidP="00DF6EE2">
            <w:pPr>
              <w:rPr>
                <w:b/>
              </w:rPr>
            </w:pPr>
            <w:r w:rsidRPr="00AD4192">
              <w:t>Others involved in the assessment</w:t>
            </w:r>
          </w:p>
        </w:tc>
        <w:tc>
          <w:tcPr>
            <w:tcW w:w="10129" w:type="dxa"/>
          </w:tcPr>
          <w:p w14:paraId="0A6BD81C" w14:textId="6A1A3FA4" w:rsidR="00AD4192" w:rsidRPr="00AD4192" w:rsidRDefault="00BB78A8" w:rsidP="002A5CBA">
            <w:r>
              <w:t>Mark Cowan, Graham Finnie, Steve</w:t>
            </w:r>
            <w:r w:rsidR="0018266B">
              <w:t>n</w:t>
            </w:r>
            <w:r>
              <w:t xml:space="preserve"> Anderson &amp; Lorraine Jones</w:t>
            </w:r>
            <w:r w:rsidR="00BD31F2">
              <w:t>, Darren McKay</w:t>
            </w:r>
          </w:p>
        </w:tc>
      </w:tr>
      <w:tr w:rsidR="00AD4192" w:rsidRPr="00AD4192" w14:paraId="1E187D27" w14:textId="77777777" w:rsidTr="00791D2F">
        <w:tc>
          <w:tcPr>
            <w:tcW w:w="3962" w:type="dxa"/>
            <w:shd w:val="clear" w:color="auto" w:fill="B8CCE4" w:themeFill="accent1" w:themeFillTint="66"/>
          </w:tcPr>
          <w:p w14:paraId="67B7A78C" w14:textId="77777777" w:rsidR="00AD4192" w:rsidRPr="00AD4192" w:rsidRDefault="00AD4192" w:rsidP="00DF6EE2">
            <w:pPr>
              <w:rPr>
                <w:b/>
              </w:rPr>
            </w:pPr>
            <w:r w:rsidRPr="00AD4192">
              <w:t>Date(s) of assessment</w:t>
            </w:r>
          </w:p>
        </w:tc>
        <w:tc>
          <w:tcPr>
            <w:tcW w:w="10129" w:type="dxa"/>
          </w:tcPr>
          <w:p w14:paraId="0BA3985A" w14:textId="45D9685C" w:rsidR="00AD4192" w:rsidRPr="00AD4192" w:rsidRDefault="00BB78A8" w:rsidP="002A5CBA">
            <w:r>
              <w:t>March 2017</w:t>
            </w:r>
          </w:p>
        </w:tc>
      </w:tr>
    </w:tbl>
    <w:p w14:paraId="2C860D72" w14:textId="75F1B96B" w:rsidR="00AD4192" w:rsidRPr="00AD4192" w:rsidRDefault="00AD4192" w:rsidP="002A5CBA">
      <w:pPr>
        <w:pStyle w:val="Heading2"/>
      </w:pPr>
      <w:r w:rsidRPr="00AD4192">
        <w:t>Description of policy</w:t>
      </w:r>
    </w:p>
    <w:tbl>
      <w:tblPr>
        <w:tblStyle w:val="TableGrid"/>
        <w:tblW w:w="0" w:type="auto"/>
        <w:tblInd w:w="-34" w:type="dxa"/>
        <w:tblLook w:val="04A0" w:firstRow="1" w:lastRow="0" w:firstColumn="1" w:lastColumn="0" w:noHBand="0" w:noVBand="1"/>
      </w:tblPr>
      <w:tblGrid>
        <w:gridCol w:w="3906"/>
        <w:gridCol w:w="9959"/>
      </w:tblGrid>
      <w:tr w:rsidR="00AD4192" w:rsidRPr="00AD4192" w14:paraId="7F969DEF" w14:textId="77777777" w:rsidTr="00791D2F">
        <w:tc>
          <w:tcPr>
            <w:tcW w:w="3970" w:type="dxa"/>
            <w:shd w:val="clear" w:color="auto" w:fill="B8CCE4" w:themeFill="accent1" w:themeFillTint="66"/>
          </w:tcPr>
          <w:p w14:paraId="2DBEA4CF" w14:textId="7FF1654F" w:rsidR="00AD4192" w:rsidRPr="00AD4192" w:rsidRDefault="00DF6EE2" w:rsidP="00DF6EE2">
            <w:pPr>
              <w:rPr>
                <w:b/>
              </w:rPr>
            </w:pPr>
            <w:r>
              <w:t>Background</w:t>
            </w:r>
          </w:p>
        </w:tc>
        <w:tc>
          <w:tcPr>
            <w:tcW w:w="10160" w:type="dxa"/>
          </w:tcPr>
          <w:p w14:paraId="2F7E7F93" w14:textId="77777777" w:rsidR="00AD4192" w:rsidRDefault="008978B5" w:rsidP="002A5CBA">
            <w:r>
              <w:t>This EQIA covers the full breadth of the facilities team’s work, including:</w:t>
            </w:r>
          </w:p>
          <w:p w14:paraId="092CF4FE" w14:textId="357836D4" w:rsidR="008978B5" w:rsidRDefault="008978B5" w:rsidP="00903B21">
            <w:pPr>
              <w:pStyle w:val="BodyText1"/>
              <w:numPr>
                <w:ilvl w:val="0"/>
                <w:numId w:val="33"/>
              </w:numPr>
            </w:pPr>
            <w:r>
              <w:t xml:space="preserve">Facilities </w:t>
            </w:r>
            <w:r w:rsidR="00BB78A8">
              <w:t>I</w:t>
            </w:r>
            <w:r>
              <w:t>nvestment</w:t>
            </w:r>
            <w:r w:rsidR="000D2772">
              <w:t xml:space="preserve">: Investing strategically, </w:t>
            </w:r>
            <w:r w:rsidR="00903B21">
              <w:t>through the</w:t>
            </w:r>
            <w:r w:rsidR="00BD31F2">
              <w:t xml:space="preserve"> </w:t>
            </w:r>
            <w:r>
              <w:t>Sports Facilities Fund</w:t>
            </w:r>
            <w:r w:rsidR="00BD31F2">
              <w:t xml:space="preserve"> (SFF) </w:t>
            </w:r>
            <w:r w:rsidR="00903B21" w:rsidRPr="00903B21">
              <w:t>in school and education, club and community, and performance sport facilities</w:t>
            </w:r>
            <w:r w:rsidR="00BD31F2">
              <w:t xml:space="preserve"> projects</w:t>
            </w:r>
            <w:r w:rsidR="00903B21" w:rsidRPr="00903B21">
              <w:t>, where the need and impact is greatest and the outcomes are clear.</w:t>
            </w:r>
          </w:p>
          <w:p w14:paraId="44B9B832" w14:textId="62337BD1" w:rsidR="008978B5" w:rsidRDefault="008978B5" w:rsidP="00903B21">
            <w:pPr>
              <w:pStyle w:val="BodyText1"/>
              <w:numPr>
                <w:ilvl w:val="0"/>
                <w:numId w:val="33"/>
              </w:numPr>
            </w:pPr>
            <w:r>
              <w:t xml:space="preserve">Facilities </w:t>
            </w:r>
            <w:r w:rsidR="00BB78A8">
              <w:t>D</w:t>
            </w:r>
            <w:r>
              <w:t>esign</w:t>
            </w:r>
            <w:r w:rsidR="00903B21">
              <w:t xml:space="preserve">: </w:t>
            </w:r>
            <w:r w:rsidR="00903B21" w:rsidRPr="00903B21">
              <w:t xml:space="preserve">Developing and promoting </w:t>
            </w:r>
            <w:r w:rsidR="00903B21" w:rsidRPr="00903B21">
              <w:rPr>
                <w:b/>
              </w:rPr>
              <w:t>sport</w:t>
            </w:r>
            <w:r w:rsidR="00903B21" w:rsidRPr="00903B21">
              <w:t>scotland’s expert resource in the design, construction of sports facilities</w:t>
            </w:r>
          </w:p>
          <w:p w14:paraId="05C55D3D" w14:textId="6F5D76EA" w:rsidR="008978B5" w:rsidRPr="008978B5" w:rsidRDefault="008978B5" w:rsidP="00903B21">
            <w:pPr>
              <w:pStyle w:val="BodyText1"/>
              <w:numPr>
                <w:ilvl w:val="0"/>
                <w:numId w:val="33"/>
              </w:numPr>
            </w:pPr>
            <w:r>
              <w:t xml:space="preserve">Facilities </w:t>
            </w:r>
            <w:r w:rsidR="00BB78A8">
              <w:t>P</w:t>
            </w:r>
            <w:r>
              <w:t>lanning</w:t>
            </w:r>
            <w:r w:rsidR="00903B21">
              <w:t>: Providing strategic planning advice and support to partners to ensure that a more integrated approach is taken to the planning and development of sports facilities across Scotland. Using our role in the statutory planning process to protect and improve the quality and capacity of playing fields and pitche</w:t>
            </w:r>
            <w:r w:rsidR="000D2772">
              <w:t>s</w:t>
            </w:r>
          </w:p>
        </w:tc>
      </w:tr>
      <w:tr w:rsidR="00AD4192" w:rsidRPr="00AD4192" w14:paraId="153B6F7D" w14:textId="77777777" w:rsidTr="00791D2F">
        <w:tc>
          <w:tcPr>
            <w:tcW w:w="3970" w:type="dxa"/>
            <w:shd w:val="clear" w:color="auto" w:fill="B8CCE4" w:themeFill="accent1" w:themeFillTint="66"/>
          </w:tcPr>
          <w:p w14:paraId="5035E38B" w14:textId="1CBF5A57" w:rsidR="00AD4192" w:rsidRPr="00AD4192" w:rsidRDefault="00DF6EE2" w:rsidP="00DF6EE2">
            <w:pPr>
              <w:rPr>
                <w:b/>
              </w:rPr>
            </w:pPr>
            <w:r>
              <w:lastRenderedPageBreak/>
              <w:t>Purpose and outcomes</w:t>
            </w:r>
          </w:p>
        </w:tc>
        <w:tc>
          <w:tcPr>
            <w:tcW w:w="10160" w:type="dxa"/>
          </w:tcPr>
          <w:p w14:paraId="3B88FFF7" w14:textId="5FDC4552" w:rsidR="00903B21" w:rsidRDefault="00E94CA6" w:rsidP="000D2772">
            <w:r w:rsidRPr="00E94CA6">
              <w:t>P</w:t>
            </w:r>
            <w:r w:rsidR="00BB78A8">
              <w:t xml:space="preserve">laces is an Enabler </w:t>
            </w:r>
            <w:r w:rsidR="00903B21">
              <w:t>within sportscotland’s 2015-19 corporate plan. T</w:t>
            </w:r>
            <w:r w:rsidR="00BB78A8">
              <w:t>he p</w:t>
            </w:r>
            <w:r w:rsidRPr="00E94CA6">
              <w:t>urpose and outcomes of each of the three areas of work</w:t>
            </w:r>
            <w:r w:rsidR="00BB78A8">
              <w:t xml:space="preserve"> is designed to ensure that e</w:t>
            </w:r>
            <w:r w:rsidR="00BB78A8" w:rsidRPr="00BB78A8">
              <w:t>veryone will have access to a network of quality places where they can get involved in sport</w:t>
            </w:r>
            <w:r w:rsidR="00B27DFC">
              <w:t>.</w:t>
            </w:r>
            <w:r w:rsidR="00903B21">
              <w:t xml:space="preserve"> </w:t>
            </w:r>
          </w:p>
          <w:p w14:paraId="282F6625" w14:textId="06ECC008" w:rsidR="000D2772" w:rsidRPr="00BD31F2" w:rsidRDefault="000D2772" w:rsidP="000D2772">
            <w:pPr>
              <w:pStyle w:val="BodyText1"/>
              <w:numPr>
                <w:ilvl w:val="0"/>
                <w:numId w:val="33"/>
              </w:numPr>
            </w:pPr>
            <w:r w:rsidRPr="00BD31F2">
              <w:t xml:space="preserve">Facilities Investment: </w:t>
            </w:r>
            <w:r w:rsidR="00BD31F2" w:rsidRPr="00BD31F2">
              <w:t xml:space="preserve">for </w:t>
            </w:r>
            <w:r w:rsidR="00BD31F2">
              <w:t xml:space="preserve">example investing strategically in a network of </w:t>
            </w:r>
            <w:r w:rsidR="00890DDC">
              <w:t>National and Regional sports facility projects that provide training and competition facilities to meet the needs of Scottish Governing Bodies (SGBs) of sport.</w:t>
            </w:r>
          </w:p>
          <w:p w14:paraId="3D6E72D5" w14:textId="438FA7A8" w:rsidR="000D2772" w:rsidRPr="00BD31F2" w:rsidRDefault="000D2772" w:rsidP="000D2772">
            <w:pPr>
              <w:pStyle w:val="BodyText1"/>
              <w:numPr>
                <w:ilvl w:val="0"/>
                <w:numId w:val="33"/>
              </w:numPr>
            </w:pPr>
            <w:r w:rsidRPr="00BD31F2">
              <w:t xml:space="preserve">Facilities Design: </w:t>
            </w:r>
            <w:r w:rsidR="00890DDC">
              <w:t>for example publishing and promoting advice and guidance such as technical data sheets and project case studies that promote good design and knowledge to sports clubs, SGBs and local authorities.</w:t>
            </w:r>
          </w:p>
          <w:p w14:paraId="3E671FCA" w14:textId="0364D040" w:rsidR="000D2772" w:rsidRPr="00E94CA6" w:rsidRDefault="000D2772" w:rsidP="00890DDC">
            <w:pPr>
              <w:pStyle w:val="ListParagraph"/>
              <w:numPr>
                <w:ilvl w:val="0"/>
                <w:numId w:val="33"/>
              </w:numPr>
            </w:pPr>
            <w:r w:rsidRPr="00BD31F2">
              <w:t>Facilities Planning</w:t>
            </w:r>
            <w:r w:rsidR="00890DDC">
              <w:t>: for example as statutory consultee on planning applicat</w:t>
            </w:r>
            <w:r w:rsidR="007A3CDE">
              <w:t xml:space="preserve">ions affecting playing fields, </w:t>
            </w:r>
            <w:r w:rsidR="00890DDC">
              <w:t>protecting the loss and/or negotiating enhancement in the standard, quality, capacity and sustainability of sports pitches threatened by other forms of development such as housing or new schools.</w:t>
            </w:r>
          </w:p>
        </w:tc>
      </w:tr>
      <w:tr w:rsidR="00AD4192" w:rsidRPr="00AD4192" w14:paraId="0DD1229B" w14:textId="77777777" w:rsidTr="00791D2F">
        <w:tc>
          <w:tcPr>
            <w:tcW w:w="3970" w:type="dxa"/>
            <w:shd w:val="clear" w:color="auto" w:fill="B8CCE4" w:themeFill="accent1" w:themeFillTint="66"/>
          </w:tcPr>
          <w:p w14:paraId="2430BF7D" w14:textId="7629EDD4" w:rsidR="00AD4192" w:rsidRPr="00AD4192" w:rsidRDefault="00DF6EE2" w:rsidP="00DF6EE2">
            <w:pPr>
              <w:rPr>
                <w:b/>
              </w:rPr>
            </w:pPr>
            <w:r>
              <w:t>How it links to sportscotland corporate and business plans</w:t>
            </w:r>
          </w:p>
        </w:tc>
        <w:tc>
          <w:tcPr>
            <w:tcW w:w="10160" w:type="dxa"/>
          </w:tcPr>
          <w:p w14:paraId="6630BD3D" w14:textId="09010DC3" w:rsidR="00BB78A8" w:rsidRDefault="00BB78A8" w:rsidP="00BB78A8">
            <w:r w:rsidRPr="00BB78A8">
              <w:rPr>
                <w:b/>
              </w:rPr>
              <w:t>sport</w:t>
            </w:r>
            <w:r>
              <w:t xml:space="preserve">scotland </w:t>
            </w:r>
            <w:r w:rsidR="000D2772">
              <w:t xml:space="preserve">Corporate </w:t>
            </w:r>
            <w:r>
              <w:t>Plan 2015-19: Raising the Bar</w:t>
            </w:r>
          </w:p>
          <w:p w14:paraId="1384DDAF" w14:textId="6EF75F94" w:rsidR="000D2772" w:rsidRDefault="000D2772" w:rsidP="000D2772">
            <w:r>
              <w:t>Places is an Enabler within sportscotland’s 2015-19 corporate plan</w:t>
            </w:r>
            <w:r w:rsidR="007A3CDE">
              <w:t xml:space="preserve">. </w:t>
            </w:r>
            <w:r>
              <w:t xml:space="preserve"> The purpose and outcomes of each of the three areas of work is designed to ensure that everyone will have access to a network of quality places where they can get involved in sport. In addition our work with is explicitly referenced within the under four impact measures</w:t>
            </w:r>
            <w:r w:rsidR="00890DDC">
              <w:t xml:space="preserve"> (numbers 11-14)</w:t>
            </w:r>
            <w:r>
              <w:t>:</w:t>
            </w:r>
          </w:p>
          <w:p w14:paraId="6B393CA4" w14:textId="77777777" w:rsidR="000D2772" w:rsidRDefault="000D2772" w:rsidP="000D2772">
            <w:r>
              <w:t>11. We will have established sportscotland national centre Inverclyde as a fully-inclusive, residential sports facility.</w:t>
            </w:r>
          </w:p>
          <w:p w14:paraId="0DD85704" w14:textId="77777777" w:rsidR="000D2772" w:rsidRDefault="000D2772" w:rsidP="000D2772">
            <w:r>
              <w:t>12. We will have contributed to the successful completion of the National Performance Centre for Sport and integrated it within our high performance network.</w:t>
            </w:r>
          </w:p>
          <w:p w14:paraId="3F8EFC76" w14:textId="77777777" w:rsidR="000D2772" w:rsidRDefault="000D2772" w:rsidP="000D2772">
            <w:r>
              <w:t>13. We will have made places for sport a more integral part of planning for sport, both locally and nationally.</w:t>
            </w:r>
          </w:p>
          <w:p w14:paraId="7C1DEA1E" w14:textId="6B7803B2" w:rsidR="000D2772" w:rsidRDefault="000D2772" w:rsidP="000D2772">
            <w:r>
              <w:t>14. We will have targeted our resources around the development of places for sport where they can have the greatest impact on participation and progression in sport.</w:t>
            </w:r>
          </w:p>
          <w:p w14:paraId="7632B2C8" w14:textId="762324E0" w:rsidR="000D2772" w:rsidRDefault="000D2772" w:rsidP="000D2772">
            <w:r w:rsidRPr="000D2772">
              <w:rPr>
                <w:b/>
              </w:rPr>
              <w:t>sport</w:t>
            </w:r>
            <w:r>
              <w:t xml:space="preserve">scotland 2017-19 </w:t>
            </w:r>
            <w:r w:rsidR="007A3CDE">
              <w:t>B</w:t>
            </w:r>
            <w:r>
              <w:t xml:space="preserve">usiness </w:t>
            </w:r>
            <w:r w:rsidR="007A3CDE">
              <w:t>P</w:t>
            </w:r>
            <w:r>
              <w:t>lan</w:t>
            </w:r>
          </w:p>
          <w:p w14:paraId="5FEC68E3" w14:textId="77777777" w:rsidR="000D2772" w:rsidRDefault="000D2772" w:rsidP="000D2772">
            <w:r>
              <w:lastRenderedPageBreak/>
              <w:t>Our places portfolio is focused on developing a network of quality places that provide people with the opportunity to get involved and stay involved in sport. We will prioritise our time, expertise and investment on this objective, and are committed to collaborating with others to achieve it. Our support will be targeted at projects in the school and education, club and community, and performance environments.</w:t>
            </w:r>
          </w:p>
          <w:p w14:paraId="0B80A841" w14:textId="77777777" w:rsidR="000D2772" w:rsidRDefault="000D2772" w:rsidP="000D2772">
            <w:r>
              <w:t xml:space="preserve">Managing investment and the implementation of projects through our Sports Facilities Fund is a core part of what we do. We will support projects that deliver the greatest impact on our participation and progression outcomes, and priorities for improvement. </w:t>
            </w:r>
          </w:p>
          <w:p w14:paraId="61C38CA5" w14:textId="77777777" w:rsidR="000D2772" w:rsidRDefault="000D2772" w:rsidP="000D2772">
            <w:r>
              <w:t xml:space="preserve">Over the period of the last plan, we led on the successful delivery of two major capital projects. Firstly, the redevelopment of sportscotland National Sports Training Centre Inverclyde was achieved through substantial dedicated specialist in-house support from across sports development, high performance and corporate services. Looking forward, we are committed to supporting the transition from a successful project build to a world class inclusive, residential sports facility. Secondly, Oriam: Scotland’s Sports Performance Centre was achieved in partnership with Heriot Watt University, supported by specialists from across sports development, high performance and corporate services.  </w:t>
            </w:r>
          </w:p>
          <w:p w14:paraId="2EFDFEC9" w14:textId="77777777" w:rsidR="000D2772" w:rsidRDefault="000D2772" w:rsidP="000D2772">
            <w:r>
              <w:t xml:space="preserve">During the period of this plan, we will continue to support projects at a local, regional and national level. At a local level, we are committed to working with clubs and community groups to ensure our support continues to meet their needs. We will support projects that are able to evidence strong community engagement. At a regional level, we will work the key stakeholders to develop regional sports facilities projects in Edinburgh, Dundee and Inverness that meet identified gaps in provision. </w:t>
            </w:r>
          </w:p>
          <w:p w14:paraId="25F77746" w14:textId="612429E0" w:rsidR="000D2772" w:rsidRDefault="000D2772" w:rsidP="000D2772">
            <w:r>
              <w:t xml:space="preserve">At a national level, we will prioritise a number of major capital projects. Firstly, we will support the delivery of a National Curling Centre in Stirling. Secondly, we will lead on the design and delivery of a National Training Centre for Shooting, ensuring that it meets the needs of the key sports involved. Finally, we will work closely with Tennis Scotland and the Lawn Tennis Association on the implementation of a network of indoor tennis centres across the country. </w:t>
            </w:r>
          </w:p>
          <w:p w14:paraId="7D2EF746" w14:textId="58CA4B21" w:rsidR="00AD4192" w:rsidRPr="00E94CA6" w:rsidRDefault="000D2772" w:rsidP="00AC630C">
            <w:r>
              <w:t xml:space="preserve">We will continue to play our part in encouraging more SGBs and local authorities to take a more integrated approach to planning for sport. We will add value to this work through the investment of our time and expertise. </w:t>
            </w:r>
          </w:p>
        </w:tc>
      </w:tr>
      <w:tr w:rsidR="00DF6EE2" w:rsidRPr="00AD4192" w14:paraId="03E03526" w14:textId="77777777" w:rsidTr="00791D2F">
        <w:tc>
          <w:tcPr>
            <w:tcW w:w="3970" w:type="dxa"/>
            <w:shd w:val="clear" w:color="auto" w:fill="B8CCE4" w:themeFill="accent1" w:themeFillTint="66"/>
          </w:tcPr>
          <w:p w14:paraId="24409727" w14:textId="76D8AF8A" w:rsidR="00DF6EE2" w:rsidRDefault="00DF6EE2" w:rsidP="00DF6EE2">
            <w:r>
              <w:lastRenderedPageBreak/>
              <w:t>How we intend to implement the policy</w:t>
            </w:r>
          </w:p>
        </w:tc>
        <w:tc>
          <w:tcPr>
            <w:tcW w:w="10160" w:type="dxa"/>
          </w:tcPr>
          <w:p w14:paraId="5D1E029D" w14:textId="32371508" w:rsidR="00DF6EE2" w:rsidRPr="00E94CA6" w:rsidRDefault="00BB78A8" w:rsidP="002A5CBA">
            <w:r>
              <w:t xml:space="preserve">Facilities Investment </w:t>
            </w:r>
            <w:r w:rsidR="001B7401">
              <w:t>–</w:t>
            </w:r>
            <w:r>
              <w:t xml:space="preserve"> </w:t>
            </w:r>
            <w:r w:rsidR="001B7401">
              <w:t xml:space="preserve">SFF Guidelines and Application process allow external partners to apply for investment in a wide variety of eligible projects to provide new or </w:t>
            </w:r>
            <w:r w:rsidR="00C277BC">
              <w:t>improved sports</w:t>
            </w:r>
            <w:r w:rsidR="001B7401">
              <w:t xml:space="preserve"> facilities. The SFF Assessment process </w:t>
            </w:r>
            <w:r w:rsidR="00C277BC">
              <w:t xml:space="preserve">is led by Facilities Development but also </w:t>
            </w:r>
            <w:r w:rsidR="001B7401">
              <w:t>involves internal colleagues Sports Development</w:t>
            </w:r>
            <w:r w:rsidR="00C277BC">
              <w:t>,</w:t>
            </w:r>
            <w:r w:rsidR="001B7401">
              <w:t xml:space="preserve"> Legal </w:t>
            </w:r>
            <w:r w:rsidR="00C277BC">
              <w:t>and Integrated Investment T</w:t>
            </w:r>
            <w:r w:rsidR="001B7401">
              <w:t xml:space="preserve">eams with a defined </w:t>
            </w:r>
            <w:r w:rsidR="00C277BC">
              <w:t>decision making process centered around our Principles for Investment and Panel meetings, with SGBs increasingly involved strategically in this process such as Scottish Football, Scottish Rugby, and inclusion of others such as Scottish Tennis, Scottish Gymnastics and Scottish Cycling underway. SFF Awards letters with terms and conditions are sent to applicants to sign and accept and project managers ensure compliance with terms and conditions and payment of awards against project expenditure until completion of of projects.  SFF Awards are published on sportscotland website.</w:t>
            </w:r>
          </w:p>
          <w:p w14:paraId="62A96F15" w14:textId="54B86926" w:rsidR="00E94CA6" w:rsidRDefault="00BB78A8" w:rsidP="00E94CA6">
            <w:pPr>
              <w:pStyle w:val="BodyText1"/>
            </w:pPr>
            <w:r>
              <w:t xml:space="preserve">Facility Design - </w:t>
            </w:r>
            <w:r w:rsidR="00E94CA6">
              <w:t xml:space="preserve">Technical </w:t>
            </w:r>
            <w:r>
              <w:t>W</w:t>
            </w:r>
            <w:r w:rsidR="00E94CA6">
              <w:t xml:space="preserve">orking </w:t>
            </w:r>
            <w:r>
              <w:t>G</w:t>
            </w:r>
            <w:r w:rsidR="00E94CA6">
              <w:t xml:space="preserve">roup – </w:t>
            </w:r>
            <w:r w:rsidR="001B7401">
              <w:t xml:space="preserve">Facilities Development teams leads </w:t>
            </w:r>
            <w:r w:rsidR="00E94CA6">
              <w:t>review</w:t>
            </w:r>
            <w:r w:rsidR="001B7401">
              <w:t>s</w:t>
            </w:r>
            <w:r w:rsidR="00E94CA6">
              <w:t xml:space="preserve"> </w:t>
            </w:r>
            <w:r w:rsidR="001B7401">
              <w:t xml:space="preserve">and updates of </w:t>
            </w:r>
            <w:r w:rsidR="00E94CA6">
              <w:t>existing work</w:t>
            </w:r>
            <w:r w:rsidR="001B7401">
              <w:t xml:space="preserve"> and publications </w:t>
            </w:r>
            <w:r w:rsidR="00E94CA6">
              <w:t>and identify gaps</w:t>
            </w:r>
            <w:r>
              <w:t xml:space="preserve"> </w:t>
            </w:r>
            <w:r w:rsidR="001B7401">
              <w:t xml:space="preserve">for new </w:t>
            </w:r>
            <w:r>
              <w:t xml:space="preserve">advice, guidance and case studies </w:t>
            </w:r>
            <w:r w:rsidR="001B7401">
              <w:t xml:space="preserve">with input where appropriate </w:t>
            </w:r>
            <w:r w:rsidR="00E94CA6">
              <w:t>from partners</w:t>
            </w:r>
            <w:r w:rsidR="001B7401">
              <w:t xml:space="preserve"> like SGBs or from facilities strategies, for example Scottish Golf.</w:t>
            </w:r>
          </w:p>
          <w:p w14:paraId="5CF37BC6" w14:textId="1D79BC9D" w:rsidR="00E94CA6" w:rsidRPr="00E94CA6" w:rsidRDefault="00BB78A8" w:rsidP="007327C9">
            <w:pPr>
              <w:pStyle w:val="BodyText1"/>
            </w:pPr>
            <w:r>
              <w:t xml:space="preserve">Facility Planning - </w:t>
            </w:r>
            <w:r w:rsidR="00172EEE">
              <w:t>Le</w:t>
            </w:r>
            <w:r w:rsidR="00E252B9">
              <w:t>a</w:t>
            </w:r>
            <w:r w:rsidR="00172EEE">
              <w:t xml:space="preserve">d </w:t>
            </w:r>
            <w:r w:rsidR="00E252B9">
              <w:t xml:space="preserve">through </w:t>
            </w:r>
            <w:r w:rsidR="00AC630C">
              <w:t xml:space="preserve">our </w:t>
            </w:r>
            <w:r w:rsidR="00172EEE">
              <w:t xml:space="preserve">statutory </w:t>
            </w:r>
            <w:r w:rsidR="00AC630C">
              <w:t xml:space="preserve">role in the </w:t>
            </w:r>
            <w:r>
              <w:t xml:space="preserve">planning </w:t>
            </w:r>
            <w:r w:rsidR="00AC630C">
              <w:t>system</w:t>
            </w:r>
            <w:r w:rsidR="00172EEE">
              <w:t xml:space="preserve">; </w:t>
            </w:r>
            <w:r w:rsidR="00AC630C">
              <w:t xml:space="preserve">influencing the development of spatial policy </w:t>
            </w:r>
            <w:r w:rsidR="0018266B">
              <w:t xml:space="preserve">and </w:t>
            </w:r>
            <w:r w:rsidR="000D2772">
              <w:t>local authority</w:t>
            </w:r>
            <w:r w:rsidR="00C277BC">
              <w:t xml:space="preserve"> and SGB strategy development.  This involves responding to consultations on planning applications, development plans</w:t>
            </w:r>
            <w:r w:rsidR="007327C9">
              <w:t xml:space="preserve"> and</w:t>
            </w:r>
            <w:r w:rsidR="00C277BC">
              <w:t xml:space="preserve"> </w:t>
            </w:r>
            <w:r w:rsidR="007327C9">
              <w:t>strategic advice and guidance and using the Facilities Planning Model to inform LA and SGB strategic plans.</w:t>
            </w:r>
          </w:p>
        </w:tc>
      </w:tr>
    </w:tbl>
    <w:p w14:paraId="644A0F52" w14:textId="6357225D" w:rsidR="00AD4192" w:rsidRDefault="00AD4192" w:rsidP="00DF6EE2">
      <w:pPr>
        <w:pStyle w:val="Heading2"/>
      </w:pPr>
      <w:r w:rsidRPr="00AD4192">
        <w:t>Who policy</w:t>
      </w:r>
      <w:r w:rsidR="00C9765F">
        <w:t xml:space="preserve"> </w:t>
      </w:r>
      <w:r w:rsidRPr="00AD4192">
        <w:t>is likely to impact on and how</w:t>
      </w:r>
    </w:p>
    <w:tbl>
      <w:tblPr>
        <w:tblStyle w:val="TableGrid"/>
        <w:tblW w:w="0" w:type="auto"/>
        <w:tblInd w:w="-34" w:type="dxa"/>
        <w:tblLook w:val="04A0" w:firstRow="1" w:lastRow="0" w:firstColumn="1" w:lastColumn="0" w:noHBand="0" w:noVBand="1"/>
      </w:tblPr>
      <w:tblGrid>
        <w:gridCol w:w="3962"/>
        <w:gridCol w:w="10129"/>
      </w:tblGrid>
      <w:tr w:rsidR="00DF6EE2" w:rsidRPr="00AD4192" w14:paraId="41D59FC6" w14:textId="77777777" w:rsidTr="00C9765F">
        <w:tc>
          <w:tcPr>
            <w:tcW w:w="3962" w:type="dxa"/>
            <w:shd w:val="clear" w:color="auto" w:fill="B8CCE4" w:themeFill="accent1" w:themeFillTint="66"/>
          </w:tcPr>
          <w:p w14:paraId="38BBE9EC" w14:textId="7A684C09" w:rsidR="00DF6EE2" w:rsidRPr="00AD4192" w:rsidRDefault="00DF6EE2" w:rsidP="00D237EF">
            <w:pPr>
              <w:rPr>
                <w:b/>
              </w:rPr>
            </w:pPr>
            <w:r>
              <w:t>Who will the policy</w:t>
            </w:r>
            <w:r w:rsidR="00C9765F">
              <w:t xml:space="preserve"> </w:t>
            </w:r>
            <w:r>
              <w:t>benefit (i.e. who is the customer?)</w:t>
            </w:r>
            <w:r w:rsidR="00D237EF">
              <w:t xml:space="preserve"> If applicable, you should consider how </w:t>
            </w:r>
            <w:r w:rsidR="00D237EF" w:rsidRPr="00D237EF">
              <w:rPr>
                <w:b/>
              </w:rPr>
              <w:t>sport</w:t>
            </w:r>
            <w:r w:rsidR="00D237EF">
              <w:t>scotland’s investment is spent in the context of this policy.</w:t>
            </w:r>
          </w:p>
        </w:tc>
        <w:tc>
          <w:tcPr>
            <w:tcW w:w="10129" w:type="dxa"/>
          </w:tcPr>
          <w:p w14:paraId="38BE5AD6" w14:textId="4548CD0D" w:rsidR="008055BD" w:rsidRDefault="00B27DFC" w:rsidP="008055BD">
            <w:pPr>
              <w:pStyle w:val="BodyText1"/>
            </w:pPr>
            <w:r>
              <w:t>Customers – Local A</w:t>
            </w:r>
            <w:r w:rsidR="008055BD">
              <w:t xml:space="preserve">uthorities; </w:t>
            </w:r>
            <w:r>
              <w:t xml:space="preserve">Scottish Governing Bodies of sport, </w:t>
            </w:r>
            <w:r w:rsidR="00F26705">
              <w:t xml:space="preserve">voluntary </w:t>
            </w:r>
            <w:r w:rsidR="008055BD">
              <w:t xml:space="preserve">constituted </w:t>
            </w:r>
            <w:r w:rsidR="0018266B">
              <w:t xml:space="preserve">sports </w:t>
            </w:r>
            <w:r w:rsidR="008055BD">
              <w:t>club</w:t>
            </w:r>
            <w:r w:rsidR="0018266B">
              <w:t>s</w:t>
            </w:r>
            <w:r w:rsidR="008055BD">
              <w:t xml:space="preserve">; </w:t>
            </w:r>
            <w:r w:rsidR="0018266B" w:rsidRPr="0018266B">
              <w:t>companies limited by guarantee</w:t>
            </w:r>
            <w:r w:rsidR="0018266B">
              <w:t xml:space="preserve">; SCIOs, charities, </w:t>
            </w:r>
            <w:r w:rsidR="008055BD">
              <w:t>community interest compan</w:t>
            </w:r>
            <w:r w:rsidR="0018266B">
              <w:t>ies</w:t>
            </w:r>
            <w:r w:rsidR="008055BD">
              <w:t xml:space="preserve">, </w:t>
            </w:r>
            <w:r w:rsidR="00F26705">
              <w:t xml:space="preserve">social enterprises, schools, colleges and universities </w:t>
            </w:r>
            <w:r w:rsidR="008055BD">
              <w:t>etc.</w:t>
            </w:r>
          </w:p>
          <w:p w14:paraId="1C09DFA6" w14:textId="55BF3535" w:rsidR="0018266B" w:rsidRPr="008055BD" w:rsidRDefault="008055BD" w:rsidP="00B27DFC">
            <w:pPr>
              <w:pStyle w:val="BodyText1"/>
            </w:pPr>
            <w:r>
              <w:t xml:space="preserve">Beneficiaries – </w:t>
            </w:r>
            <w:r w:rsidR="0018266B" w:rsidRPr="0018266B">
              <w:t>The ultimate beneficiary of this policy is people in Scotland who participate or want to participate in sport.</w:t>
            </w:r>
          </w:p>
        </w:tc>
      </w:tr>
      <w:tr w:rsidR="00DF6EE2" w:rsidRPr="00AD4192" w14:paraId="2FC305D7" w14:textId="77777777" w:rsidTr="00C9765F">
        <w:tc>
          <w:tcPr>
            <w:tcW w:w="3962" w:type="dxa"/>
            <w:shd w:val="clear" w:color="auto" w:fill="B8CCE4" w:themeFill="accent1" w:themeFillTint="66"/>
          </w:tcPr>
          <w:p w14:paraId="3B5F38CF" w14:textId="79AF8D2B" w:rsidR="00DF6EE2" w:rsidRPr="00AD4192" w:rsidRDefault="00DF6EE2" w:rsidP="00C9765F">
            <w:pPr>
              <w:rPr>
                <w:b/>
              </w:rPr>
            </w:pPr>
            <w:r w:rsidRPr="00AD4192">
              <w:t>Is it designed to impact on</w:t>
            </w:r>
            <w:r w:rsidR="00C9765F">
              <w:t xml:space="preserve"> </w:t>
            </w:r>
            <w:r w:rsidRPr="00AD4192">
              <w:t>one/some/all people who s</w:t>
            </w:r>
            <w:r w:rsidR="00C9765F">
              <w:t>hare a protected characteristic? H</w:t>
            </w:r>
            <w:r w:rsidRPr="00AD4192">
              <w:t>ow?</w:t>
            </w:r>
          </w:p>
        </w:tc>
        <w:tc>
          <w:tcPr>
            <w:tcW w:w="10129" w:type="dxa"/>
          </w:tcPr>
          <w:p w14:paraId="326D2B72" w14:textId="2E90F187" w:rsidR="008F5894" w:rsidRDefault="007327C9" w:rsidP="009D543A">
            <w:r>
              <w:t>Investment:</w:t>
            </w:r>
          </w:p>
          <w:p w14:paraId="6D7E18E7" w14:textId="78F2FF06" w:rsidR="002C1550" w:rsidRDefault="008F5894" w:rsidP="009D543A">
            <w:r>
              <w:t>I</w:t>
            </w:r>
            <w:r w:rsidR="00B27DFC">
              <w:t xml:space="preserve">n the </w:t>
            </w:r>
            <w:r w:rsidR="00656F83">
              <w:t xml:space="preserve">Sports Facilities Fund </w:t>
            </w:r>
            <w:r w:rsidR="00B27DFC" w:rsidRPr="00B27DFC">
              <w:rPr>
                <w:b/>
              </w:rPr>
              <w:t>sport</w:t>
            </w:r>
            <w:r w:rsidR="00B27DFC">
              <w:t xml:space="preserve">scotland’s </w:t>
            </w:r>
            <w:r w:rsidR="00656F83" w:rsidRPr="00B27DFC">
              <w:t>contribution</w:t>
            </w:r>
            <w:r w:rsidR="00656F83">
              <w:t xml:space="preserve"> to a project</w:t>
            </w:r>
            <w:r w:rsidR="00135F06">
              <w:t xml:space="preserve">, particularly club </w:t>
            </w:r>
            <w:r w:rsidR="00F26705">
              <w:t xml:space="preserve">led </w:t>
            </w:r>
            <w:r w:rsidR="00135F06">
              <w:t xml:space="preserve">projects, </w:t>
            </w:r>
            <w:r w:rsidR="00B27DFC">
              <w:t xml:space="preserve">the award </w:t>
            </w:r>
            <w:r w:rsidR="00656F83">
              <w:t xml:space="preserve">can be higher </w:t>
            </w:r>
            <w:r w:rsidR="00F26705">
              <w:t xml:space="preserve">than 50% </w:t>
            </w:r>
            <w:r w:rsidR="00656F83">
              <w:t xml:space="preserve">proportionately in areas of </w:t>
            </w:r>
            <w:r w:rsidR="00B27DFC">
              <w:t xml:space="preserve">SIMD </w:t>
            </w:r>
            <w:r w:rsidR="00656F83">
              <w:t>deprivation</w:t>
            </w:r>
            <w:r w:rsidR="00B27DFC">
              <w:t>, and the applicant contribution lower</w:t>
            </w:r>
            <w:r w:rsidR="00135F06">
              <w:t xml:space="preserve"> to </w:t>
            </w:r>
            <w:r w:rsidR="00F26705">
              <w:t xml:space="preserve">10% </w:t>
            </w:r>
            <w:r w:rsidR="00135F06">
              <w:t>ensure projects are supported</w:t>
            </w:r>
            <w:r w:rsidR="00E70E35">
              <w:t xml:space="preserve"> in/from these areas</w:t>
            </w:r>
            <w:r w:rsidR="007327C9">
              <w:t xml:space="preserve">.  This is highlighted in the SFF Guidelines.  Although this is not a protected characteristic </w:t>
            </w:r>
            <w:r w:rsidR="007327C9">
              <w:rPr>
                <w:b/>
              </w:rPr>
              <w:t>sport</w:t>
            </w:r>
            <w:r w:rsidR="007327C9">
              <w:t>scotland has committed to reviewing the impact of our work on SIMD areas.</w:t>
            </w:r>
          </w:p>
          <w:p w14:paraId="53ECBF43" w14:textId="7DDA1670" w:rsidR="009D543A" w:rsidRDefault="007327C9" w:rsidP="009D543A">
            <w:r>
              <w:t xml:space="preserve">In the review of SFF </w:t>
            </w:r>
            <w:r w:rsidR="001B3CBC">
              <w:t xml:space="preserve">Guidelines </w:t>
            </w:r>
            <w:r>
              <w:t xml:space="preserve">we will focus increasingly on only investing in projects </w:t>
            </w:r>
            <w:r w:rsidRPr="007327C9">
              <w:t xml:space="preserve">where the </w:t>
            </w:r>
            <w:r w:rsidRPr="007327C9">
              <w:lastRenderedPageBreak/>
              <w:t>need and impact is grea</w:t>
            </w:r>
            <w:r>
              <w:t xml:space="preserve">test and the outcomes are clear and </w:t>
            </w:r>
            <w:r w:rsidR="001B3CBC">
              <w:t xml:space="preserve">that meet our Equality and Inclusion priorities and </w:t>
            </w:r>
            <w:r w:rsidR="005F28C5">
              <w:t>that deliver outcomes for increasing participation from/for those with protected characteristics e.g. increasing women and girl’s participation.</w:t>
            </w:r>
          </w:p>
          <w:p w14:paraId="35F072F8" w14:textId="329BCA30" w:rsidR="008F5894" w:rsidRDefault="00800FD1" w:rsidP="009D543A">
            <w:r>
              <w:t>Design</w:t>
            </w:r>
            <w:r w:rsidR="001B3CBC">
              <w:t>:</w:t>
            </w:r>
          </w:p>
          <w:p w14:paraId="640823B8" w14:textId="68347CFC" w:rsidR="00800FD1" w:rsidRDefault="009D543A" w:rsidP="009D543A">
            <w:r>
              <w:t>Implicitly impacts on s</w:t>
            </w:r>
            <w:r w:rsidR="00800FD1">
              <w:t xml:space="preserve">ex, </w:t>
            </w:r>
            <w:r>
              <w:t>d</w:t>
            </w:r>
            <w:r w:rsidR="00800FD1">
              <w:t>isability</w:t>
            </w:r>
            <w:r w:rsidR="00B27DFC">
              <w:t xml:space="preserve"> and </w:t>
            </w:r>
            <w:r>
              <w:t>a</w:t>
            </w:r>
            <w:r w:rsidR="00800FD1">
              <w:t>ge</w:t>
            </w:r>
            <w:r>
              <w:t xml:space="preserve"> due to industry standards and building requirements</w:t>
            </w:r>
            <w:r w:rsidR="00135F06">
              <w:t xml:space="preserve">, </w:t>
            </w:r>
            <w:r w:rsidR="001B3CBC">
              <w:t xml:space="preserve">although </w:t>
            </w:r>
            <w:r w:rsidR="00135F06">
              <w:t xml:space="preserve">not </w:t>
            </w:r>
            <w:r w:rsidR="00B27DFC">
              <w:t xml:space="preserve">currently </w:t>
            </w:r>
            <w:r w:rsidR="00135F06">
              <w:t>specifically targeted in other areas</w:t>
            </w:r>
            <w:r w:rsidR="001B3CBC">
              <w:t xml:space="preserve"> </w:t>
            </w:r>
            <w:r w:rsidR="001B3CBC" w:rsidRPr="001B3CBC">
              <w:t>we consistently provide advice and guidance which covers all protected characteristics.</w:t>
            </w:r>
          </w:p>
          <w:p w14:paraId="7EEA499B" w14:textId="40ABAE1B" w:rsidR="008F5894" w:rsidRDefault="009D543A" w:rsidP="008F5894">
            <w:pPr>
              <w:pStyle w:val="BodyText1"/>
            </w:pPr>
            <w:r>
              <w:t>Planning</w:t>
            </w:r>
            <w:r w:rsidR="001B3CBC">
              <w:t>:</w:t>
            </w:r>
          </w:p>
          <w:p w14:paraId="4F133AC9" w14:textId="1EDEC2AA" w:rsidR="009D543A" w:rsidRPr="009D543A" w:rsidRDefault="00135F06" w:rsidP="008F5894">
            <w:pPr>
              <w:pStyle w:val="BodyText1"/>
            </w:pPr>
            <w:r>
              <w:t xml:space="preserve">Not designed to specifically impact on any </w:t>
            </w:r>
            <w:r w:rsidR="007327C9">
              <w:t xml:space="preserve">one or set of </w:t>
            </w:r>
            <w:r>
              <w:t>particular protected characteristic.</w:t>
            </w:r>
          </w:p>
        </w:tc>
      </w:tr>
      <w:tr w:rsidR="00DF6EE2" w:rsidRPr="00AD4192" w14:paraId="0C8F8D63" w14:textId="77777777" w:rsidTr="00C9765F">
        <w:tc>
          <w:tcPr>
            <w:tcW w:w="3962" w:type="dxa"/>
            <w:shd w:val="clear" w:color="auto" w:fill="B8CCE4" w:themeFill="accent1" w:themeFillTint="66"/>
          </w:tcPr>
          <w:p w14:paraId="45565296" w14:textId="4E34D363" w:rsidR="00DF6EE2" w:rsidRDefault="00DF6EE2" w:rsidP="00D237EF">
            <w:r w:rsidRPr="00AD4192">
              <w:lastRenderedPageBreak/>
              <w:t>How will</w:t>
            </w:r>
            <w:r w:rsidR="00083975">
              <w:t xml:space="preserve"> </w:t>
            </w:r>
            <w:r w:rsidRPr="00AD4192">
              <w:t>customers</w:t>
            </w:r>
            <w:r w:rsidR="00083975">
              <w:t xml:space="preserve"> be</w:t>
            </w:r>
            <w:r w:rsidRPr="00AD4192">
              <w:t xml:space="preserve"> involved in </w:t>
            </w:r>
            <w:r w:rsidR="00083975">
              <w:t xml:space="preserve">the </w:t>
            </w:r>
            <w:r w:rsidRPr="00AD4192">
              <w:t xml:space="preserve">development and roll out of </w:t>
            </w:r>
            <w:r w:rsidR="00083975">
              <w:t xml:space="preserve">the </w:t>
            </w:r>
            <w:r w:rsidRPr="00AD4192">
              <w:t>policy? If no involvement mechani</w:t>
            </w:r>
            <w:r>
              <w:t>sm</w:t>
            </w:r>
            <w:r w:rsidR="00083975">
              <w:t xml:space="preserve">, </w:t>
            </w:r>
            <w:r>
              <w:t>how will</w:t>
            </w:r>
            <w:r w:rsidR="00083975">
              <w:t xml:space="preserve"> customer</w:t>
            </w:r>
            <w:r>
              <w:t xml:space="preserve"> needs be identified </w:t>
            </w:r>
            <w:r w:rsidRPr="00AD4192">
              <w:t>and addressed?</w:t>
            </w:r>
          </w:p>
        </w:tc>
        <w:tc>
          <w:tcPr>
            <w:tcW w:w="10129" w:type="dxa"/>
          </w:tcPr>
          <w:p w14:paraId="6527E822" w14:textId="2647EF5D" w:rsidR="00DF6EE2" w:rsidRDefault="003D4514" w:rsidP="00952080">
            <w:r>
              <w:t xml:space="preserve">Publication of design guidance is usually in anticipation or response to a requirement or gap </w:t>
            </w:r>
            <w:r w:rsidR="007A3CDE">
              <w:t xml:space="preserve">that is </w:t>
            </w:r>
            <w:r>
              <w:t xml:space="preserve">identified by </w:t>
            </w:r>
            <w:r w:rsidRPr="003D4514">
              <w:t>sport</w:t>
            </w:r>
            <w:r>
              <w:t>scotland</w:t>
            </w:r>
            <w:r w:rsidR="004E7ED6">
              <w:t xml:space="preserve">, </w:t>
            </w:r>
            <w:r>
              <w:t xml:space="preserve">with a </w:t>
            </w:r>
            <w:r w:rsidR="00952080">
              <w:t>S</w:t>
            </w:r>
            <w:r w:rsidR="00B27DFC">
              <w:t>GB</w:t>
            </w:r>
            <w:r>
              <w:t xml:space="preserve"> or with practitioners</w:t>
            </w:r>
            <w:r w:rsidR="00952080">
              <w:t xml:space="preserve"> in the building and design industry (architects and </w:t>
            </w:r>
            <w:r w:rsidR="004E7ED6">
              <w:t>contractors</w:t>
            </w:r>
            <w:r w:rsidR="007A3CDE">
              <w:t xml:space="preserve"> etc</w:t>
            </w:r>
            <w:r w:rsidR="00952080">
              <w:t xml:space="preserve">) and </w:t>
            </w:r>
            <w:r w:rsidR="008A6691" w:rsidRPr="008A6691">
              <w:t>sport</w:t>
            </w:r>
            <w:r w:rsidR="008A6691">
              <w:t xml:space="preserve">scotland </w:t>
            </w:r>
            <w:r w:rsidRPr="008A6691">
              <w:t>develop</w:t>
            </w:r>
            <w:r w:rsidR="007A3CDE">
              <w:t>s</w:t>
            </w:r>
            <w:r>
              <w:t xml:space="preserve"> and </w:t>
            </w:r>
            <w:r w:rsidR="00952080">
              <w:t>produce</w:t>
            </w:r>
            <w:r w:rsidR="007A3CDE">
              <w:t>s</w:t>
            </w:r>
            <w:r w:rsidR="00952080">
              <w:t xml:space="preserve"> guidance</w:t>
            </w:r>
            <w:r>
              <w:t xml:space="preserve"> as required.</w:t>
            </w:r>
            <w:r w:rsidR="008A6691">
              <w:t xml:space="preserve">  For example through o</w:t>
            </w:r>
            <w:r w:rsidR="007A3CDE">
              <w:t>u</w:t>
            </w:r>
            <w:r w:rsidR="008A6691">
              <w:t xml:space="preserve">r input to Scottish Golf’s Facility Strategy we produced guidance on the design of golf practice </w:t>
            </w:r>
            <w:r w:rsidR="00DB0620">
              <w:t xml:space="preserve">and training </w:t>
            </w:r>
            <w:r w:rsidR="008A6691">
              <w:t>areas.  We also produce case studies on successful club projects that have received SFF investment by seeking feedback. This sits on our website and Help for Club links to this but could be widened out through our networks and events.</w:t>
            </w:r>
          </w:p>
          <w:p w14:paraId="1BBCAC23" w14:textId="37219C23" w:rsidR="00952080" w:rsidRDefault="00B27DFC" w:rsidP="006C3C34">
            <w:pPr>
              <w:pStyle w:val="BodyText1"/>
            </w:pPr>
            <w:r>
              <w:t>SFF</w:t>
            </w:r>
            <w:r w:rsidR="006C3C34">
              <w:t xml:space="preserve"> applicants</w:t>
            </w:r>
            <w:r w:rsidR="008F5894">
              <w:t xml:space="preserve"> </w:t>
            </w:r>
            <w:r w:rsidR="004E7ED6">
              <w:t xml:space="preserve">(successful and unsuccessful) </w:t>
            </w:r>
            <w:r w:rsidR="008F5894">
              <w:t>e.g. clubs, community organisations</w:t>
            </w:r>
            <w:r w:rsidR="003D4514">
              <w:t>, local authorities</w:t>
            </w:r>
            <w:r w:rsidR="008F5894">
              <w:t xml:space="preserve"> etc.</w:t>
            </w:r>
            <w:r w:rsidR="006C3C34">
              <w:t xml:space="preserve"> provide feedback through customer surveys and this </w:t>
            </w:r>
            <w:r w:rsidR="00E70E35">
              <w:t xml:space="preserve">information </w:t>
            </w:r>
            <w:r w:rsidR="006C3C34">
              <w:t>will be collected on an on-going basis</w:t>
            </w:r>
            <w:r>
              <w:t>.</w:t>
            </w:r>
            <w:r w:rsidR="008A6691">
              <w:t xml:space="preserve">  </w:t>
            </w:r>
          </w:p>
          <w:p w14:paraId="33621963" w14:textId="657C5620" w:rsidR="006C3C34" w:rsidRDefault="00B27DFC" w:rsidP="006C3C34">
            <w:pPr>
              <w:pStyle w:val="BodyText1"/>
            </w:pPr>
            <w:r>
              <w:t xml:space="preserve">Reviews and changes to </w:t>
            </w:r>
            <w:r w:rsidR="008A6691">
              <w:t xml:space="preserve">SFF </w:t>
            </w:r>
            <w:r>
              <w:t xml:space="preserve">funding </w:t>
            </w:r>
            <w:r w:rsidR="006C3C34">
              <w:t xml:space="preserve">guidelines are consulted on through external </w:t>
            </w:r>
            <w:r w:rsidR="004E7ED6">
              <w:t xml:space="preserve">funding </w:t>
            </w:r>
            <w:r w:rsidR="006C3C34">
              <w:t xml:space="preserve">events with </w:t>
            </w:r>
            <w:r w:rsidR="003D4514">
              <w:t>these partners</w:t>
            </w:r>
            <w:r w:rsidR="008A6691">
              <w:t>/applicants</w:t>
            </w:r>
            <w:r w:rsidR="003D4514">
              <w:t xml:space="preserve"> </w:t>
            </w:r>
            <w:r w:rsidR="00F02EE9">
              <w:t xml:space="preserve">and </w:t>
            </w:r>
            <w:r w:rsidR="008A6691">
              <w:t xml:space="preserve">our </w:t>
            </w:r>
            <w:r w:rsidR="00F02EE9">
              <w:t>experience with implementation of projects with partners</w:t>
            </w:r>
            <w:r w:rsidR="008A6691">
              <w:t>/applicants.</w:t>
            </w:r>
            <w:r w:rsidR="00F02EE9">
              <w:t>.</w:t>
            </w:r>
          </w:p>
          <w:p w14:paraId="1BAB0FF3" w14:textId="30B68A0B" w:rsidR="00237D0E" w:rsidRPr="00952080" w:rsidRDefault="00237D0E" w:rsidP="00237D0E">
            <w:pPr>
              <w:pStyle w:val="BodyText1"/>
            </w:pPr>
            <w:r>
              <w:t xml:space="preserve">By supporting local authority </w:t>
            </w:r>
            <w:r w:rsidR="00F02EE9">
              <w:t xml:space="preserve">and SGB </w:t>
            </w:r>
            <w:r>
              <w:t xml:space="preserve">facility strategy development, we can encourage involvement </w:t>
            </w:r>
            <w:r w:rsidR="00F02EE9">
              <w:t xml:space="preserve">and </w:t>
            </w:r>
            <w:r w:rsidR="004E7ED6">
              <w:t xml:space="preserve">LA/SGB </w:t>
            </w:r>
            <w:r w:rsidR="00F02EE9">
              <w:t xml:space="preserve">consultation </w:t>
            </w:r>
            <w:r>
              <w:t>with local</w:t>
            </w:r>
            <w:r w:rsidR="004E7ED6">
              <w:t xml:space="preserve"> commun</w:t>
            </w:r>
            <w:r w:rsidR="00DB0620">
              <w:t>i</w:t>
            </w:r>
            <w:r w:rsidR="004E7ED6">
              <w:t>ties</w:t>
            </w:r>
            <w:r w:rsidR="00F02EE9">
              <w:t>/member</w:t>
            </w:r>
            <w:r>
              <w:t xml:space="preserve"> clubs.</w:t>
            </w:r>
          </w:p>
        </w:tc>
      </w:tr>
      <w:tr w:rsidR="00083975" w:rsidRPr="00AD4192" w14:paraId="6E587822" w14:textId="77777777" w:rsidTr="00D237EF">
        <w:tc>
          <w:tcPr>
            <w:tcW w:w="3962" w:type="dxa"/>
            <w:shd w:val="clear" w:color="auto" w:fill="B8CCE4" w:themeFill="accent1" w:themeFillTint="66"/>
          </w:tcPr>
          <w:p w14:paraId="5CFC0C18" w14:textId="47013F10" w:rsidR="00083975" w:rsidRPr="00AD4192" w:rsidRDefault="00083975" w:rsidP="00083975">
            <w:pPr>
              <w:rPr>
                <w:b/>
              </w:rPr>
            </w:pPr>
            <w:r w:rsidRPr="00AD4192">
              <w:t>Which partners will be involved</w:t>
            </w:r>
            <w:r>
              <w:t xml:space="preserve"> in the development and roll out of the policy </w:t>
            </w:r>
            <w:r w:rsidRPr="00AD4192">
              <w:t>and how?</w:t>
            </w:r>
          </w:p>
        </w:tc>
        <w:tc>
          <w:tcPr>
            <w:tcW w:w="10129" w:type="dxa"/>
          </w:tcPr>
          <w:p w14:paraId="4C68DFA4" w14:textId="17CAEE04" w:rsidR="00083975" w:rsidRPr="00AD4192" w:rsidRDefault="00F02EE9" w:rsidP="00D237EF">
            <w:r>
              <w:t>We will continue to use our partnership with all our customers, but in particular our strategic relationship with local authorities and SGBs to ensure the roll out of this policy.</w:t>
            </w:r>
          </w:p>
        </w:tc>
      </w:tr>
    </w:tbl>
    <w:p w14:paraId="50A35DD2" w14:textId="77777777" w:rsidR="00AD4192" w:rsidRDefault="00AD4192" w:rsidP="00791D2F">
      <w:pPr>
        <w:pStyle w:val="Heading2"/>
      </w:pPr>
      <w:r w:rsidRPr="00AD4192">
        <w:lastRenderedPageBreak/>
        <w:t>Think about the impact the policy/practice will have on eliminating discrimination, promoting equality of opportunity and fostering good relations between different groups. Also consider whether there is potential for discrimination.</w:t>
      </w:r>
    </w:p>
    <w:p w14:paraId="208EE16C" w14:textId="2E545A7A" w:rsidR="0000654C" w:rsidRDefault="0000654C" w:rsidP="0000654C">
      <w:r w:rsidRPr="0000654C">
        <w:t xml:space="preserve">Ref 1 - Equality &amp; Sport Research 2016: </w:t>
      </w:r>
      <w:hyperlink r:id="rId15" w:history="1">
        <w:r w:rsidRPr="0000654C">
          <w:rPr>
            <w:rStyle w:val="Hyperlink"/>
          </w:rPr>
          <w:t>https://sportscotland.org.uk/media-imported/1886385/equality-and-sport-research-final-report.pdf</w:t>
        </w:r>
      </w:hyperlink>
    </w:p>
    <w:p w14:paraId="67D60921" w14:textId="77777777" w:rsidR="0000654C" w:rsidRPr="0000654C" w:rsidRDefault="0000654C" w:rsidP="0000654C">
      <w:pPr>
        <w:pStyle w:val="BodyText1"/>
      </w:pPr>
      <w:r w:rsidRPr="0000654C">
        <w:t xml:space="preserve">Ref 2 - Active Scotland Outcomes: Indicator Equality Analysis: </w:t>
      </w:r>
      <w:hyperlink r:id="rId16" w:history="1">
        <w:r w:rsidRPr="0000654C">
          <w:rPr>
            <w:rStyle w:val="Hyperlink"/>
          </w:rPr>
          <w:t>http://www.gov.scot/Publications/2015/11/9439/3</w:t>
        </w:r>
      </w:hyperlink>
    </w:p>
    <w:p w14:paraId="08FD94A6" w14:textId="77777777" w:rsidR="0000654C" w:rsidRPr="0000654C" w:rsidRDefault="0000654C" w:rsidP="0000654C">
      <w:pPr>
        <w:pStyle w:val="BodyText1"/>
      </w:pPr>
      <w:r w:rsidRPr="0000654C">
        <w:t>Ref 3 -Equality in Sport Learning Notes:</w:t>
      </w:r>
    </w:p>
    <w:p w14:paraId="033C6054" w14:textId="77777777" w:rsidR="0000654C" w:rsidRPr="0000654C" w:rsidRDefault="00142DFC" w:rsidP="0000654C">
      <w:pPr>
        <w:pStyle w:val="BodyText1"/>
      </w:pPr>
      <w:hyperlink r:id="rId17" w:history="1">
        <w:r w:rsidR="0000654C" w:rsidRPr="0000654C">
          <w:rPr>
            <w:rStyle w:val="Hyperlink"/>
          </w:rPr>
          <w:t>http://ssc-sharepoint/eo/eq/Equality%20Evidence%20Reviews/Equality%20in%20Sport%20-%20learning%20notes%20combined%20pdf.pdf</w:t>
        </w:r>
      </w:hyperlink>
    </w:p>
    <w:p w14:paraId="190320CC" w14:textId="59BEB4F1" w:rsidR="0000654C" w:rsidRPr="0000654C" w:rsidRDefault="0000654C" w:rsidP="0000654C">
      <w:pPr>
        <w:pStyle w:val="BodyText1"/>
        <w:rPr>
          <w:lang w:val="en-GB"/>
        </w:rPr>
      </w:pPr>
      <w:r>
        <w:rPr>
          <w:lang w:val="en-GB"/>
        </w:rPr>
        <w:t>L</w:t>
      </w:r>
      <w:r w:rsidRPr="0000654C">
        <w:rPr>
          <w:lang w:val="en-GB"/>
        </w:rPr>
        <w:t xml:space="preserve">ink to Places Evidence review is here: </w:t>
      </w:r>
      <w:hyperlink r:id="rId18" w:history="1">
        <w:r w:rsidRPr="0000654C">
          <w:rPr>
            <w:rStyle w:val="Hyperlink"/>
            <w:lang w:val="en-GB"/>
          </w:rPr>
          <w:t>http://SSC-SHAREPOINT/eo/eq/Equality Evidence Reviews/Equality evidence review - Places - FINAL.docx</w:t>
        </w:r>
      </w:hyperlink>
    </w:p>
    <w:p w14:paraId="2F2EDFB3" w14:textId="77777777" w:rsidR="0000654C" w:rsidRPr="0000654C" w:rsidRDefault="0000654C" w:rsidP="0000654C">
      <w:pPr>
        <w:pStyle w:val="BodyText1"/>
      </w:pPr>
    </w:p>
    <w:tbl>
      <w:tblPr>
        <w:tblStyle w:val="TableGrid"/>
        <w:tblW w:w="14000" w:type="dxa"/>
        <w:tblLayout w:type="fixed"/>
        <w:tblLook w:val="04A0" w:firstRow="1" w:lastRow="0" w:firstColumn="1" w:lastColumn="0" w:noHBand="0" w:noVBand="1"/>
      </w:tblPr>
      <w:tblGrid>
        <w:gridCol w:w="2660"/>
        <w:gridCol w:w="3780"/>
        <w:gridCol w:w="3780"/>
        <w:gridCol w:w="3780"/>
      </w:tblGrid>
      <w:tr w:rsidR="00347039" w:rsidRPr="00347039" w14:paraId="22C5AE2E" w14:textId="77777777" w:rsidTr="00635095">
        <w:trPr>
          <w:trHeight w:val="1422"/>
        </w:trPr>
        <w:tc>
          <w:tcPr>
            <w:tcW w:w="2660" w:type="dxa"/>
            <w:shd w:val="clear" w:color="auto" w:fill="B8CCE4" w:themeFill="accent1" w:themeFillTint="66"/>
          </w:tcPr>
          <w:p w14:paraId="265325D8" w14:textId="77777777" w:rsidR="00347039" w:rsidRPr="00347039" w:rsidRDefault="00347039" w:rsidP="002C7C6C">
            <w:pPr>
              <w:pStyle w:val="n"/>
              <w:numPr>
                <w:ilvl w:val="0"/>
                <w:numId w:val="0"/>
              </w:numPr>
              <w:rPr>
                <w:rFonts w:cs="Arial"/>
                <w:sz w:val="20"/>
              </w:rPr>
            </w:pPr>
            <w:r w:rsidRPr="00347039">
              <w:rPr>
                <w:rFonts w:cs="Arial"/>
                <w:sz w:val="20"/>
              </w:rPr>
              <w:t>Protected characteristic</w:t>
            </w:r>
          </w:p>
        </w:tc>
        <w:tc>
          <w:tcPr>
            <w:tcW w:w="3780" w:type="dxa"/>
            <w:shd w:val="clear" w:color="auto" w:fill="B8CCE4" w:themeFill="accent1" w:themeFillTint="66"/>
          </w:tcPr>
          <w:p w14:paraId="44289D53" w14:textId="2F0D3E45" w:rsidR="00347039" w:rsidRDefault="00347039" w:rsidP="004D3114">
            <w:pPr>
              <w:pStyle w:val="n"/>
              <w:numPr>
                <w:ilvl w:val="0"/>
                <w:numId w:val="0"/>
              </w:numPr>
              <w:jc w:val="left"/>
              <w:rPr>
                <w:rFonts w:cs="Arial"/>
                <w:sz w:val="20"/>
              </w:rPr>
            </w:pPr>
            <w:r>
              <w:rPr>
                <w:rFonts w:cs="Arial"/>
                <w:sz w:val="20"/>
              </w:rPr>
              <w:t>What do we know about this group in the context of this policy?</w:t>
            </w:r>
            <w:r w:rsidR="00ED5648">
              <w:rPr>
                <w:rStyle w:val="FootnoteReference"/>
                <w:rFonts w:cs="Arial"/>
                <w:sz w:val="20"/>
              </w:rPr>
              <w:footnoteReference w:id="1"/>
            </w:r>
          </w:p>
          <w:p w14:paraId="0B2DF89C" w14:textId="16E5E31B" w:rsidR="00347039" w:rsidRPr="00347039" w:rsidRDefault="00347039" w:rsidP="00347039">
            <w:pPr>
              <w:pStyle w:val="n"/>
              <w:numPr>
                <w:ilvl w:val="0"/>
                <w:numId w:val="0"/>
              </w:numPr>
              <w:jc w:val="left"/>
              <w:rPr>
                <w:rFonts w:cs="Arial"/>
                <w:sz w:val="20"/>
              </w:rPr>
            </w:pPr>
          </w:p>
        </w:tc>
        <w:tc>
          <w:tcPr>
            <w:tcW w:w="3780" w:type="dxa"/>
            <w:shd w:val="clear" w:color="auto" w:fill="B8CCE4" w:themeFill="accent1" w:themeFillTint="66"/>
          </w:tcPr>
          <w:p w14:paraId="5EDFA02A" w14:textId="76394EA6" w:rsidR="00347039" w:rsidRPr="00347039" w:rsidRDefault="000C2860" w:rsidP="000C2860">
            <w:pPr>
              <w:pStyle w:val="n"/>
              <w:numPr>
                <w:ilvl w:val="0"/>
                <w:numId w:val="0"/>
              </w:numPr>
              <w:jc w:val="left"/>
              <w:rPr>
                <w:rFonts w:cs="Arial"/>
                <w:sz w:val="20"/>
              </w:rPr>
            </w:pPr>
            <w:r>
              <w:rPr>
                <w:rFonts w:cs="Arial"/>
                <w:sz w:val="20"/>
              </w:rPr>
              <w:t>What is the p</w:t>
            </w:r>
            <w:r w:rsidR="00347039" w:rsidRPr="00347039">
              <w:rPr>
                <w:rFonts w:cs="Arial"/>
                <w:sz w:val="20"/>
              </w:rPr>
              <w:t>otential impact (positive</w:t>
            </w:r>
            <w:r>
              <w:rPr>
                <w:rFonts w:cs="Arial"/>
                <w:sz w:val="20"/>
              </w:rPr>
              <w:t>, neutral</w:t>
            </w:r>
            <w:r w:rsidR="00347039" w:rsidRPr="00347039">
              <w:rPr>
                <w:rFonts w:cs="Arial"/>
                <w:sz w:val="20"/>
              </w:rPr>
              <w:t xml:space="preserve"> and negative) on people who share the characteristic?     </w:t>
            </w:r>
          </w:p>
        </w:tc>
        <w:tc>
          <w:tcPr>
            <w:tcW w:w="3780" w:type="dxa"/>
            <w:shd w:val="clear" w:color="auto" w:fill="B8CCE4" w:themeFill="accent1" w:themeFillTint="66"/>
          </w:tcPr>
          <w:p w14:paraId="0C464916" w14:textId="77777777" w:rsidR="00347039" w:rsidRDefault="00347039" w:rsidP="004D3114">
            <w:pPr>
              <w:pStyle w:val="n"/>
              <w:numPr>
                <w:ilvl w:val="0"/>
                <w:numId w:val="0"/>
              </w:numPr>
              <w:jc w:val="left"/>
              <w:rPr>
                <w:rFonts w:cs="Arial"/>
                <w:sz w:val="20"/>
              </w:rPr>
            </w:pPr>
            <w:r w:rsidRPr="00347039">
              <w:rPr>
                <w:rFonts w:cs="Arial"/>
                <w:sz w:val="20"/>
              </w:rPr>
              <w:t>What could we do to reduce any negative impacts, maximise positive impacts and ensure quality information?</w:t>
            </w:r>
          </w:p>
          <w:p w14:paraId="42D2583E" w14:textId="7F6E83C1" w:rsidR="00640312" w:rsidRPr="00347039" w:rsidRDefault="00640312" w:rsidP="004D3114">
            <w:pPr>
              <w:pStyle w:val="n"/>
              <w:numPr>
                <w:ilvl w:val="0"/>
                <w:numId w:val="0"/>
              </w:numPr>
              <w:jc w:val="left"/>
              <w:rPr>
                <w:rFonts w:cs="Arial"/>
                <w:sz w:val="20"/>
              </w:rPr>
            </w:pPr>
            <w:r>
              <w:rPr>
                <w:rFonts w:cs="Arial"/>
                <w:sz w:val="20"/>
              </w:rPr>
              <w:t>What further evidence should we collect?</w:t>
            </w:r>
          </w:p>
        </w:tc>
      </w:tr>
      <w:tr w:rsidR="00347039" w:rsidRPr="00347039" w14:paraId="46B4BB82" w14:textId="77777777" w:rsidTr="00347039">
        <w:tc>
          <w:tcPr>
            <w:tcW w:w="2660" w:type="dxa"/>
            <w:shd w:val="clear" w:color="auto" w:fill="B8CCE4" w:themeFill="accent1" w:themeFillTint="66"/>
          </w:tcPr>
          <w:p w14:paraId="79D951CE" w14:textId="65285EAE" w:rsidR="00347039" w:rsidRPr="00C17366" w:rsidRDefault="00347039" w:rsidP="002C7C6C">
            <w:pPr>
              <w:pStyle w:val="n"/>
              <w:numPr>
                <w:ilvl w:val="0"/>
                <w:numId w:val="0"/>
              </w:numPr>
              <w:rPr>
                <w:rFonts w:cs="Arial"/>
                <w:b/>
                <w:sz w:val="20"/>
              </w:rPr>
            </w:pPr>
            <w:r w:rsidRPr="00C17366">
              <w:rPr>
                <w:rFonts w:cs="Arial"/>
                <w:b/>
                <w:sz w:val="20"/>
              </w:rPr>
              <w:t>Age</w:t>
            </w:r>
            <w:r w:rsidRPr="00C17366">
              <w:rPr>
                <w:rFonts w:cs="Arial"/>
                <w:b/>
                <w:sz w:val="20"/>
              </w:rPr>
              <w:tab/>
              <w:t xml:space="preserve"> </w:t>
            </w:r>
          </w:p>
        </w:tc>
        <w:tc>
          <w:tcPr>
            <w:tcW w:w="3780" w:type="dxa"/>
          </w:tcPr>
          <w:p w14:paraId="42CBC922" w14:textId="3C13CEE0" w:rsidR="005C3D54" w:rsidRDefault="005C3D54" w:rsidP="002E4346">
            <w:pPr>
              <w:rPr>
                <w:rFonts w:cs="Arial"/>
                <w:sz w:val="20"/>
                <w:szCs w:val="20"/>
              </w:rPr>
            </w:pPr>
          </w:p>
          <w:p w14:paraId="5201CED2" w14:textId="658387FC" w:rsidR="005C3D54" w:rsidRPr="005C3D54" w:rsidRDefault="0018798A" w:rsidP="005C3D54">
            <w:pPr>
              <w:pStyle w:val="BodyText1"/>
            </w:pPr>
            <w:r>
              <w:rPr>
                <w:noProof/>
                <w:lang w:val="en-GB" w:eastAsia="en-GB"/>
              </w:rPr>
              <w:drawing>
                <wp:inline distT="0" distB="0" distL="0" distR="0" wp14:anchorId="3F2FDBC4" wp14:editId="53BA31AE">
                  <wp:extent cx="2133600" cy="18288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133600" cy="1828800"/>
                          </a:xfrm>
                          <a:prstGeom prst="rect">
                            <a:avLst/>
                          </a:prstGeom>
                        </pic:spPr>
                      </pic:pic>
                    </a:graphicData>
                  </a:graphic>
                </wp:inline>
              </w:drawing>
            </w:r>
            <w:r w:rsidR="0072164A">
              <w:lastRenderedPageBreak/>
              <w:t>(</w:t>
            </w:r>
            <w:r>
              <w:t>Ref 3</w:t>
            </w:r>
            <w:r w:rsidR="0072164A">
              <w:t>)</w:t>
            </w:r>
          </w:p>
          <w:p w14:paraId="1EEFE669" w14:textId="14DA8E98" w:rsidR="005C3D54" w:rsidRDefault="0018798A" w:rsidP="002E4346">
            <w:pPr>
              <w:rPr>
                <w:rFonts w:cs="Arial"/>
                <w:sz w:val="20"/>
                <w:szCs w:val="20"/>
              </w:rPr>
            </w:pPr>
            <w:r>
              <w:rPr>
                <w:rFonts w:cs="Arial"/>
                <w:sz w:val="20"/>
                <w:szCs w:val="20"/>
              </w:rPr>
              <w:t>Participation in sports is highest in 16-24 age group and declines steeply after age 45.</w:t>
            </w:r>
          </w:p>
          <w:p w14:paraId="300421D9" w14:textId="0EE8B875" w:rsidR="002E4346" w:rsidRDefault="002E4346" w:rsidP="002E4346">
            <w:pPr>
              <w:rPr>
                <w:rFonts w:cs="Arial"/>
                <w:sz w:val="20"/>
                <w:szCs w:val="20"/>
              </w:rPr>
            </w:pPr>
            <w:r>
              <w:rPr>
                <w:rFonts w:cs="Arial"/>
                <w:sz w:val="20"/>
                <w:szCs w:val="20"/>
              </w:rPr>
              <w:t>The decrease in participation with age suggests that facility usage</w:t>
            </w:r>
            <w:r w:rsidR="0018798A">
              <w:rPr>
                <w:rFonts w:cs="Arial"/>
                <w:sz w:val="20"/>
                <w:szCs w:val="20"/>
              </w:rPr>
              <w:t xml:space="preserve"> i</w:t>
            </w:r>
            <w:r w:rsidR="00A02C7E">
              <w:rPr>
                <w:rFonts w:cs="Arial"/>
                <w:sz w:val="20"/>
                <w:szCs w:val="20"/>
              </w:rPr>
              <w:t xml:space="preserve">s likely to decrease with age.  </w:t>
            </w:r>
          </w:p>
          <w:p w14:paraId="6AB531D9" w14:textId="0CBCA218" w:rsidR="00347039" w:rsidRDefault="002E4346" w:rsidP="002E4346">
            <w:pPr>
              <w:rPr>
                <w:rFonts w:cs="Arial"/>
                <w:sz w:val="20"/>
                <w:szCs w:val="20"/>
              </w:rPr>
            </w:pPr>
            <w:r>
              <w:rPr>
                <w:rFonts w:cs="Arial"/>
                <w:sz w:val="20"/>
                <w:szCs w:val="20"/>
              </w:rPr>
              <w:t>Key barriers for older people include: lack of local access; cost; and/or; access to</w:t>
            </w:r>
            <w:r w:rsidR="00A2037C">
              <w:rPr>
                <w:rFonts w:cs="Arial"/>
                <w:sz w:val="20"/>
                <w:szCs w:val="20"/>
              </w:rPr>
              <w:t xml:space="preserve"> transport to</w:t>
            </w:r>
            <w:r>
              <w:rPr>
                <w:rFonts w:cs="Arial"/>
                <w:sz w:val="20"/>
                <w:szCs w:val="20"/>
              </w:rPr>
              <w:t xml:space="preserve"> facilities. </w:t>
            </w:r>
          </w:p>
          <w:p w14:paraId="442B1C97" w14:textId="03B714AC" w:rsidR="002E4346" w:rsidRDefault="002E4346" w:rsidP="00A2037C">
            <w:pPr>
              <w:rPr>
                <w:rFonts w:cs="Arial"/>
                <w:sz w:val="20"/>
                <w:szCs w:val="20"/>
              </w:rPr>
            </w:pPr>
            <w:r w:rsidRPr="002E4346">
              <w:rPr>
                <w:rFonts w:cs="Arial"/>
                <w:sz w:val="20"/>
                <w:szCs w:val="20"/>
              </w:rPr>
              <w:t xml:space="preserve">Intersectionality i.e. older people are more </w:t>
            </w:r>
            <w:r>
              <w:rPr>
                <w:rFonts w:cs="Arial"/>
                <w:sz w:val="20"/>
                <w:szCs w:val="20"/>
              </w:rPr>
              <w:t>lik</w:t>
            </w:r>
            <w:r w:rsidRPr="002E4346">
              <w:rPr>
                <w:rFonts w:cs="Arial"/>
                <w:sz w:val="20"/>
                <w:szCs w:val="20"/>
              </w:rPr>
              <w:t>e</w:t>
            </w:r>
            <w:r>
              <w:rPr>
                <w:rFonts w:cs="Arial"/>
                <w:sz w:val="20"/>
                <w:szCs w:val="20"/>
              </w:rPr>
              <w:t>l</w:t>
            </w:r>
            <w:r w:rsidRPr="002E4346">
              <w:rPr>
                <w:rFonts w:cs="Arial"/>
                <w:sz w:val="20"/>
                <w:szCs w:val="20"/>
              </w:rPr>
              <w:t>y to have a disability</w:t>
            </w:r>
            <w:r>
              <w:rPr>
                <w:rFonts w:cs="Arial"/>
                <w:sz w:val="20"/>
                <w:szCs w:val="20"/>
              </w:rPr>
              <w:t xml:space="preserve"> and/or a</w:t>
            </w:r>
            <w:r w:rsidR="0018798A">
              <w:rPr>
                <w:rFonts w:cs="Arial"/>
                <w:sz w:val="20"/>
                <w:szCs w:val="20"/>
              </w:rPr>
              <w:t xml:space="preserve"> limiting</w:t>
            </w:r>
            <w:r>
              <w:rPr>
                <w:rFonts w:cs="Arial"/>
                <w:sz w:val="20"/>
                <w:szCs w:val="20"/>
              </w:rPr>
              <w:t xml:space="preserve"> long-term illness</w:t>
            </w:r>
            <w:r w:rsidR="0018798A">
              <w:rPr>
                <w:rFonts w:cs="Arial"/>
                <w:sz w:val="20"/>
                <w:szCs w:val="20"/>
              </w:rPr>
              <w:t xml:space="preserve"> that limits participation in similar ways a disability could.</w:t>
            </w:r>
          </w:p>
          <w:p w14:paraId="65134A88" w14:textId="2B494FE8" w:rsidR="00A2037C" w:rsidRDefault="00A2037C" w:rsidP="00A2037C">
            <w:pPr>
              <w:rPr>
                <w:rFonts w:cs="Arial"/>
                <w:sz w:val="20"/>
                <w:szCs w:val="20"/>
              </w:rPr>
            </w:pPr>
            <w:r w:rsidRPr="00A2037C">
              <w:rPr>
                <w:rFonts w:cs="Arial"/>
                <w:sz w:val="20"/>
                <w:szCs w:val="20"/>
              </w:rPr>
              <w:t>Sport-specific participation trends means that facility decisions are likely to impact more or less on certain ages (i.e. bowls for example has higher participation amongst older people.</w:t>
            </w:r>
            <w:r w:rsidR="00A02C7E">
              <w:rPr>
                <w:rFonts w:cs="Arial"/>
                <w:sz w:val="20"/>
                <w:szCs w:val="20"/>
              </w:rPr>
              <w:t>)</w:t>
            </w:r>
          </w:p>
          <w:p w14:paraId="412C3FBC" w14:textId="77777777" w:rsidR="00D47A41" w:rsidRDefault="00D47A41" w:rsidP="00D47A41">
            <w:pPr>
              <w:rPr>
                <w:rFonts w:cs="Arial"/>
                <w:sz w:val="20"/>
                <w:szCs w:val="20"/>
              </w:rPr>
            </w:pPr>
            <w:r w:rsidRPr="00D47A41">
              <w:rPr>
                <w:rFonts w:cs="Arial"/>
                <w:sz w:val="20"/>
                <w:szCs w:val="20"/>
              </w:rPr>
              <w:t>Less car-centric places are more important to older people.</w:t>
            </w:r>
          </w:p>
          <w:p w14:paraId="060A0CB2" w14:textId="287CD855" w:rsidR="00024278" w:rsidRDefault="00024278" w:rsidP="005D4863">
            <w:pPr>
              <w:rPr>
                <w:rFonts w:cs="Arial"/>
                <w:sz w:val="20"/>
                <w:szCs w:val="20"/>
              </w:rPr>
            </w:pPr>
            <w:r w:rsidRPr="00024278">
              <w:rPr>
                <w:rFonts w:cs="Arial"/>
                <w:sz w:val="20"/>
                <w:szCs w:val="20"/>
              </w:rPr>
              <w:t xml:space="preserve">Our </w:t>
            </w:r>
            <w:r w:rsidR="0050514F">
              <w:rPr>
                <w:rFonts w:cs="Arial"/>
                <w:sz w:val="20"/>
                <w:szCs w:val="20"/>
              </w:rPr>
              <w:t>SFF i</w:t>
            </w:r>
            <w:r w:rsidRPr="00024278">
              <w:rPr>
                <w:rFonts w:cs="Arial"/>
                <w:sz w:val="20"/>
                <w:szCs w:val="20"/>
              </w:rPr>
              <w:t xml:space="preserve">nvestment application forms collect information about the age of current </w:t>
            </w:r>
            <w:r w:rsidR="005D4863">
              <w:rPr>
                <w:rFonts w:cs="Arial"/>
                <w:sz w:val="20"/>
                <w:szCs w:val="20"/>
              </w:rPr>
              <w:t xml:space="preserve">and projected </w:t>
            </w:r>
            <w:r w:rsidRPr="00024278">
              <w:rPr>
                <w:rFonts w:cs="Arial"/>
                <w:sz w:val="20"/>
                <w:szCs w:val="20"/>
              </w:rPr>
              <w:t xml:space="preserve">users </w:t>
            </w:r>
            <w:r w:rsidR="005D4863">
              <w:rPr>
                <w:rFonts w:cs="Arial"/>
                <w:sz w:val="20"/>
                <w:szCs w:val="20"/>
              </w:rPr>
              <w:t>broken down by Under 16 and 16+.</w:t>
            </w:r>
          </w:p>
          <w:p w14:paraId="2910B435" w14:textId="7DC8E339" w:rsidR="005D4863" w:rsidRDefault="005D4863" w:rsidP="00B30A90">
            <w:pPr>
              <w:rPr>
                <w:rFonts w:cs="Arial"/>
                <w:sz w:val="20"/>
                <w:szCs w:val="20"/>
              </w:rPr>
            </w:pPr>
            <w:r w:rsidRPr="005D4863">
              <w:rPr>
                <w:rFonts w:cs="Arial"/>
                <w:sz w:val="20"/>
                <w:szCs w:val="20"/>
              </w:rPr>
              <w:t>The FPM models participation</w:t>
            </w:r>
            <w:r w:rsidR="0030368F">
              <w:rPr>
                <w:rFonts w:cs="Arial"/>
                <w:sz w:val="20"/>
                <w:szCs w:val="20"/>
              </w:rPr>
              <w:t xml:space="preserve"> and frequency of participation </w:t>
            </w:r>
            <w:r w:rsidRPr="005D4863">
              <w:rPr>
                <w:rFonts w:cs="Arial"/>
                <w:sz w:val="20"/>
                <w:szCs w:val="20"/>
              </w:rPr>
              <w:t xml:space="preserve"> based on census data</w:t>
            </w:r>
            <w:r w:rsidR="0030368F">
              <w:rPr>
                <w:rFonts w:cs="Arial"/>
                <w:sz w:val="20"/>
                <w:szCs w:val="20"/>
              </w:rPr>
              <w:t xml:space="preserve"> and calculates the number of participants per week that are male or female across </w:t>
            </w:r>
            <w:r w:rsidR="00CA2ED6">
              <w:rPr>
                <w:rFonts w:cs="Arial"/>
                <w:sz w:val="20"/>
                <w:szCs w:val="20"/>
              </w:rPr>
              <w:t xml:space="preserve">six </w:t>
            </w:r>
            <w:r w:rsidR="0030368F">
              <w:rPr>
                <w:rFonts w:cs="Arial"/>
                <w:sz w:val="20"/>
                <w:szCs w:val="20"/>
              </w:rPr>
              <w:t xml:space="preserve">age bands </w:t>
            </w:r>
            <w:r w:rsidR="00CA2ED6">
              <w:rPr>
                <w:rFonts w:cs="Arial"/>
                <w:sz w:val="20"/>
                <w:szCs w:val="20"/>
              </w:rPr>
              <w:t xml:space="preserve"> to reflect different participation levels by </w:t>
            </w:r>
            <w:r w:rsidR="00CA2ED6">
              <w:rPr>
                <w:rFonts w:cs="Arial"/>
                <w:sz w:val="20"/>
                <w:szCs w:val="20"/>
              </w:rPr>
              <w:lastRenderedPageBreak/>
              <w:t>age and gender</w:t>
            </w:r>
            <w:r w:rsidR="007A6130">
              <w:t xml:space="preserve">. </w:t>
            </w:r>
            <w:r w:rsidR="007A6130" w:rsidRPr="007A6130">
              <w:rPr>
                <w:rFonts w:cs="Arial"/>
                <w:sz w:val="20"/>
                <w:szCs w:val="20"/>
              </w:rPr>
              <w:t>Actual throughput number</w:t>
            </w:r>
            <w:r w:rsidR="0050514F">
              <w:rPr>
                <w:rFonts w:cs="Arial"/>
                <w:sz w:val="20"/>
                <w:szCs w:val="20"/>
              </w:rPr>
              <w:t>s</w:t>
            </w:r>
            <w:r w:rsidR="007A6130" w:rsidRPr="007A6130">
              <w:rPr>
                <w:rFonts w:cs="Arial"/>
                <w:sz w:val="20"/>
                <w:szCs w:val="20"/>
              </w:rPr>
              <w:t xml:space="preserve"> </w:t>
            </w:r>
            <w:r w:rsidR="00CA2ED6">
              <w:rPr>
                <w:rFonts w:cs="Arial"/>
                <w:sz w:val="20"/>
                <w:szCs w:val="20"/>
              </w:rPr>
              <w:t xml:space="preserve">by age and gender </w:t>
            </w:r>
            <w:r w:rsidR="0030368F">
              <w:rPr>
                <w:rFonts w:cs="Arial"/>
                <w:sz w:val="20"/>
                <w:szCs w:val="20"/>
              </w:rPr>
              <w:t xml:space="preserve">from sports facilities </w:t>
            </w:r>
            <w:r w:rsidR="007A6130" w:rsidRPr="007A6130">
              <w:rPr>
                <w:rFonts w:cs="Arial"/>
                <w:sz w:val="20"/>
                <w:szCs w:val="20"/>
              </w:rPr>
              <w:t>would help to validate the FPM.</w:t>
            </w:r>
          </w:p>
          <w:p w14:paraId="00DE207C" w14:textId="688C47A5" w:rsidR="00A02C7E" w:rsidRDefault="00A02C7E" w:rsidP="00A02C7E">
            <w:pPr>
              <w:pStyle w:val="BodyText1"/>
            </w:pPr>
            <w:r>
              <w:rPr>
                <w:noProof/>
                <w:lang w:val="en-GB" w:eastAsia="en-GB"/>
              </w:rPr>
              <w:drawing>
                <wp:inline distT="0" distB="0" distL="0" distR="0" wp14:anchorId="68A56107" wp14:editId="19E0D8F1">
                  <wp:extent cx="2295525" cy="140970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2295525" cy="1409700"/>
                          </a:xfrm>
                          <a:prstGeom prst="rect">
                            <a:avLst/>
                          </a:prstGeom>
                        </pic:spPr>
                      </pic:pic>
                    </a:graphicData>
                  </a:graphic>
                </wp:inline>
              </w:drawing>
            </w:r>
          </w:p>
          <w:p w14:paraId="58BFF0B1" w14:textId="0D6B24F6" w:rsidR="0072164A" w:rsidRPr="00551C35" w:rsidRDefault="0072164A" w:rsidP="00A02C7E">
            <w:pPr>
              <w:pStyle w:val="BodyText1"/>
              <w:rPr>
                <w:sz w:val="20"/>
              </w:rPr>
            </w:pPr>
            <w:r w:rsidRPr="00551C35">
              <w:rPr>
                <w:sz w:val="20"/>
              </w:rPr>
              <w:t xml:space="preserve">Adult (16+) 150 minutes moderate or 75 vigorous physical activity </w:t>
            </w:r>
            <w:r w:rsidR="008E703C" w:rsidRPr="00551C35">
              <w:rPr>
                <w:sz w:val="20"/>
              </w:rPr>
              <w:t xml:space="preserve">participation </w:t>
            </w:r>
            <w:r w:rsidRPr="00551C35">
              <w:rPr>
                <w:sz w:val="20"/>
              </w:rPr>
              <w:t>drops by age and is lower for women.</w:t>
            </w:r>
          </w:p>
          <w:p w14:paraId="6EFFA30C" w14:textId="77777777" w:rsidR="00A02C7E" w:rsidRPr="00551C35" w:rsidRDefault="00A02C7E" w:rsidP="00A02C7E">
            <w:pPr>
              <w:pStyle w:val="BodyText1"/>
              <w:rPr>
                <w:sz w:val="20"/>
              </w:rPr>
            </w:pPr>
            <w:r w:rsidRPr="00551C35">
              <w:rPr>
                <w:noProof/>
                <w:sz w:val="20"/>
                <w:lang w:val="en-GB" w:eastAsia="en-GB"/>
              </w:rPr>
              <w:drawing>
                <wp:inline distT="0" distB="0" distL="0" distR="0" wp14:anchorId="26DC84F9" wp14:editId="62EB1132">
                  <wp:extent cx="2247900" cy="12763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2247900" cy="1276350"/>
                          </a:xfrm>
                          <a:prstGeom prst="rect">
                            <a:avLst/>
                          </a:prstGeom>
                        </pic:spPr>
                      </pic:pic>
                    </a:graphicData>
                  </a:graphic>
                </wp:inline>
              </w:drawing>
            </w:r>
          </w:p>
          <w:p w14:paraId="279EEC7E" w14:textId="72E0D24F" w:rsidR="00BB32B9" w:rsidRPr="00551C35" w:rsidRDefault="00BB32B9" w:rsidP="00A02C7E">
            <w:pPr>
              <w:pStyle w:val="BodyText1"/>
              <w:rPr>
                <w:sz w:val="20"/>
              </w:rPr>
            </w:pPr>
            <w:r w:rsidRPr="00551C35">
              <w:rPr>
                <w:sz w:val="20"/>
              </w:rPr>
              <w:t>Young people</w:t>
            </w:r>
            <w:r w:rsidR="002C2C2A">
              <w:rPr>
                <w:sz w:val="20"/>
              </w:rPr>
              <w:t xml:space="preserve"> (under 16</w:t>
            </w:r>
            <w:r w:rsidR="005A017B" w:rsidRPr="00551C35">
              <w:rPr>
                <w:sz w:val="20"/>
              </w:rPr>
              <w:t>)</w:t>
            </w:r>
            <w:r w:rsidRPr="00551C35">
              <w:rPr>
                <w:sz w:val="20"/>
              </w:rPr>
              <w:t xml:space="preserve"> 60 minute/day moderate to vigorous activity/day highest age 5-10 at 82%, but drops to 63% by 13-15 and</w:t>
            </w:r>
            <w:r w:rsidR="005A017B" w:rsidRPr="00551C35">
              <w:rPr>
                <w:sz w:val="20"/>
              </w:rPr>
              <w:t xml:space="preserve"> is particularly pronounced in</w:t>
            </w:r>
            <w:r w:rsidRPr="00551C35">
              <w:rPr>
                <w:sz w:val="20"/>
              </w:rPr>
              <w:t xml:space="preserve"> teenage girls.</w:t>
            </w:r>
          </w:p>
          <w:p w14:paraId="601EF52C" w14:textId="2B34FF7D" w:rsidR="00A02C7E" w:rsidRDefault="0072164A" w:rsidP="00A02C7E">
            <w:pPr>
              <w:pStyle w:val="BodyText1"/>
            </w:pPr>
            <w:r>
              <w:t>(</w:t>
            </w:r>
            <w:r w:rsidR="00A02C7E">
              <w:t>Ref 2</w:t>
            </w:r>
            <w:r>
              <w:t>)</w:t>
            </w:r>
          </w:p>
          <w:p w14:paraId="1099BBDA" w14:textId="77777777" w:rsidR="00DC6379" w:rsidRPr="002C2C2A" w:rsidRDefault="00DC6379" w:rsidP="00DC6379">
            <w:pPr>
              <w:pStyle w:val="BodyText1"/>
              <w:rPr>
                <w:sz w:val="20"/>
                <w:szCs w:val="20"/>
              </w:rPr>
            </w:pPr>
            <w:r w:rsidRPr="002C2C2A">
              <w:rPr>
                <w:sz w:val="20"/>
                <w:szCs w:val="20"/>
              </w:rPr>
              <w:t xml:space="preserve">Older users are not ‘digital natives’ so are less likely to be completely comfortable with technology and digital communications. Complex user interfaces that assume a reasonable </w:t>
            </w:r>
            <w:r w:rsidRPr="002C2C2A">
              <w:rPr>
                <w:sz w:val="20"/>
                <w:szCs w:val="20"/>
              </w:rPr>
              <w:lastRenderedPageBreak/>
              <w:t xml:space="preserve">level of understanding of technology are likely to cause issues. </w:t>
            </w:r>
          </w:p>
          <w:p w14:paraId="48E3897F" w14:textId="77777777" w:rsidR="00DC6379" w:rsidRPr="002C2C2A" w:rsidRDefault="00DC6379" w:rsidP="00DC6379">
            <w:pPr>
              <w:pStyle w:val="BodyText1"/>
              <w:rPr>
                <w:sz w:val="20"/>
                <w:szCs w:val="20"/>
              </w:rPr>
            </w:pPr>
            <w:r w:rsidRPr="002C2C2A">
              <w:rPr>
                <w:sz w:val="20"/>
                <w:szCs w:val="20"/>
              </w:rPr>
              <w:t xml:space="preserve">Older users may also be using older technology e.g. slower devices, lower resolution displays, older versions of browsers and slower internet connections. Therefore they may find it difficult to interact digitally. An example is where older users may prefer to fill out and post paper based forms rather than completing a submission online. </w:t>
            </w:r>
          </w:p>
          <w:p w14:paraId="4E1C0445" w14:textId="5C1EA1A8" w:rsidR="00A02C7E" w:rsidRPr="00A02C7E" w:rsidRDefault="00DC6379" w:rsidP="00DC6379">
            <w:pPr>
              <w:pStyle w:val="BodyText1"/>
            </w:pPr>
            <w:r w:rsidRPr="002C2C2A">
              <w:rPr>
                <w:sz w:val="20"/>
                <w:szCs w:val="20"/>
              </w:rPr>
              <w:t>(PRENSKY, M (2001a), Digital Immigrants, Digital Natives)</w:t>
            </w:r>
          </w:p>
        </w:tc>
        <w:tc>
          <w:tcPr>
            <w:tcW w:w="3780" w:type="dxa"/>
          </w:tcPr>
          <w:p w14:paraId="5552B45B" w14:textId="77777777" w:rsidR="0030368F" w:rsidRDefault="00A02C7E" w:rsidP="002A5CBA">
            <w:pPr>
              <w:rPr>
                <w:rFonts w:cs="Arial"/>
                <w:sz w:val="20"/>
                <w:szCs w:val="20"/>
              </w:rPr>
            </w:pPr>
            <w:r w:rsidRPr="000A7308">
              <w:rPr>
                <w:rFonts w:cs="Arial"/>
                <w:b/>
                <w:sz w:val="20"/>
                <w:szCs w:val="20"/>
              </w:rPr>
              <w:lastRenderedPageBreak/>
              <w:t xml:space="preserve">Negative </w:t>
            </w:r>
            <w:r w:rsidR="007F0920">
              <w:rPr>
                <w:rFonts w:cs="Arial"/>
                <w:sz w:val="20"/>
                <w:szCs w:val="20"/>
              </w:rPr>
              <w:t>–</w:t>
            </w:r>
            <w:r>
              <w:rPr>
                <w:rFonts w:cs="Arial"/>
                <w:sz w:val="20"/>
                <w:szCs w:val="20"/>
              </w:rPr>
              <w:t xml:space="preserve"> </w:t>
            </w:r>
            <w:r w:rsidR="007F0920">
              <w:rPr>
                <w:rFonts w:cs="Arial"/>
                <w:sz w:val="20"/>
                <w:szCs w:val="20"/>
              </w:rPr>
              <w:t>Older adults are less likely than younger adults to achieve recommended activity levels and that is a major concern with an ageing population.</w:t>
            </w:r>
            <w:r w:rsidR="00337DB3">
              <w:rPr>
                <w:rFonts w:cs="Arial"/>
                <w:sz w:val="20"/>
                <w:szCs w:val="20"/>
              </w:rPr>
              <w:t xml:space="preserve">  </w:t>
            </w:r>
          </w:p>
          <w:p w14:paraId="368B4AAD" w14:textId="6FD9A389" w:rsidR="00A02C7E" w:rsidRDefault="00337DB3" w:rsidP="002A5CBA">
            <w:pPr>
              <w:rPr>
                <w:rFonts w:cs="Arial"/>
                <w:sz w:val="20"/>
                <w:szCs w:val="20"/>
              </w:rPr>
            </w:pPr>
            <w:r>
              <w:rPr>
                <w:rFonts w:cs="Arial"/>
                <w:sz w:val="20"/>
                <w:szCs w:val="20"/>
              </w:rPr>
              <w:t>Our SFF application forms only ask for data on number of members/users Under 16 Male and Female and Adult Male and Female</w:t>
            </w:r>
            <w:r w:rsidR="0030368F">
              <w:rPr>
                <w:rFonts w:cs="Arial"/>
                <w:sz w:val="20"/>
                <w:szCs w:val="20"/>
              </w:rPr>
              <w:t xml:space="preserve"> in current year and last 2 years and projections for next 3 years and therefore does not capture a </w:t>
            </w:r>
            <w:r w:rsidR="0030368F">
              <w:rPr>
                <w:rFonts w:cs="Arial"/>
                <w:sz w:val="20"/>
                <w:szCs w:val="20"/>
              </w:rPr>
              <w:lastRenderedPageBreak/>
              <w:t>full demographic profile of impact other than youth to adult trends and proportions.</w:t>
            </w:r>
          </w:p>
          <w:p w14:paraId="7AD7CFD0" w14:textId="174CD07E" w:rsidR="00724DB2" w:rsidRDefault="00724DB2" w:rsidP="002A5CBA">
            <w:pPr>
              <w:rPr>
                <w:rFonts w:cs="Arial"/>
                <w:sz w:val="20"/>
                <w:szCs w:val="20"/>
              </w:rPr>
            </w:pPr>
            <w:r>
              <w:rPr>
                <w:rFonts w:cs="Arial"/>
                <w:sz w:val="20"/>
                <w:szCs w:val="20"/>
              </w:rPr>
              <w:t>As a result we may not be</w:t>
            </w:r>
            <w:r w:rsidR="002C2C2A">
              <w:rPr>
                <w:rFonts w:cs="Arial"/>
                <w:sz w:val="20"/>
                <w:szCs w:val="20"/>
              </w:rPr>
              <w:t xml:space="preserve"> able to demonstrate we are </w:t>
            </w:r>
            <w:r>
              <w:rPr>
                <w:rFonts w:cs="Arial"/>
                <w:sz w:val="20"/>
                <w:szCs w:val="20"/>
              </w:rPr>
              <w:t>making decisions which have the most significant impact on participation</w:t>
            </w:r>
            <w:r w:rsidR="002C2C2A">
              <w:rPr>
                <w:rFonts w:cs="Arial"/>
                <w:sz w:val="20"/>
                <w:szCs w:val="20"/>
              </w:rPr>
              <w:t xml:space="preserve"> at different age bands</w:t>
            </w:r>
            <w:r w:rsidR="004C5781">
              <w:rPr>
                <w:rFonts w:cs="Arial"/>
                <w:sz w:val="20"/>
                <w:szCs w:val="20"/>
              </w:rPr>
              <w:t xml:space="preserve"> in numerical terms</w:t>
            </w:r>
            <w:r>
              <w:rPr>
                <w:rFonts w:cs="Arial"/>
                <w:sz w:val="20"/>
                <w:szCs w:val="20"/>
              </w:rPr>
              <w:t>.</w:t>
            </w:r>
            <w:r w:rsidR="004C5781">
              <w:rPr>
                <w:rFonts w:cs="Arial"/>
                <w:sz w:val="20"/>
                <w:szCs w:val="20"/>
              </w:rPr>
              <w:t xml:space="preserve">  But we do look at what programmes and interventions applicants are or will make.</w:t>
            </w:r>
          </w:p>
          <w:p w14:paraId="54790EF3" w14:textId="50504EE2" w:rsidR="00B76449" w:rsidRDefault="000A7308" w:rsidP="002A5CBA">
            <w:pPr>
              <w:rPr>
                <w:rFonts w:cs="Arial"/>
                <w:sz w:val="20"/>
                <w:szCs w:val="20"/>
              </w:rPr>
            </w:pPr>
            <w:r>
              <w:rPr>
                <w:rFonts w:cs="Arial"/>
                <w:b/>
                <w:sz w:val="20"/>
                <w:szCs w:val="20"/>
              </w:rPr>
              <w:t xml:space="preserve">Positive </w:t>
            </w:r>
            <w:r>
              <w:rPr>
                <w:rFonts w:cs="Arial"/>
                <w:sz w:val="20"/>
                <w:szCs w:val="20"/>
              </w:rPr>
              <w:t>I</w:t>
            </w:r>
            <w:r w:rsidR="00B76449">
              <w:rPr>
                <w:rFonts w:cs="Arial"/>
                <w:sz w:val="20"/>
                <w:szCs w:val="20"/>
              </w:rPr>
              <w:t>mpact on younger people because:</w:t>
            </w:r>
          </w:p>
          <w:p w14:paraId="17272725" w14:textId="6C4FCA85" w:rsidR="00347039" w:rsidRPr="00B76449" w:rsidRDefault="00B76449" w:rsidP="00B76449">
            <w:pPr>
              <w:pStyle w:val="ListParagraph"/>
              <w:numPr>
                <w:ilvl w:val="0"/>
                <w:numId w:val="34"/>
              </w:numPr>
              <w:rPr>
                <w:rFonts w:cs="Arial"/>
                <w:sz w:val="20"/>
                <w:szCs w:val="20"/>
              </w:rPr>
            </w:pPr>
            <w:r w:rsidRPr="00B76449">
              <w:rPr>
                <w:rFonts w:cs="Arial"/>
                <w:sz w:val="20"/>
                <w:szCs w:val="20"/>
              </w:rPr>
              <w:t>they are more likely to use sports facilities (given general participation trends)</w:t>
            </w:r>
          </w:p>
          <w:p w14:paraId="4C194D4C" w14:textId="14856880" w:rsidR="00B76449" w:rsidRDefault="00B76449" w:rsidP="00B76449">
            <w:pPr>
              <w:pStyle w:val="ListParagraph"/>
              <w:numPr>
                <w:ilvl w:val="0"/>
                <w:numId w:val="34"/>
              </w:numPr>
              <w:rPr>
                <w:rFonts w:cs="Arial"/>
                <w:sz w:val="20"/>
                <w:szCs w:val="20"/>
              </w:rPr>
            </w:pPr>
            <w:r w:rsidRPr="00B76449">
              <w:rPr>
                <w:rFonts w:cs="Arial"/>
                <w:sz w:val="20"/>
                <w:szCs w:val="20"/>
              </w:rPr>
              <w:t>our expertise, advice and design guidance factors in child protection requirements</w:t>
            </w:r>
            <w:r w:rsidR="005056A7">
              <w:rPr>
                <w:rFonts w:cs="Arial"/>
                <w:sz w:val="20"/>
                <w:szCs w:val="20"/>
              </w:rPr>
              <w:t xml:space="preserve"> and recommends ‘family friendly’ changing facilities</w:t>
            </w:r>
          </w:p>
          <w:p w14:paraId="00ADE45B" w14:textId="77777777" w:rsidR="005056A7" w:rsidRPr="00B76449" w:rsidRDefault="005056A7" w:rsidP="005056A7">
            <w:pPr>
              <w:pStyle w:val="ListParagraph"/>
              <w:rPr>
                <w:rFonts w:cs="Arial"/>
                <w:sz w:val="20"/>
                <w:szCs w:val="20"/>
              </w:rPr>
            </w:pPr>
          </w:p>
          <w:p w14:paraId="5D06B97C" w14:textId="77777777" w:rsidR="00B76449" w:rsidRPr="005056A7" w:rsidRDefault="005056A7" w:rsidP="005056A7">
            <w:pPr>
              <w:rPr>
                <w:rFonts w:cs="Arial"/>
                <w:sz w:val="20"/>
                <w:szCs w:val="20"/>
              </w:rPr>
            </w:pPr>
            <w:r w:rsidRPr="005056A7">
              <w:rPr>
                <w:rFonts w:cs="Arial"/>
                <w:sz w:val="20"/>
                <w:szCs w:val="20"/>
              </w:rPr>
              <w:t>Potential positive impact on older people if:</w:t>
            </w:r>
          </w:p>
          <w:p w14:paraId="46EC9A17" w14:textId="77777777" w:rsidR="005056A7" w:rsidRPr="005056A7" w:rsidRDefault="005056A7" w:rsidP="005056A7">
            <w:pPr>
              <w:pStyle w:val="ListParagraph"/>
              <w:numPr>
                <w:ilvl w:val="0"/>
                <w:numId w:val="35"/>
              </w:numPr>
            </w:pPr>
            <w:r w:rsidRPr="005056A7">
              <w:rPr>
                <w:rFonts w:cs="Arial"/>
                <w:sz w:val="20"/>
                <w:szCs w:val="20"/>
              </w:rPr>
              <w:t>Changing facilities are family friendly so older people with caring responsibility for younger people are more likely to use</w:t>
            </w:r>
          </w:p>
          <w:p w14:paraId="30DF8E66" w14:textId="3218C12E" w:rsidR="005056A7" w:rsidRDefault="005056A7" w:rsidP="0050514F">
            <w:pPr>
              <w:rPr>
                <w:rFonts w:cs="Arial"/>
                <w:sz w:val="20"/>
                <w:szCs w:val="20"/>
              </w:rPr>
            </w:pPr>
            <w:r w:rsidRPr="005056A7">
              <w:rPr>
                <w:rFonts w:cs="Arial"/>
                <w:sz w:val="20"/>
                <w:szCs w:val="20"/>
              </w:rPr>
              <w:t xml:space="preserve">However, family friendly </w:t>
            </w:r>
            <w:r>
              <w:rPr>
                <w:rFonts w:cs="Arial"/>
                <w:sz w:val="20"/>
                <w:szCs w:val="20"/>
              </w:rPr>
              <w:t xml:space="preserve">/ village changing </w:t>
            </w:r>
            <w:r w:rsidR="00F978C5">
              <w:rPr>
                <w:rFonts w:cs="Arial"/>
                <w:sz w:val="20"/>
                <w:szCs w:val="20"/>
              </w:rPr>
              <w:t xml:space="preserve">may also have </w:t>
            </w:r>
            <w:r>
              <w:rPr>
                <w:rFonts w:cs="Arial"/>
                <w:sz w:val="20"/>
                <w:szCs w:val="20"/>
              </w:rPr>
              <w:t>p</w:t>
            </w:r>
            <w:r w:rsidRPr="005056A7">
              <w:rPr>
                <w:rFonts w:cs="Arial"/>
                <w:sz w:val="20"/>
                <w:szCs w:val="20"/>
              </w:rPr>
              <w:t xml:space="preserve">otential negative impact on </w:t>
            </w:r>
            <w:r w:rsidR="0050514F">
              <w:rPr>
                <w:rFonts w:cs="Arial"/>
                <w:sz w:val="20"/>
                <w:szCs w:val="20"/>
              </w:rPr>
              <w:t xml:space="preserve">older </w:t>
            </w:r>
            <w:r w:rsidRPr="005056A7">
              <w:rPr>
                <w:rFonts w:cs="Arial"/>
                <w:sz w:val="20"/>
                <w:szCs w:val="20"/>
              </w:rPr>
              <w:t xml:space="preserve">people who </w:t>
            </w:r>
            <w:r w:rsidR="002C2C2A">
              <w:rPr>
                <w:rFonts w:cs="Arial"/>
                <w:sz w:val="20"/>
                <w:szCs w:val="20"/>
              </w:rPr>
              <w:t xml:space="preserve">anecdotally </w:t>
            </w:r>
            <w:r w:rsidRPr="005056A7">
              <w:rPr>
                <w:rFonts w:cs="Arial"/>
                <w:sz w:val="20"/>
                <w:szCs w:val="20"/>
              </w:rPr>
              <w:t>don’t like open and mixed</w:t>
            </w:r>
            <w:r w:rsidR="0050514F">
              <w:rPr>
                <w:rFonts w:cs="Arial"/>
                <w:sz w:val="20"/>
                <w:szCs w:val="20"/>
              </w:rPr>
              <w:t xml:space="preserve"> changing</w:t>
            </w:r>
            <w:r w:rsidR="002C2C2A">
              <w:rPr>
                <w:rFonts w:cs="Arial"/>
                <w:sz w:val="20"/>
                <w:szCs w:val="20"/>
              </w:rPr>
              <w:t xml:space="preserve"> as opposed to segregated </w:t>
            </w:r>
            <w:r w:rsidR="002C2C2A">
              <w:rPr>
                <w:rFonts w:cs="Arial"/>
                <w:sz w:val="20"/>
                <w:szCs w:val="20"/>
              </w:rPr>
              <w:lastRenderedPageBreak/>
              <w:t>male and female changing.</w:t>
            </w:r>
          </w:p>
          <w:p w14:paraId="70641CE2" w14:textId="538288F4" w:rsidR="00BB50DB" w:rsidRDefault="002C2C2A" w:rsidP="0050514F">
            <w:pPr>
              <w:rPr>
                <w:rFonts w:cs="Arial"/>
                <w:sz w:val="20"/>
                <w:szCs w:val="20"/>
              </w:rPr>
            </w:pPr>
            <w:r w:rsidRPr="002C2C2A">
              <w:rPr>
                <w:rFonts w:cs="Arial"/>
                <w:sz w:val="20"/>
                <w:szCs w:val="20"/>
              </w:rPr>
              <w:t xml:space="preserve">The current and updated SFF Guidelines will continue to require all applicants to demonstrate that their governance documents include an “Open to All” clause e.g. “Membership is open to all and no application for membership will be refused on other than reasonable grounds.  There will be no discrimination on grounds of </w:t>
            </w:r>
            <w:r w:rsidRPr="001709DD">
              <w:rPr>
                <w:rFonts w:cs="Arial"/>
                <w:b/>
                <w:sz w:val="20"/>
                <w:szCs w:val="20"/>
              </w:rPr>
              <w:t>age</w:t>
            </w:r>
            <w:r w:rsidRPr="002C2C2A">
              <w:rPr>
                <w:rFonts w:cs="Arial"/>
                <w:sz w:val="20"/>
                <w:szCs w:val="20"/>
              </w:rPr>
              <w:t>, disability, gender reassignment, marriage and civil partnership, pregnancy and maternity, race, religion or belief, sex; sexual orientation, political or other opinion”</w:t>
            </w:r>
          </w:p>
          <w:p w14:paraId="4BB4FE77" w14:textId="77777777" w:rsidR="002C2C2A" w:rsidRDefault="002C2C2A" w:rsidP="0050514F">
            <w:pPr>
              <w:rPr>
                <w:rFonts w:cs="Arial"/>
                <w:sz w:val="20"/>
                <w:szCs w:val="20"/>
              </w:rPr>
            </w:pPr>
          </w:p>
          <w:p w14:paraId="7992F883" w14:textId="77777777" w:rsidR="002C2C2A" w:rsidRDefault="002C2C2A" w:rsidP="0050514F">
            <w:pPr>
              <w:rPr>
                <w:rFonts w:cs="Arial"/>
                <w:sz w:val="20"/>
                <w:szCs w:val="20"/>
              </w:rPr>
            </w:pPr>
          </w:p>
          <w:p w14:paraId="1654BF44" w14:textId="77777777" w:rsidR="002C2C2A" w:rsidRDefault="002C2C2A" w:rsidP="0050514F">
            <w:pPr>
              <w:rPr>
                <w:rFonts w:cs="Arial"/>
                <w:sz w:val="20"/>
                <w:szCs w:val="20"/>
              </w:rPr>
            </w:pPr>
          </w:p>
          <w:p w14:paraId="4C3A48FA" w14:textId="77777777" w:rsidR="002C2C2A" w:rsidRDefault="002C2C2A" w:rsidP="0050514F">
            <w:pPr>
              <w:rPr>
                <w:rFonts w:cs="Arial"/>
                <w:sz w:val="20"/>
                <w:szCs w:val="20"/>
              </w:rPr>
            </w:pPr>
          </w:p>
          <w:p w14:paraId="730E7E47" w14:textId="77777777" w:rsidR="002C2C2A" w:rsidRDefault="002C2C2A" w:rsidP="0050514F">
            <w:pPr>
              <w:rPr>
                <w:rFonts w:cs="Arial"/>
                <w:sz w:val="20"/>
                <w:szCs w:val="20"/>
              </w:rPr>
            </w:pPr>
          </w:p>
          <w:p w14:paraId="0E0F535F" w14:textId="77777777" w:rsidR="002C2C2A" w:rsidRDefault="002C2C2A" w:rsidP="0050514F">
            <w:pPr>
              <w:rPr>
                <w:rFonts w:cs="Arial"/>
                <w:sz w:val="20"/>
                <w:szCs w:val="20"/>
              </w:rPr>
            </w:pPr>
          </w:p>
          <w:p w14:paraId="7CFE1470" w14:textId="77777777" w:rsidR="002C2C2A" w:rsidRDefault="002C2C2A" w:rsidP="0050514F">
            <w:pPr>
              <w:rPr>
                <w:rFonts w:cs="Arial"/>
                <w:sz w:val="20"/>
                <w:szCs w:val="20"/>
              </w:rPr>
            </w:pPr>
          </w:p>
          <w:p w14:paraId="3A62FDFB" w14:textId="77777777" w:rsidR="002C2C2A" w:rsidRDefault="002C2C2A" w:rsidP="0050514F">
            <w:pPr>
              <w:rPr>
                <w:rFonts w:cs="Arial"/>
                <w:sz w:val="20"/>
                <w:szCs w:val="20"/>
              </w:rPr>
            </w:pPr>
          </w:p>
          <w:p w14:paraId="02B6523D" w14:textId="77777777" w:rsidR="002C2C2A" w:rsidRDefault="002C2C2A" w:rsidP="0050514F">
            <w:pPr>
              <w:rPr>
                <w:rFonts w:cs="Arial"/>
                <w:sz w:val="20"/>
                <w:szCs w:val="20"/>
              </w:rPr>
            </w:pPr>
          </w:p>
          <w:p w14:paraId="277DAFA6" w14:textId="77777777" w:rsidR="002C2C2A" w:rsidRDefault="002C2C2A" w:rsidP="0050514F">
            <w:pPr>
              <w:rPr>
                <w:rFonts w:cs="Arial"/>
                <w:sz w:val="20"/>
                <w:szCs w:val="20"/>
              </w:rPr>
            </w:pPr>
          </w:p>
          <w:p w14:paraId="1BC843B5" w14:textId="77777777" w:rsidR="002C2C2A" w:rsidRDefault="002C2C2A" w:rsidP="0050514F">
            <w:pPr>
              <w:rPr>
                <w:rFonts w:cs="Arial"/>
                <w:sz w:val="20"/>
                <w:szCs w:val="20"/>
              </w:rPr>
            </w:pPr>
          </w:p>
          <w:p w14:paraId="6CDA3D69" w14:textId="77777777" w:rsidR="002C2C2A" w:rsidRDefault="002C2C2A" w:rsidP="0050514F">
            <w:pPr>
              <w:rPr>
                <w:rFonts w:cs="Arial"/>
                <w:sz w:val="20"/>
                <w:szCs w:val="20"/>
              </w:rPr>
            </w:pPr>
          </w:p>
          <w:p w14:paraId="0B72CA00" w14:textId="77777777" w:rsidR="002C2C2A" w:rsidRDefault="002C2C2A" w:rsidP="0050514F">
            <w:pPr>
              <w:rPr>
                <w:rFonts w:cs="Arial"/>
                <w:sz w:val="20"/>
                <w:szCs w:val="20"/>
              </w:rPr>
            </w:pPr>
          </w:p>
          <w:p w14:paraId="4DBC2835" w14:textId="77777777" w:rsidR="002C2C2A" w:rsidRDefault="002C2C2A" w:rsidP="0050514F">
            <w:pPr>
              <w:rPr>
                <w:rFonts w:cs="Arial"/>
                <w:sz w:val="20"/>
                <w:szCs w:val="20"/>
              </w:rPr>
            </w:pPr>
          </w:p>
          <w:p w14:paraId="465F5AA9" w14:textId="77777777" w:rsidR="002C2C2A" w:rsidRDefault="002C2C2A" w:rsidP="0050514F">
            <w:pPr>
              <w:rPr>
                <w:rFonts w:cs="Arial"/>
                <w:sz w:val="20"/>
                <w:szCs w:val="20"/>
              </w:rPr>
            </w:pPr>
          </w:p>
          <w:p w14:paraId="5325E454" w14:textId="77777777" w:rsidR="002C2C2A" w:rsidRDefault="002C2C2A" w:rsidP="0050514F">
            <w:pPr>
              <w:rPr>
                <w:rFonts w:cs="Arial"/>
                <w:sz w:val="20"/>
                <w:szCs w:val="20"/>
              </w:rPr>
            </w:pPr>
          </w:p>
          <w:p w14:paraId="65CAB702" w14:textId="77777777" w:rsidR="00B13C1A" w:rsidRDefault="00B13C1A" w:rsidP="0050514F">
            <w:pPr>
              <w:rPr>
                <w:sz w:val="20"/>
                <w:szCs w:val="20"/>
              </w:rPr>
            </w:pPr>
          </w:p>
          <w:p w14:paraId="21243D6E" w14:textId="7308A3CC" w:rsidR="002C2C2A" w:rsidRPr="002C2C2A" w:rsidRDefault="002C2C2A" w:rsidP="0050514F">
            <w:pPr>
              <w:rPr>
                <w:sz w:val="20"/>
                <w:szCs w:val="20"/>
              </w:rPr>
            </w:pPr>
            <w:r w:rsidRPr="002C2C2A">
              <w:rPr>
                <w:sz w:val="20"/>
                <w:szCs w:val="20"/>
              </w:rPr>
              <w:t>Older people are less likely to access the technological elements of learning and more likely to prefer face to face opportunities.</w:t>
            </w:r>
          </w:p>
        </w:tc>
        <w:tc>
          <w:tcPr>
            <w:tcW w:w="3780" w:type="dxa"/>
          </w:tcPr>
          <w:p w14:paraId="6711A29A" w14:textId="1E10B8D7" w:rsidR="00502756" w:rsidRDefault="002C2C2A" w:rsidP="00502756">
            <w:pPr>
              <w:pStyle w:val="ListParagraph"/>
              <w:numPr>
                <w:ilvl w:val="0"/>
                <w:numId w:val="36"/>
              </w:numPr>
              <w:rPr>
                <w:rFonts w:cs="Arial"/>
                <w:sz w:val="20"/>
                <w:szCs w:val="20"/>
              </w:rPr>
            </w:pPr>
            <w:r>
              <w:rPr>
                <w:rFonts w:cs="Arial"/>
                <w:sz w:val="20"/>
                <w:szCs w:val="20"/>
              </w:rPr>
              <w:lastRenderedPageBreak/>
              <w:t xml:space="preserve">In the Review of SFF consider changes to </w:t>
            </w:r>
            <w:r w:rsidR="00F978C5">
              <w:rPr>
                <w:rFonts w:cs="Arial"/>
                <w:sz w:val="20"/>
                <w:szCs w:val="20"/>
              </w:rPr>
              <w:t xml:space="preserve"> </w:t>
            </w:r>
            <w:r w:rsidR="007A3CDE">
              <w:rPr>
                <w:rFonts w:cs="Arial"/>
                <w:sz w:val="20"/>
                <w:szCs w:val="20"/>
              </w:rPr>
              <w:t xml:space="preserve">SFF application process </w:t>
            </w:r>
            <w:r w:rsidR="00F978C5">
              <w:rPr>
                <w:rFonts w:cs="Arial"/>
                <w:sz w:val="20"/>
                <w:szCs w:val="20"/>
              </w:rPr>
              <w:t xml:space="preserve">to </w:t>
            </w:r>
            <w:r w:rsidR="00502756">
              <w:rPr>
                <w:rFonts w:cs="Arial"/>
                <w:sz w:val="20"/>
                <w:szCs w:val="20"/>
              </w:rPr>
              <w:t>collect better demographic information on age and sex of members/participants</w:t>
            </w:r>
            <w:r w:rsidR="00C17366">
              <w:rPr>
                <w:rFonts w:cs="Arial"/>
                <w:sz w:val="20"/>
                <w:szCs w:val="20"/>
              </w:rPr>
              <w:t>/users</w:t>
            </w:r>
            <w:r w:rsidR="00502756">
              <w:rPr>
                <w:rFonts w:cs="Arial"/>
                <w:sz w:val="20"/>
                <w:szCs w:val="20"/>
              </w:rPr>
              <w:t xml:space="preserve"> to demonstrate and monitor impact of investment on different sectors of the population.</w:t>
            </w:r>
          </w:p>
          <w:p w14:paraId="1FEBACC0" w14:textId="1EAA3857" w:rsidR="00502756" w:rsidRDefault="007B1096" w:rsidP="00502756">
            <w:pPr>
              <w:pStyle w:val="ListParagraph"/>
              <w:numPr>
                <w:ilvl w:val="0"/>
                <w:numId w:val="36"/>
              </w:numPr>
              <w:rPr>
                <w:rFonts w:cs="Arial"/>
                <w:sz w:val="20"/>
                <w:szCs w:val="20"/>
              </w:rPr>
            </w:pPr>
            <w:r w:rsidRPr="007B1096">
              <w:rPr>
                <w:rFonts w:cs="Arial"/>
                <w:sz w:val="20"/>
                <w:szCs w:val="20"/>
              </w:rPr>
              <w:t>Prioritise</w:t>
            </w:r>
            <w:r w:rsidR="00502756">
              <w:rPr>
                <w:rFonts w:cs="Arial"/>
                <w:sz w:val="20"/>
                <w:szCs w:val="20"/>
              </w:rPr>
              <w:t xml:space="preserve"> SFF applications for projects that target growth</w:t>
            </w:r>
            <w:r w:rsidR="00F978C5">
              <w:rPr>
                <w:rFonts w:cs="Arial"/>
                <w:sz w:val="20"/>
                <w:szCs w:val="20"/>
              </w:rPr>
              <w:t xml:space="preserve"> and </w:t>
            </w:r>
            <w:r w:rsidR="00F978C5">
              <w:rPr>
                <w:rFonts w:cs="Arial"/>
                <w:sz w:val="20"/>
                <w:szCs w:val="20"/>
              </w:rPr>
              <w:lastRenderedPageBreak/>
              <w:t>new opportunities</w:t>
            </w:r>
            <w:r w:rsidR="00502756">
              <w:rPr>
                <w:rFonts w:cs="Arial"/>
                <w:sz w:val="20"/>
                <w:szCs w:val="20"/>
              </w:rPr>
              <w:t xml:space="preserve"> in</w:t>
            </w:r>
            <w:r w:rsidR="00F978C5">
              <w:rPr>
                <w:rFonts w:cs="Arial"/>
                <w:sz w:val="20"/>
                <w:szCs w:val="20"/>
              </w:rPr>
              <w:t xml:space="preserve"> particular </w:t>
            </w:r>
            <w:r w:rsidR="00225DAA">
              <w:rPr>
                <w:rFonts w:cs="Arial"/>
                <w:sz w:val="20"/>
                <w:szCs w:val="20"/>
              </w:rPr>
              <w:t xml:space="preserve">for </w:t>
            </w:r>
            <w:r w:rsidR="00F978C5">
              <w:rPr>
                <w:rFonts w:cs="Arial"/>
                <w:sz w:val="20"/>
                <w:szCs w:val="20"/>
              </w:rPr>
              <w:t>under-represented areas such as youth to adult, adult to youth, increase in younger or older participants or teenagers</w:t>
            </w:r>
            <w:r w:rsidR="00B434ED">
              <w:rPr>
                <w:rFonts w:cs="Arial"/>
                <w:sz w:val="20"/>
                <w:szCs w:val="20"/>
              </w:rPr>
              <w:t>/young women</w:t>
            </w:r>
            <w:r w:rsidR="00F978C5">
              <w:rPr>
                <w:rFonts w:cs="Arial"/>
                <w:sz w:val="20"/>
                <w:szCs w:val="20"/>
              </w:rPr>
              <w:t xml:space="preserve"> to take part in sport.</w:t>
            </w:r>
          </w:p>
          <w:p w14:paraId="644D24B7" w14:textId="78E7270B" w:rsidR="00F978C5" w:rsidRDefault="00F978C5" w:rsidP="00502756">
            <w:pPr>
              <w:pStyle w:val="ListParagraph"/>
              <w:numPr>
                <w:ilvl w:val="0"/>
                <w:numId w:val="36"/>
              </w:numPr>
              <w:rPr>
                <w:rFonts w:cs="Arial"/>
                <w:sz w:val="20"/>
                <w:szCs w:val="20"/>
              </w:rPr>
            </w:pPr>
            <w:r>
              <w:rPr>
                <w:rFonts w:cs="Arial"/>
                <w:sz w:val="20"/>
                <w:szCs w:val="20"/>
              </w:rPr>
              <w:t xml:space="preserve">Consider </w:t>
            </w:r>
            <w:r w:rsidR="004C5781">
              <w:rPr>
                <w:rFonts w:cs="Arial"/>
                <w:sz w:val="20"/>
                <w:szCs w:val="20"/>
              </w:rPr>
              <w:t xml:space="preserve">if </w:t>
            </w:r>
            <w:r>
              <w:rPr>
                <w:rFonts w:cs="Arial"/>
                <w:sz w:val="20"/>
                <w:szCs w:val="20"/>
              </w:rPr>
              <w:t>the</w:t>
            </w:r>
            <w:r w:rsidR="0030368F">
              <w:rPr>
                <w:rFonts w:cs="Arial"/>
                <w:sz w:val="20"/>
                <w:szCs w:val="20"/>
              </w:rPr>
              <w:t>re are</w:t>
            </w:r>
            <w:r>
              <w:rPr>
                <w:rFonts w:cs="Arial"/>
                <w:sz w:val="20"/>
                <w:szCs w:val="20"/>
              </w:rPr>
              <w:t xml:space="preserve"> different design requirements </w:t>
            </w:r>
            <w:r w:rsidR="0030368F">
              <w:rPr>
                <w:rFonts w:cs="Arial"/>
                <w:sz w:val="20"/>
                <w:szCs w:val="20"/>
              </w:rPr>
              <w:t>for</w:t>
            </w:r>
            <w:r w:rsidR="000A7308">
              <w:rPr>
                <w:rFonts w:cs="Arial"/>
                <w:sz w:val="20"/>
                <w:szCs w:val="20"/>
              </w:rPr>
              <w:t xml:space="preserve"> all</w:t>
            </w:r>
            <w:r>
              <w:rPr>
                <w:rFonts w:cs="Arial"/>
                <w:sz w:val="20"/>
                <w:szCs w:val="20"/>
              </w:rPr>
              <w:t xml:space="preserve"> different age groups in our facility design advice and guidance.</w:t>
            </w:r>
          </w:p>
          <w:p w14:paraId="661649E9" w14:textId="7ADB62C5" w:rsidR="0077047E" w:rsidRDefault="002C2C2A" w:rsidP="004C5781">
            <w:pPr>
              <w:pStyle w:val="ListParagraph"/>
              <w:numPr>
                <w:ilvl w:val="0"/>
                <w:numId w:val="36"/>
              </w:numPr>
              <w:rPr>
                <w:rFonts w:cs="Arial"/>
                <w:sz w:val="20"/>
                <w:szCs w:val="20"/>
              </w:rPr>
            </w:pPr>
            <w:r>
              <w:rPr>
                <w:rFonts w:cs="Arial"/>
                <w:sz w:val="20"/>
                <w:szCs w:val="20"/>
              </w:rPr>
              <w:t xml:space="preserve">Consider if there is a need for </w:t>
            </w:r>
            <w:r w:rsidR="004C5781">
              <w:rPr>
                <w:rFonts w:cs="Arial"/>
                <w:sz w:val="20"/>
                <w:szCs w:val="20"/>
              </w:rPr>
              <w:t xml:space="preserve">wider research and </w:t>
            </w:r>
            <w:r>
              <w:rPr>
                <w:rFonts w:cs="Arial"/>
                <w:sz w:val="20"/>
                <w:szCs w:val="20"/>
              </w:rPr>
              <w:t>f</w:t>
            </w:r>
            <w:r w:rsidR="0077047E">
              <w:rPr>
                <w:rFonts w:cs="Arial"/>
                <w:sz w:val="20"/>
                <w:szCs w:val="20"/>
              </w:rPr>
              <w:t xml:space="preserve">urther evidence </w:t>
            </w:r>
            <w:r w:rsidR="004C5781">
              <w:rPr>
                <w:rFonts w:cs="Arial"/>
                <w:sz w:val="20"/>
                <w:szCs w:val="20"/>
              </w:rPr>
              <w:t xml:space="preserve">to </w:t>
            </w:r>
            <w:r w:rsidR="0077047E">
              <w:rPr>
                <w:rFonts w:cs="Arial"/>
                <w:sz w:val="20"/>
                <w:szCs w:val="20"/>
              </w:rPr>
              <w:t>consider facility barriers to access in relation to the target age groups.</w:t>
            </w:r>
          </w:p>
          <w:p w14:paraId="3EBF91E4" w14:textId="76B87251" w:rsidR="002C2C2A" w:rsidRDefault="004C5781" w:rsidP="004C5781">
            <w:pPr>
              <w:pStyle w:val="ListParagraph"/>
              <w:numPr>
                <w:ilvl w:val="0"/>
                <w:numId w:val="36"/>
              </w:numPr>
              <w:rPr>
                <w:rFonts w:cs="Arial"/>
                <w:sz w:val="20"/>
                <w:szCs w:val="20"/>
              </w:rPr>
            </w:pPr>
            <w:r>
              <w:rPr>
                <w:rFonts w:cs="Arial"/>
                <w:sz w:val="20"/>
                <w:szCs w:val="20"/>
              </w:rPr>
              <w:t xml:space="preserve"> P</w:t>
            </w:r>
            <w:r w:rsidRPr="004C5781">
              <w:rPr>
                <w:rFonts w:cs="Arial"/>
                <w:sz w:val="20"/>
                <w:szCs w:val="20"/>
              </w:rPr>
              <w:t>rovide guidance in different formats on request – mitigate impact</w:t>
            </w:r>
          </w:p>
          <w:p w14:paraId="66F8CEA1" w14:textId="6123B33B" w:rsidR="00770213" w:rsidRDefault="004C5781" w:rsidP="00502756">
            <w:pPr>
              <w:pStyle w:val="ListParagraph"/>
              <w:numPr>
                <w:ilvl w:val="0"/>
                <w:numId w:val="36"/>
              </w:numPr>
              <w:rPr>
                <w:rFonts w:cs="Arial"/>
                <w:sz w:val="20"/>
                <w:szCs w:val="20"/>
              </w:rPr>
            </w:pPr>
            <w:r>
              <w:rPr>
                <w:rFonts w:cs="Arial"/>
                <w:sz w:val="20"/>
                <w:szCs w:val="20"/>
              </w:rPr>
              <w:t xml:space="preserve">Consider with internal colleagues in SD how to collaborate and involve Young People Sport Panel our facility </w:t>
            </w:r>
            <w:r w:rsidR="007A3CDE">
              <w:rPr>
                <w:rFonts w:cs="Arial"/>
                <w:sz w:val="20"/>
                <w:szCs w:val="20"/>
              </w:rPr>
              <w:t xml:space="preserve">planning, </w:t>
            </w:r>
            <w:r w:rsidR="00770213">
              <w:rPr>
                <w:rFonts w:cs="Arial"/>
                <w:sz w:val="20"/>
                <w:szCs w:val="20"/>
              </w:rPr>
              <w:t xml:space="preserve">design </w:t>
            </w:r>
            <w:r w:rsidR="007A3CDE">
              <w:rPr>
                <w:rFonts w:cs="Arial"/>
                <w:sz w:val="20"/>
                <w:szCs w:val="20"/>
              </w:rPr>
              <w:t xml:space="preserve">and investment </w:t>
            </w:r>
            <w:r w:rsidR="00770213">
              <w:rPr>
                <w:rFonts w:cs="Arial"/>
                <w:sz w:val="20"/>
                <w:szCs w:val="20"/>
              </w:rPr>
              <w:t>work</w:t>
            </w:r>
          </w:p>
          <w:p w14:paraId="154AFA0D" w14:textId="1046BD9D" w:rsidR="00347039" w:rsidRPr="002C2C2A" w:rsidRDefault="00347039" w:rsidP="002C2C2A">
            <w:pPr>
              <w:ind w:left="360"/>
              <w:rPr>
                <w:rFonts w:cs="Arial"/>
                <w:sz w:val="20"/>
                <w:szCs w:val="20"/>
              </w:rPr>
            </w:pPr>
          </w:p>
        </w:tc>
      </w:tr>
      <w:tr w:rsidR="00347039" w:rsidRPr="00347039" w14:paraId="28B70D14" w14:textId="77777777" w:rsidTr="00347039">
        <w:tc>
          <w:tcPr>
            <w:tcW w:w="2660" w:type="dxa"/>
            <w:shd w:val="clear" w:color="auto" w:fill="B8CCE4" w:themeFill="accent1" w:themeFillTint="66"/>
          </w:tcPr>
          <w:p w14:paraId="1E8A371B" w14:textId="2A97E2FC" w:rsidR="00347039" w:rsidRPr="00C17366" w:rsidRDefault="00347039" w:rsidP="002C7C6C">
            <w:pPr>
              <w:pStyle w:val="n"/>
              <w:numPr>
                <w:ilvl w:val="0"/>
                <w:numId w:val="0"/>
              </w:numPr>
              <w:rPr>
                <w:rFonts w:cs="Arial"/>
                <w:b/>
                <w:sz w:val="20"/>
              </w:rPr>
            </w:pPr>
            <w:r w:rsidRPr="00C17366">
              <w:rPr>
                <w:rFonts w:cs="Arial"/>
                <w:b/>
                <w:sz w:val="20"/>
              </w:rPr>
              <w:lastRenderedPageBreak/>
              <w:t>Disability</w:t>
            </w:r>
          </w:p>
        </w:tc>
        <w:tc>
          <w:tcPr>
            <w:tcW w:w="3780" w:type="dxa"/>
          </w:tcPr>
          <w:p w14:paraId="03401276" w14:textId="5E745B66" w:rsidR="00B434ED" w:rsidRDefault="008E703C" w:rsidP="00296ECF">
            <w:pPr>
              <w:rPr>
                <w:rFonts w:cs="Arial"/>
                <w:sz w:val="20"/>
                <w:szCs w:val="20"/>
              </w:rPr>
            </w:pPr>
            <w:r>
              <w:rPr>
                <w:rFonts w:cs="Arial"/>
                <w:sz w:val="20"/>
                <w:szCs w:val="20"/>
              </w:rPr>
              <w:t xml:space="preserve">Disabled </w:t>
            </w:r>
            <w:r w:rsidR="00296ECF">
              <w:rPr>
                <w:rFonts w:cs="Arial"/>
                <w:sz w:val="20"/>
                <w:szCs w:val="20"/>
              </w:rPr>
              <w:t xml:space="preserve">people are more likely to not take part in sport than those without a disability.  </w:t>
            </w:r>
          </w:p>
          <w:p w14:paraId="42C02131" w14:textId="77777777" w:rsidR="00B434ED" w:rsidRDefault="00B434ED" w:rsidP="00296ECF">
            <w:pPr>
              <w:rPr>
                <w:rFonts w:cs="Arial"/>
                <w:sz w:val="20"/>
                <w:szCs w:val="20"/>
              </w:rPr>
            </w:pPr>
          </w:p>
          <w:p w14:paraId="4B6BDD50" w14:textId="4C10FCD4" w:rsidR="00347039" w:rsidRDefault="00296ECF" w:rsidP="00296ECF">
            <w:pPr>
              <w:rPr>
                <w:rFonts w:cs="Arial"/>
                <w:sz w:val="20"/>
                <w:szCs w:val="20"/>
              </w:rPr>
            </w:pPr>
            <w:r>
              <w:rPr>
                <w:rFonts w:cs="Arial"/>
                <w:sz w:val="20"/>
                <w:szCs w:val="20"/>
              </w:rPr>
              <w:t>2011 Census data recorded that 20% of the population (1,027,872 people) have long -term activity-limiting illness health problem or disability</w:t>
            </w:r>
            <w:r w:rsidR="00373D8A">
              <w:rPr>
                <w:rFonts w:cs="Arial"/>
                <w:sz w:val="20"/>
                <w:szCs w:val="20"/>
              </w:rPr>
              <w:t xml:space="preserve"> and the prevalence increases with age</w:t>
            </w:r>
            <w:r>
              <w:rPr>
                <w:rFonts w:cs="Arial"/>
                <w:sz w:val="20"/>
                <w:szCs w:val="20"/>
              </w:rPr>
              <w:t>.  There are a wide variety of these as follows</w:t>
            </w:r>
            <w:r w:rsidR="005444BE">
              <w:rPr>
                <w:rFonts w:cs="Arial"/>
                <w:sz w:val="20"/>
                <w:szCs w:val="20"/>
              </w:rPr>
              <w:t xml:space="preserve"> not just physical disability</w:t>
            </w:r>
            <w:r>
              <w:rPr>
                <w:rFonts w:cs="Arial"/>
                <w:sz w:val="20"/>
                <w:szCs w:val="20"/>
              </w:rPr>
              <w:t>:</w:t>
            </w:r>
          </w:p>
          <w:p w14:paraId="3A65E00A" w14:textId="556F5315" w:rsidR="00296ECF" w:rsidRPr="00296ECF" w:rsidRDefault="00296ECF" w:rsidP="00296ECF">
            <w:pPr>
              <w:pStyle w:val="BodyText1"/>
            </w:pPr>
            <w:r>
              <w:rPr>
                <w:noProof/>
                <w:lang w:val="en-GB" w:eastAsia="en-GB"/>
              </w:rPr>
              <w:lastRenderedPageBreak/>
              <w:drawing>
                <wp:inline distT="0" distB="0" distL="0" distR="0" wp14:anchorId="2AD32040" wp14:editId="7B959BA1">
                  <wp:extent cx="2724150" cy="261937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2724150" cy="2619375"/>
                          </a:xfrm>
                          <a:prstGeom prst="rect">
                            <a:avLst/>
                          </a:prstGeom>
                        </pic:spPr>
                      </pic:pic>
                    </a:graphicData>
                  </a:graphic>
                </wp:inline>
              </w:drawing>
            </w:r>
          </w:p>
          <w:p w14:paraId="72E45117" w14:textId="77777777" w:rsidR="00296ECF" w:rsidRDefault="00296ECF" w:rsidP="00296ECF">
            <w:pPr>
              <w:pStyle w:val="BodyText1"/>
            </w:pPr>
            <w:r>
              <w:t xml:space="preserve">(Ref 2) </w:t>
            </w:r>
          </w:p>
          <w:p w14:paraId="128A9D00" w14:textId="77777777" w:rsidR="006A075F" w:rsidRDefault="006A075F" w:rsidP="00296ECF">
            <w:pPr>
              <w:pStyle w:val="BodyText1"/>
            </w:pPr>
            <w:r>
              <w:rPr>
                <w:noProof/>
                <w:lang w:val="en-GB" w:eastAsia="en-GB"/>
              </w:rPr>
              <w:drawing>
                <wp:inline distT="0" distB="0" distL="0" distR="0" wp14:anchorId="4765B141" wp14:editId="2856ADFA">
                  <wp:extent cx="2305050" cy="22479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2305050" cy="2247900"/>
                          </a:xfrm>
                          <a:prstGeom prst="rect">
                            <a:avLst/>
                          </a:prstGeom>
                        </pic:spPr>
                      </pic:pic>
                    </a:graphicData>
                  </a:graphic>
                </wp:inline>
              </w:drawing>
            </w:r>
          </w:p>
          <w:p w14:paraId="384B866B" w14:textId="36E2313B" w:rsidR="006A075F" w:rsidRPr="007E508D" w:rsidRDefault="006A075F" w:rsidP="00296ECF">
            <w:pPr>
              <w:pStyle w:val="BodyText1"/>
              <w:rPr>
                <w:sz w:val="20"/>
                <w:szCs w:val="20"/>
              </w:rPr>
            </w:pPr>
            <w:r w:rsidRPr="007E508D">
              <w:rPr>
                <w:sz w:val="20"/>
                <w:szCs w:val="20"/>
              </w:rPr>
              <w:t>Participation also varies between those with minor (34%)</w:t>
            </w:r>
            <w:r w:rsidR="00467C32" w:rsidRPr="007E508D">
              <w:rPr>
                <w:sz w:val="20"/>
                <w:szCs w:val="20"/>
              </w:rPr>
              <w:t xml:space="preserve"> and major (18%) limitations </w:t>
            </w:r>
            <w:r w:rsidRPr="007E508D">
              <w:rPr>
                <w:sz w:val="20"/>
                <w:szCs w:val="20"/>
              </w:rPr>
              <w:t xml:space="preserve"> Ref 3</w:t>
            </w:r>
          </w:p>
          <w:p w14:paraId="68606FDA" w14:textId="65F34C0E" w:rsidR="006A075F" w:rsidRPr="007E508D" w:rsidRDefault="006A075F" w:rsidP="006A075F">
            <w:pPr>
              <w:pStyle w:val="BodyText1"/>
              <w:rPr>
                <w:sz w:val="20"/>
                <w:szCs w:val="20"/>
              </w:rPr>
            </w:pPr>
            <w:r w:rsidRPr="007E508D">
              <w:rPr>
                <w:sz w:val="20"/>
                <w:szCs w:val="20"/>
              </w:rPr>
              <w:t xml:space="preserve">Disabled people are also less likely to use leisure facilities and when they do </w:t>
            </w:r>
            <w:r w:rsidRPr="007E508D">
              <w:rPr>
                <w:sz w:val="20"/>
                <w:szCs w:val="20"/>
              </w:rPr>
              <w:lastRenderedPageBreak/>
              <w:t xml:space="preserve">report lower levels of satisfaction (47% very/fairly satisfied) with </w:t>
            </w:r>
            <w:r w:rsidR="00B434ED" w:rsidRPr="007E508D">
              <w:rPr>
                <w:sz w:val="20"/>
                <w:szCs w:val="20"/>
              </w:rPr>
              <w:t xml:space="preserve">local authority </w:t>
            </w:r>
            <w:r w:rsidRPr="007E508D">
              <w:rPr>
                <w:sz w:val="20"/>
                <w:szCs w:val="20"/>
              </w:rPr>
              <w:t>sport and leisure facilities than those with no disability (62%).</w:t>
            </w:r>
          </w:p>
          <w:p w14:paraId="0271579C" w14:textId="6972B3A2" w:rsidR="007E508D" w:rsidRPr="007E508D" w:rsidRDefault="007E508D" w:rsidP="007E508D">
            <w:pPr>
              <w:pStyle w:val="BodyText1"/>
              <w:spacing w:before="120"/>
              <w:rPr>
                <w:sz w:val="20"/>
                <w:szCs w:val="20"/>
              </w:rPr>
            </w:pPr>
            <w:r w:rsidRPr="007E508D">
              <w:rPr>
                <w:sz w:val="20"/>
                <w:szCs w:val="20"/>
              </w:rPr>
              <w:t xml:space="preserve">Literature suggests that disabled people themselves may feel self conscious, have low levels of confidence or fear of </w:t>
            </w:r>
            <w:r w:rsidR="00983926">
              <w:rPr>
                <w:sz w:val="20"/>
                <w:szCs w:val="20"/>
              </w:rPr>
              <w:t xml:space="preserve">failure in relation to sports. </w:t>
            </w:r>
            <w:r w:rsidRPr="007E508D">
              <w:rPr>
                <w:sz w:val="20"/>
                <w:szCs w:val="20"/>
              </w:rPr>
              <w:t>. (sportscotland (2001) Sport and People with a disability: Aiming at Social Inclusion).</w:t>
            </w:r>
          </w:p>
          <w:p w14:paraId="0EF95415" w14:textId="22E972DD" w:rsidR="00B434ED" w:rsidRPr="007E508D" w:rsidRDefault="00B434ED" w:rsidP="00B434ED">
            <w:pPr>
              <w:rPr>
                <w:sz w:val="20"/>
                <w:szCs w:val="20"/>
              </w:rPr>
            </w:pPr>
            <w:r w:rsidRPr="007E508D">
              <w:rPr>
                <w:sz w:val="20"/>
                <w:szCs w:val="20"/>
              </w:rPr>
              <w:t xml:space="preserve">Intersectionality i.e. </w:t>
            </w:r>
            <w:r w:rsidR="00770213" w:rsidRPr="007E508D">
              <w:rPr>
                <w:sz w:val="20"/>
                <w:szCs w:val="20"/>
              </w:rPr>
              <w:t>disability and age are strongly linked. An aging population means disability is likely to increase.</w:t>
            </w:r>
          </w:p>
          <w:p w14:paraId="6316A54C" w14:textId="2CB694A3" w:rsidR="00770213" w:rsidRPr="00296ECF" w:rsidRDefault="00770213" w:rsidP="001709DD"/>
        </w:tc>
        <w:tc>
          <w:tcPr>
            <w:tcW w:w="3780" w:type="dxa"/>
          </w:tcPr>
          <w:p w14:paraId="03954568" w14:textId="4D9F68B4" w:rsidR="00347039" w:rsidRDefault="00467C32" w:rsidP="002A5CBA">
            <w:pPr>
              <w:rPr>
                <w:rFonts w:cs="Arial"/>
                <w:sz w:val="20"/>
                <w:szCs w:val="20"/>
              </w:rPr>
            </w:pPr>
            <w:r w:rsidRPr="000A7308">
              <w:rPr>
                <w:rFonts w:cs="Arial"/>
                <w:b/>
                <w:sz w:val="20"/>
                <w:szCs w:val="20"/>
              </w:rPr>
              <w:lastRenderedPageBreak/>
              <w:t>Positives</w:t>
            </w:r>
            <w:r>
              <w:rPr>
                <w:rFonts w:cs="Arial"/>
                <w:sz w:val="20"/>
                <w:szCs w:val="20"/>
              </w:rPr>
              <w:t>: Of those</w:t>
            </w:r>
            <w:r w:rsidR="00B434ED">
              <w:rPr>
                <w:rFonts w:cs="Arial"/>
                <w:sz w:val="20"/>
                <w:szCs w:val="20"/>
              </w:rPr>
              <w:t xml:space="preserve"> people with a disability</w:t>
            </w:r>
            <w:r>
              <w:rPr>
                <w:rFonts w:cs="Arial"/>
                <w:sz w:val="20"/>
                <w:szCs w:val="20"/>
              </w:rPr>
              <w:t xml:space="preserve"> that do take part in sport, 45% take part frequently (15 days or more/month) which is almost equal to </w:t>
            </w:r>
            <w:r w:rsidR="00B434ED">
              <w:rPr>
                <w:rFonts w:cs="Arial"/>
                <w:sz w:val="20"/>
                <w:szCs w:val="20"/>
              </w:rPr>
              <w:t xml:space="preserve">people </w:t>
            </w:r>
            <w:r>
              <w:rPr>
                <w:rFonts w:cs="Arial"/>
                <w:sz w:val="20"/>
                <w:szCs w:val="20"/>
              </w:rPr>
              <w:t>with no disability at 49%.</w:t>
            </w:r>
          </w:p>
          <w:p w14:paraId="0DBB0EC5" w14:textId="77777777" w:rsidR="00983926" w:rsidRDefault="000A7308" w:rsidP="00983926">
            <w:pPr>
              <w:pStyle w:val="BodyText1"/>
              <w:rPr>
                <w:sz w:val="20"/>
                <w:szCs w:val="20"/>
              </w:rPr>
            </w:pPr>
            <w:r w:rsidRPr="000A7308">
              <w:rPr>
                <w:sz w:val="20"/>
                <w:szCs w:val="20"/>
              </w:rPr>
              <w:t>Currently in the SFF applications we ask “As the service provider of a public facility you have a duty under the 2010 Equity &amp; Inclusion Act to make reasonable adjustments/provision to ensure that disabled participants are able to</w:t>
            </w:r>
            <w:r>
              <w:rPr>
                <w:sz w:val="20"/>
                <w:szCs w:val="20"/>
              </w:rPr>
              <w:t xml:space="preserve"> </w:t>
            </w:r>
            <w:r w:rsidRPr="000A7308">
              <w:rPr>
                <w:sz w:val="20"/>
                <w:szCs w:val="20"/>
              </w:rPr>
              <w:t>use your facility. What steps have you taken to comply with this legislation?</w:t>
            </w:r>
            <w:r>
              <w:rPr>
                <w:sz w:val="20"/>
                <w:szCs w:val="20"/>
              </w:rPr>
              <w:t>”</w:t>
            </w:r>
          </w:p>
          <w:p w14:paraId="69DBC807" w14:textId="353E3FF5" w:rsidR="00983926" w:rsidRDefault="00983926" w:rsidP="00983926">
            <w:pPr>
              <w:pStyle w:val="BodyText1"/>
              <w:rPr>
                <w:rFonts w:cs="Arial"/>
                <w:sz w:val="20"/>
                <w:szCs w:val="20"/>
              </w:rPr>
            </w:pPr>
            <w:r w:rsidRPr="00983926">
              <w:rPr>
                <w:rFonts w:cs="Arial"/>
                <w:sz w:val="20"/>
                <w:szCs w:val="20"/>
              </w:rPr>
              <w:t>Potential positive</w:t>
            </w:r>
            <w:r>
              <w:rPr>
                <w:rFonts w:cs="Arial"/>
                <w:b/>
                <w:sz w:val="20"/>
                <w:szCs w:val="20"/>
              </w:rPr>
              <w:t xml:space="preserve"> </w:t>
            </w:r>
            <w:r>
              <w:rPr>
                <w:rFonts w:cs="Arial"/>
                <w:sz w:val="20"/>
                <w:szCs w:val="20"/>
              </w:rPr>
              <w:t xml:space="preserve">impact on people with a disability because </w:t>
            </w:r>
            <w:r w:rsidRPr="00B76449">
              <w:rPr>
                <w:rFonts w:cs="Arial"/>
                <w:sz w:val="20"/>
                <w:szCs w:val="20"/>
              </w:rPr>
              <w:t xml:space="preserve">our expertise, advice and design guidance factors in </w:t>
            </w:r>
            <w:r>
              <w:rPr>
                <w:rFonts w:cs="Arial"/>
                <w:sz w:val="20"/>
                <w:szCs w:val="20"/>
              </w:rPr>
              <w:t xml:space="preserve">access </w:t>
            </w:r>
            <w:r w:rsidRPr="00B76449">
              <w:rPr>
                <w:rFonts w:cs="Arial"/>
                <w:sz w:val="20"/>
                <w:szCs w:val="20"/>
              </w:rPr>
              <w:t>requirements</w:t>
            </w:r>
            <w:r w:rsidR="00B4663F">
              <w:rPr>
                <w:rFonts w:cs="Arial"/>
                <w:sz w:val="20"/>
                <w:szCs w:val="20"/>
              </w:rPr>
              <w:t xml:space="preserve"> and recommends all facilities are barrier free.  Also where appropriate to provide and connect with </w:t>
            </w:r>
            <w:r w:rsidR="00B4663F">
              <w:rPr>
                <w:rFonts w:cs="Arial"/>
                <w:sz w:val="20"/>
                <w:szCs w:val="20"/>
              </w:rPr>
              <w:lastRenderedPageBreak/>
              <w:t>the network of Changing Places.</w:t>
            </w:r>
          </w:p>
          <w:p w14:paraId="4C18A68E" w14:textId="65DA97DE" w:rsidR="001709DD" w:rsidRDefault="001709DD" w:rsidP="00983926">
            <w:pPr>
              <w:pStyle w:val="BodyText1"/>
              <w:rPr>
                <w:rFonts w:cs="Arial"/>
                <w:sz w:val="20"/>
                <w:szCs w:val="20"/>
              </w:rPr>
            </w:pPr>
            <w:r>
              <w:rPr>
                <w:rFonts w:cs="Arial"/>
                <w:sz w:val="20"/>
                <w:szCs w:val="20"/>
              </w:rPr>
              <w:t xml:space="preserve">Facilities Development team already works closely with Scottish Disability Sport on all design advice and guidance, and projects including the new fully inclusive Inverclyde National Sports </w:t>
            </w:r>
            <w:r w:rsidR="00DB0620">
              <w:rPr>
                <w:rFonts w:cs="Arial"/>
                <w:sz w:val="20"/>
                <w:szCs w:val="20"/>
              </w:rPr>
              <w:t xml:space="preserve">Training </w:t>
            </w:r>
            <w:r>
              <w:rPr>
                <w:rFonts w:cs="Arial"/>
                <w:sz w:val="20"/>
                <w:szCs w:val="20"/>
              </w:rPr>
              <w:t>Centre.</w:t>
            </w:r>
          </w:p>
          <w:p w14:paraId="269EC68E" w14:textId="00976C0C" w:rsidR="001709DD" w:rsidRPr="00983926" w:rsidRDefault="001709DD" w:rsidP="00983926">
            <w:pPr>
              <w:pStyle w:val="BodyText1"/>
              <w:rPr>
                <w:sz w:val="20"/>
                <w:szCs w:val="20"/>
              </w:rPr>
            </w:pPr>
            <w:r w:rsidRPr="001709DD">
              <w:rPr>
                <w:sz w:val="20"/>
                <w:szCs w:val="20"/>
              </w:rPr>
              <w:t xml:space="preserve">The current and updated SFF Guidelines will continue to require all applicants to demonstrate that their governance documents include an “Open to All” clause e.g. “Membership is open to all and no application for membership will be refused on other than reasonable grounds.  There will be no discrimination on grounds of age, </w:t>
            </w:r>
            <w:r w:rsidRPr="001709DD">
              <w:rPr>
                <w:b/>
                <w:sz w:val="20"/>
                <w:szCs w:val="20"/>
              </w:rPr>
              <w:t>disability</w:t>
            </w:r>
            <w:r w:rsidRPr="001709DD">
              <w:rPr>
                <w:sz w:val="20"/>
                <w:szCs w:val="20"/>
              </w:rPr>
              <w:t>, gender reassignment, marriage and civil partnership, pregnancy and maternity, race, religion or belief, sex; sexual orientation, political or other opinion</w:t>
            </w:r>
          </w:p>
          <w:p w14:paraId="23A586B0" w14:textId="69E39CAA" w:rsidR="00467C32" w:rsidRPr="000A7308" w:rsidRDefault="00467C32" w:rsidP="00467C32">
            <w:pPr>
              <w:pStyle w:val="BodyText1"/>
              <w:rPr>
                <w:sz w:val="20"/>
                <w:szCs w:val="20"/>
              </w:rPr>
            </w:pPr>
            <w:r w:rsidRPr="000A7308">
              <w:rPr>
                <w:b/>
                <w:sz w:val="20"/>
                <w:szCs w:val="20"/>
              </w:rPr>
              <w:t>Negatives:</w:t>
            </w:r>
            <w:r w:rsidRPr="000A7308">
              <w:rPr>
                <w:sz w:val="20"/>
                <w:szCs w:val="20"/>
              </w:rPr>
              <w:t xml:space="preserve"> UK research found only one in four sports clubs thinks they have suitable sports facilities for disabled people to participate, </w:t>
            </w:r>
            <w:r w:rsidR="001D6B0C" w:rsidRPr="000A7308">
              <w:rPr>
                <w:sz w:val="20"/>
                <w:szCs w:val="20"/>
              </w:rPr>
              <w:t>appropriately trained staff and equipment.</w:t>
            </w:r>
            <w:r w:rsidR="00B434ED">
              <w:rPr>
                <w:sz w:val="20"/>
                <w:szCs w:val="20"/>
              </w:rPr>
              <w:t xml:space="preserve"> </w:t>
            </w:r>
            <w:r w:rsidR="00B4663F">
              <w:rPr>
                <w:sz w:val="20"/>
                <w:szCs w:val="20"/>
              </w:rPr>
              <w:t xml:space="preserve">(Ref 1) </w:t>
            </w:r>
          </w:p>
          <w:p w14:paraId="1ADB0D55" w14:textId="3DE49CB2" w:rsidR="00467C32" w:rsidRDefault="00213D24" w:rsidP="00213D24">
            <w:pPr>
              <w:pStyle w:val="BodyText1"/>
              <w:rPr>
                <w:sz w:val="20"/>
                <w:szCs w:val="20"/>
              </w:rPr>
            </w:pPr>
            <w:r w:rsidRPr="00213D24">
              <w:rPr>
                <w:sz w:val="20"/>
                <w:szCs w:val="20"/>
              </w:rPr>
              <w:t xml:space="preserve">Note currently SFF Guidelines state ineligible projects include “works undertaken </w:t>
            </w:r>
            <w:r w:rsidRPr="00213D24">
              <w:rPr>
                <w:sz w:val="20"/>
                <w:szCs w:val="20"/>
                <w:u w:val="single"/>
              </w:rPr>
              <w:t>solely</w:t>
            </w:r>
            <w:r w:rsidRPr="00213D24">
              <w:rPr>
                <w:sz w:val="20"/>
                <w:szCs w:val="20"/>
              </w:rPr>
              <w:t xml:space="preserve"> to comply with the requirements of the duty to make adjustments under the Equality Act 2010”</w:t>
            </w:r>
            <w:r w:rsidR="00983926">
              <w:rPr>
                <w:sz w:val="20"/>
                <w:szCs w:val="20"/>
              </w:rPr>
              <w:t xml:space="preserve"> This means </w:t>
            </w:r>
            <w:r w:rsidR="00B4663F">
              <w:rPr>
                <w:sz w:val="20"/>
                <w:szCs w:val="20"/>
              </w:rPr>
              <w:t xml:space="preserve">that facility providers whether they be clubs or local authorities need to make reasonable </w:t>
            </w:r>
            <w:r w:rsidR="00B4663F">
              <w:rPr>
                <w:sz w:val="20"/>
                <w:szCs w:val="20"/>
              </w:rPr>
              <w:lastRenderedPageBreak/>
              <w:t xml:space="preserve">provision to their existing facilities for access at their own expense.  </w:t>
            </w:r>
          </w:p>
          <w:p w14:paraId="3770C839" w14:textId="132D2CBB" w:rsidR="004464F5" w:rsidRPr="00213D24" w:rsidRDefault="004464F5" w:rsidP="00213D24">
            <w:pPr>
              <w:pStyle w:val="BodyText1"/>
              <w:rPr>
                <w:sz w:val="20"/>
                <w:szCs w:val="20"/>
              </w:rPr>
            </w:pPr>
          </w:p>
        </w:tc>
        <w:tc>
          <w:tcPr>
            <w:tcW w:w="3780" w:type="dxa"/>
          </w:tcPr>
          <w:p w14:paraId="430BE3E5" w14:textId="6B5F9E75" w:rsidR="001D6B0C" w:rsidRDefault="00B4663F" w:rsidP="00B4663F">
            <w:pPr>
              <w:pStyle w:val="ListParagraph"/>
              <w:numPr>
                <w:ilvl w:val="0"/>
                <w:numId w:val="36"/>
              </w:numPr>
              <w:rPr>
                <w:rFonts w:cs="Arial"/>
                <w:sz w:val="20"/>
                <w:szCs w:val="20"/>
              </w:rPr>
            </w:pPr>
            <w:r>
              <w:rPr>
                <w:rFonts w:cs="Arial"/>
                <w:sz w:val="20"/>
                <w:szCs w:val="20"/>
              </w:rPr>
              <w:lastRenderedPageBreak/>
              <w:t xml:space="preserve"> W</w:t>
            </w:r>
            <w:r w:rsidRPr="00B4663F">
              <w:rPr>
                <w:rFonts w:cs="Arial"/>
                <w:sz w:val="20"/>
                <w:szCs w:val="20"/>
              </w:rPr>
              <w:t>here the need and impact is greatest and the outcomes are clear</w:t>
            </w:r>
            <w:r>
              <w:rPr>
                <w:rFonts w:cs="Arial"/>
                <w:sz w:val="20"/>
                <w:szCs w:val="20"/>
              </w:rPr>
              <w:t>, p</w:t>
            </w:r>
            <w:r w:rsidR="001D6B0C" w:rsidRPr="001D6B0C">
              <w:rPr>
                <w:rFonts w:cs="Arial"/>
                <w:sz w:val="20"/>
                <w:szCs w:val="20"/>
              </w:rPr>
              <w:t xml:space="preserve">rioritise SFF applications for projects that target </w:t>
            </w:r>
            <w:r w:rsidR="001D6B0C">
              <w:rPr>
                <w:rFonts w:cs="Arial"/>
                <w:sz w:val="20"/>
                <w:szCs w:val="20"/>
              </w:rPr>
              <w:t>new or enhanced provision for disability groups to increase participation or enable inclusive participation.</w:t>
            </w:r>
          </w:p>
          <w:p w14:paraId="32D3E13E" w14:textId="77777777" w:rsidR="0030368F" w:rsidRDefault="0030368F" w:rsidP="0030368F">
            <w:pPr>
              <w:pStyle w:val="ListParagraph"/>
              <w:rPr>
                <w:rFonts w:cs="Arial"/>
                <w:sz w:val="20"/>
                <w:szCs w:val="20"/>
              </w:rPr>
            </w:pPr>
          </w:p>
          <w:p w14:paraId="3A640E52" w14:textId="4A115C89" w:rsidR="00347039" w:rsidRDefault="005120AD" w:rsidP="005120AD">
            <w:pPr>
              <w:pStyle w:val="ListParagraph"/>
              <w:numPr>
                <w:ilvl w:val="0"/>
                <w:numId w:val="36"/>
              </w:numPr>
              <w:rPr>
                <w:rFonts w:cs="Arial"/>
                <w:sz w:val="20"/>
                <w:szCs w:val="20"/>
              </w:rPr>
            </w:pPr>
            <w:r>
              <w:rPr>
                <w:rFonts w:cs="Arial"/>
                <w:sz w:val="20"/>
                <w:szCs w:val="20"/>
              </w:rPr>
              <w:t xml:space="preserve">Ensure </w:t>
            </w:r>
            <w:r w:rsidR="001D6B0C" w:rsidRPr="001D6B0C">
              <w:rPr>
                <w:rFonts w:cs="Arial"/>
                <w:sz w:val="20"/>
                <w:szCs w:val="20"/>
              </w:rPr>
              <w:t xml:space="preserve">the </w:t>
            </w:r>
            <w:r w:rsidR="001D6B0C">
              <w:rPr>
                <w:rFonts w:cs="Arial"/>
                <w:sz w:val="20"/>
                <w:szCs w:val="20"/>
              </w:rPr>
              <w:t xml:space="preserve">inclusive and </w:t>
            </w:r>
            <w:r w:rsidR="001D6B0C" w:rsidRPr="001D6B0C">
              <w:rPr>
                <w:rFonts w:cs="Arial"/>
                <w:sz w:val="20"/>
                <w:szCs w:val="20"/>
              </w:rPr>
              <w:t xml:space="preserve">different design requirements of </w:t>
            </w:r>
            <w:r>
              <w:rPr>
                <w:rFonts w:cs="Arial"/>
                <w:sz w:val="20"/>
                <w:szCs w:val="20"/>
              </w:rPr>
              <w:t xml:space="preserve">all </w:t>
            </w:r>
            <w:r w:rsidR="001D6B0C">
              <w:rPr>
                <w:rFonts w:cs="Arial"/>
                <w:sz w:val="20"/>
                <w:szCs w:val="20"/>
              </w:rPr>
              <w:t xml:space="preserve">disability </w:t>
            </w:r>
            <w:r w:rsidR="001D6B0C" w:rsidRPr="001D6B0C">
              <w:rPr>
                <w:rFonts w:cs="Arial"/>
                <w:sz w:val="20"/>
                <w:szCs w:val="20"/>
              </w:rPr>
              <w:t>groups in our facility design advice and guidance</w:t>
            </w:r>
            <w:r w:rsidR="001D6B0C">
              <w:rPr>
                <w:rFonts w:cs="Arial"/>
                <w:sz w:val="20"/>
                <w:szCs w:val="20"/>
              </w:rPr>
              <w:t xml:space="preserve"> goes beyond mobility e.g. sensory (blindness &amp; deafness), learning, mental health etc</w:t>
            </w:r>
            <w:r w:rsidR="00E00AE7">
              <w:rPr>
                <w:rFonts w:cs="Arial"/>
                <w:sz w:val="20"/>
                <w:szCs w:val="20"/>
              </w:rPr>
              <w:t xml:space="preserve"> and that this goes beyond the playing membership.</w:t>
            </w:r>
            <w:r w:rsidR="00C17366">
              <w:rPr>
                <w:rFonts w:cs="Arial"/>
                <w:sz w:val="20"/>
                <w:szCs w:val="20"/>
              </w:rPr>
              <w:t xml:space="preserve">  </w:t>
            </w:r>
            <w:r w:rsidR="00213D24">
              <w:rPr>
                <w:rFonts w:cs="Arial"/>
                <w:sz w:val="20"/>
                <w:szCs w:val="20"/>
              </w:rPr>
              <w:t>The d</w:t>
            </w:r>
            <w:r w:rsidR="00C17366">
              <w:rPr>
                <w:rFonts w:cs="Arial"/>
                <w:sz w:val="20"/>
                <w:szCs w:val="20"/>
              </w:rPr>
              <w:t xml:space="preserve">raft Accessibility Guidance </w:t>
            </w:r>
            <w:r w:rsidR="00213D24">
              <w:rPr>
                <w:rFonts w:cs="Arial"/>
                <w:sz w:val="20"/>
                <w:szCs w:val="20"/>
              </w:rPr>
              <w:t xml:space="preserve">already completed </w:t>
            </w:r>
            <w:r w:rsidR="00CA2ED6">
              <w:rPr>
                <w:rFonts w:cs="Arial"/>
                <w:sz w:val="20"/>
                <w:szCs w:val="20"/>
              </w:rPr>
              <w:t xml:space="preserve">will </w:t>
            </w:r>
            <w:r w:rsidR="00C17366">
              <w:rPr>
                <w:rFonts w:cs="Arial"/>
                <w:sz w:val="20"/>
                <w:szCs w:val="20"/>
              </w:rPr>
              <w:t xml:space="preserve">be reviewed </w:t>
            </w:r>
            <w:r w:rsidR="00F22948">
              <w:rPr>
                <w:rFonts w:cs="Arial"/>
                <w:sz w:val="20"/>
                <w:szCs w:val="20"/>
              </w:rPr>
              <w:t xml:space="preserve">and </w:t>
            </w:r>
            <w:r w:rsidR="00F22948">
              <w:rPr>
                <w:rFonts w:cs="Arial"/>
                <w:sz w:val="20"/>
                <w:szCs w:val="20"/>
              </w:rPr>
              <w:lastRenderedPageBreak/>
              <w:t>update</w:t>
            </w:r>
            <w:r w:rsidR="00983926">
              <w:rPr>
                <w:rFonts w:cs="Arial"/>
                <w:sz w:val="20"/>
                <w:szCs w:val="20"/>
              </w:rPr>
              <w:t>d</w:t>
            </w:r>
            <w:r w:rsidR="00F22948">
              <w:rPr>
                <w:rFonts w:cs="Arial"/>
                <w:sz w:val="20"/>
                <w:szCs w:val="20"/>
              </w:rPr>
              <w:t xml:space="preserve"> to include guidance on equalities as well as family friendly facilities.</w:t>
            </w:r>
          </w:p>
          <w:p w14:paraId="11BF3E93" w14:textId="77777777" w:rsidR="00273981" w:rsidRPr="00273981" w:rsidRDefault="00273981" w:rsidP="00273981">
            <w:pPr>
              <w:pStyle w:val="ListParagraph"/>
              <w:rPr>
                <w:rFonts w:cs="Arial"/>
                <w:sz w:val="20"/>
                <w:szCs w:val="20"/>
              </w:rPr>
            </w:pPr>
          </w:p>
          <w:p w14:paraId="2EB8926C" w14:textId="52022A8D" w:rsidR="00770213" w:rsidRPr="001709DD" w:rsidRDefault="00273981" w:rsidP="001709DD">
            <w:pPr>
              <w:pStyle w:val="ListParagraph"/>
              <w:numPr>
                <w:ilvl w:val="0"/>
                <w:numId w:val="36"/>
              </w:numPr>
              <w:rPr>
                <w:rFonts w:cs="Arial"/>
                <w:sz w:val="20"/>
                <w:szCs w:val="20"/>
              </w:rPr>
            </w:pPr>
            <w:r>
              <w:rPr>
                <w:rFonts w:cs="Arial"/>
                <w:sz w:val="20"/>
                <w:szCs w:val="20"/>
              </w:rPr>
              <w:t>SFF applicants should demonstrate evidence of consultation with local Access Panel and have an Equalities and Inclusion officer/champion.</w:t>
            </w:r>
          </w:p>
          <w:p w14:paraId="0B13240E" w14:textId="77777777" w:rsidR="00770213" w:rsidRDefault="00770213" w:rsidP="00770213">
            <w:pPr>
              <w:pStyle w:val="ListParagraph"/>
              <w:rPr>
                <w:rFonts w:cs="Arial"/>
                <w:sz w:val="20"/>
                <w:szCs w:val="20"/>
              </w:rPr>
            </w:pPr>
          </w:p>
          <w:p w14:paraId="1F7EA4DB" w14:textId="63E3EF66" w:rsidR="00C17366" w:rsidRPr="001D6B0C" w:rsidRDefault="00C17366" w:rsidP="00C17366">
            <w:pPr>
              <w:pStyle w:val="ListParagraph"/>
              <w:rPr>
                <w:rFonts w:cs="Arial"/>
                <w:sz w:val="20"/>
                <w:szCs w:val="20"/>
              </w:rPr>
            </w:pPr>
          </w:p>
        </w:tc>
      </w:tr>
      <w:tr w:rsidR="00347039" w:rsidRPr="00347039" w14:paraId="5A6E4991" w14:textId="77777777" w:rsidTr="00347039">
        <w:tc>
          <w:tcPr>
            <w:tcW w:w="2660" w:type="dxa"/>
            <w:shd w:val="clear" w:color="auto" w:fill="B8CCE4" w:themeFill="accent1" w:themeFillTint="66"/>
          </w:tcPr>
          <w:p w14:paraId="2568345B" w14:textId="5200F3CB" w:rsidR="00347039" w:rsidRPr="00C17366" w:rsidRDefault="00347039" w:rsidP="002C7C6C">
            <w:pPr>
              <w:pStyle w:val="n"/>
              <w:numPr>
                <w:ilvl w:val="0"/>
                <w:numId w:val="0"/>
              </w:numPr>
              <w:rPr>
                <w:rFonts w:cs="Arial"/>
                <w:b/>
                <w:sz w:val="20"/>
              </w:rPr>
            </w:pPr>
            <w:r w:rsidRPr="00C17366">
              <w:rPr>
                <w:rFonts w:cs="Arial"/>
                <w:b/>
                <w:sz w:val="20"/>
              </w:rPr>
              <w:lastRenderedPageBreak/>
              <w:t xml:space="preserve">Gender reassignment </w:t>
            </w:r>
          </w:p>
        </w:tc>
        <w:tc>
          <w:tcPr>
            <w:tcW w:w="3780" w:type="dxa"/>
          </w:tcPr>
          <w:p w14:paraId="7D062AF9" w14:textId="5E211B4A" w:rsidR="00213D24" w:rsidRDefault="00213D24" w:rsidP="002A5CBA">
            <w:pPr>
              <w:rPr>
                <w:rFonts w:cs="Arial"/>
                <w:sz w:val="20"/>
                <w:szCs w:val="20"/>
              </w:rPr>
            </w:pPr>
            <w:r w:rsidRPr="00213D24">
              <w:rPr>
                <w:rFonts w:cs="Arial"/>
                <w:sz w:val="20"/>
                <w:szCs w:val="20"/>
              </w:rPr>
              <w:t>Ref 1 Equality &amp; Sport Research</w:t>
            </w:r>
          </w:p>
          <w:p w14:paraId="4718871C" w14:textId="77777777" w:rsidR="00347039" w:rsidRDefault="00213D24" w:rsidP="00C60538">
            <w:pPr>
              <w:rPr>
                <w:rFonts w:cs="Arial"/>
                <w:sz w:val="20"/>
                <w:szCs w:val="20"/>
              </w:rPr>
            </w:pPr>
            <w:r w:rsidRPr="00213D24">
              <w:rPr>
                <w:rFonts w:cs="Arial"/>
                <w:sz w:val="20"/>
                <w:szCs w:val="20"/>
              </w:rPr>
              <w:t>Practical barrier cited by transgender participants suggests that the way facilities are laid out can present barriers.  Therefore the a</w:t>
            </w:r>
            <w:r w:rsidR="00410A31">
              <w:rPr>
                <w:rFonts w:cs="Arial"/>
                <w:sz w:val="20"/>
                <w:szCs w:val="20"/>
              </w:rPr>
              <w:t xml:space="preserve">vailability of  cubicle/private/gender </w:t>
            </w:r>
            <w:r w:rsidR="00C60538">
              <w:rPr>
                <w:rFonts w:cs="Arial"/>
                <w:sz w:val="20"/>
                <w:szCs w:val="20"/>
              </w:rPr>
              <w:t xml:space="preserve">neutral changing, showers and toilets </w:t>
            </w:r>
            <w:r w:rsidRPr="00213D24">
              <w:rPr>
                <w:rFonts w:cs="Arial"/>
                <w:sz w:val="20"/>
                <w:szCs w:val="20"/>
              </w:rPr>
              <w:t>rather than communal is preferred.</w:t>
            </w:r>
          </w:p>
          <w:p w14:paraId="6A06E750" w14:textId="218CAC5E" w:rsidR="00770213" w:rsidRPr="00770213" w:rsidRDefault="00770213" w:rsidP="00770213">
            <w:pPr>
              <w:rPr>
                <w:rFonts w:cs="Arial"/>
                <w:sz w:val="20"/>
                <w:szCs w:val="20"/>
              </w:rPr>
            </w:pPr>
            <w:r w:rsidRPr="00770213">
              <w:rPr>
                <w:rFonts w:cs="Arial"/>
                <w:sz w:val="20"/>
                <w:szCs w:val="20"/>
              </w:rPr>
              <w:t xml:space="preserve">The Equality Network’s Out for Sport report on tackling transphobia in sport found that many trans people face transphobia and other barriers to participating in sport - 73% of survey respondents think transphobia is a barrier to sport.  </w:t>
            </w:r>
          </w:p>
          <w:p w14:paraId="2E6E1F06" w14:textId="77777777" w:rsidR="00770213" w:rsidRDefault="00770213" w:rsidP="00770213">
            <w:pPr>
              <w:rPr>
                <w:rFonts w:cs="Arial"/>
                <w:sz w:val="20"/>
                <w:szCs w:val="20"/>
              </w:rPr>
            </w:pPr>
            <w:r w:rsidRPr="00770213">
              <w:rPr>
                <w:rFonts w:cs="Arial"/>
                <w:sz w:val="20"/>
                <w:szCs w:val="20"/>
              </w:rPr>
              <w:t xml:space="preserve">The report also found that training should be developed for teachers and </w:t>
            </w:r>
            <w:r w:rsidRPr="00770213">
              <w:rPr>
                <w:rFonts w:cs="Arial"/>
                <w:sz w:val="20"/>
                <w:szCs w:val="20"/>
              </w:rPr>
              <w:lastRenderedPageBreak/>
              <w:t>staff working in schools, clubs and elsewhere, on sexual orientation and gender identity issues including the identification, prevention and challenging of homophobic and transphobic bullying.</w:t>
            </w:r>
          </w:p>
          <w:p w14:paraId="7669363F" w14:textId="77777777" w:rsidR="009D0AAC" w:rsidRPr="009D0AAC" w:rsidRDefault="009D0AAC" w:rsidP="009D0AAC">
            <w:pPr>
              <w:rPr>
                <w:rFonts w:cs="Arial"/>
                <w:sz w:val="20"/>
                <w:szCs w:val="20"/>
              </w:rPr>
            </w:pPr>
            <w:r w:rsidRPr="009D0AAC">
              <w:rPr>
                <w:rFonts w:cs="Arial"/>
                <w:sz w:val="20"/>
                <w:szCs w:val="20"/>
              </w:rPr>
              <w:t xml:space="preserve">Equality and Sport Research suggests sports clubs, governing bodies and activity providers should take preventative steps towards bullying behaviour by: </w:t>
            </w:r>
          </w:p>
          <w:p w14:paraId="45CC686B" w14:textId="367F408F" w:rsidR="009D0AAC" w:rsidRPr="00347039" w:rsidRDefault="009D0AAC" w:rsidP="009D0AAC">
            <w:pPr>
              <w:rPr>
                <w:rFonts w:cs="Arial"/>
                <w:sz w:val="20"/>
                <w:szCs w:val="20"/>
              </w:rPr>
            </w:pPr>
            <w:r>
              <w:rPr>
                <w:rFonts w:cs="Arial"/>
                <w:sz w:val="20"/>
                <w:szCs w:val="20"/>
              </w:rPr>
              <w:t>•</w:t>
            </w:r>
            <w:r w:rsidRPr="009D0AAC">
              <w:rPr>
                <w:rFonts w:cs="Arial"/>
                <w:sz w:val="20"/>
                <w:szCs w:val="20"/>
              </w:rPr>
              <w:t>promoting safe environments which celebrat</w:t>
            </w:r>
            <w:r>
              <w:rPr>
                <w:rFonts w:cs="Arial"/>
                <w:sz w:val="20"/>
                <w:szCs w:val="20"/>
              </w:rPr>
              <w:t>e and embrace diversity</w:t>
            </w:r>
            <w:r>
              <w:rPr>
                <w:rFonts w:cs="Arial"/>
                <w:sz w:val="20"/>
                <w:szCs w:val="20"/>
              </w:rPr>
              <w:br/>
              <w:t>•</w:t>
            </w:r>
            <w:r w:rsidRPr="009D0AAC">
              <w:rPr>
                <w:rFonts w:cs="Arial"/>
                <w:sz w:val="20"/>
                <w:szCs w:val="20"/>
              </w:rPr>
              <w:t xml:space="preserve">having strong policies </w:t>
            </w:r>
            <w:r>
              <w:rPr>
                <w:rFonts w:cs="Arial"/>
                <w:sz w:val="20"/>
                <w:szCs w:val="20"/>
              </w:rPr>
              <w:t>and procedures</w:t>
            </w:r>
            <w:r>
              <w:rPr>
                <w:rFonts w:cs="Arial"/>
                <w:sz w:val="20"/>
                <w:szCs w:val="20"/>
              </w:rPr>
              <w:br/>
              <w:t>•</w:t>
            </w:r>
            <w:r w:rsidRPr="009D0AAC">
              <w:rPr>
                <w:rFonts w:cs="Arial"/>
                <w:sz w:val="20"/>
                <w:szCs w:val="20"/>
              </w:rPr>
              <w:t>gathering information to asses</w:t>
            </w:r>
            <w:r>
              <w:rPr>
                <w:rFonts w:cs="Arial"/>
                <w:sz w:val="20"/>
                <w:szCs w:val="20"/>
              </w:rPr>
              <w:t>s the extent of problems</w:t>
            </w:r>
            <w:r>
              <w:rPr>
                <w:rFonts w:cs="Arial"/>
                <w:sz w:val="20"/>
                <w:szCs w:val="20"/>
              </w:rPr>
              <w:br/>
              <w:t>•raising awareness of issues</w:t>
            </w:r>
            <w:r>
              <w:rPr>
                <w:rFonts w:cs="Arial"/>
                <w:sz w:val="20"/>
                <w:szCs w:val="20"/>
              </w:rPr>
              <w:br/>
              <w:t>•</w:t>
            </w:r>
            <w:r w:rsidRPr="009D0AAC">
              <w:rPr>
                <w:rFonts w:cs="Arial"/>
                <w:sz w:val="20"/>
                <w:szCs w:val="20"/>
              </w:rPr>
              <w:t xml:space="preserve">raising the profile </w:t>
            </w:r>
            <w:r>
              <w:rPr>
                <w:rFonts w:cs="Arial"/>
                <w:sz w:val="20"/>
                <w:szCs w:val="20"/>
              </w:rPr>
              <w:t>of LGBT sports groups and clubs</w:t>
            </w:r>
            <w:r>
              <w:rPr>
                <w:rFonts w:cs="Arial"/>
                <w:sz w:val="20"/>
                <w:szCs w:val="20"/>
              </w:rPr>
              <w:br/>
              <w:t>•</w:t>
            </w:r>
            <w:r w:rsidRPr="009D0AAC">
              <w:rPr>
                <w:rFonts w:cs="Arial"/>
                <w:sz w:val="20"/>
                <w:szCs w:val="20"/>
              </w:rPr>
              <w:t>increasing participation in a</w:t>
            </w:r>
            <w:r>
              <w:rPr>
                <w:rFonts w:cs="Arial"/>
                <w:sz w:val="20"/>
                <w:szCs w:val="20"/>
              </w:rPr>
              <w:t>ll sports and physical activity</w:t>
            </w:r>
            <w:r>
              <w:rPr>
                <w:rFonts w:cs="Arial"/>
                <w:sz w:val="20"/>
                <w:szCs w:val="20"/>
              </w:rPr>
              <w:br/>
              <w:t>•</w:t>
            </w:r>
            <w:r w:rsidRPr="009D0AAC">
              <w:rPr>
                <w:rFonts w:cs="Arial"/>
                <w:sz w:val="20"/>
                <w:szCs w:val="20"/>
              </w:rPr>
              <w:t>using major events, like the Commonwealth Games, to educate and inform</w:t>
            </w:r>
          </w:p>
        </w:tc>
        <w:tc>
          <w:tcPr>
            <w:tcW w:w="3780" w:type="dxa"/>
          </w:tcPr>
          <w:p w14:paraId="51B3F560" w14:textId="4FDE9C16" w:rsidR="009E1250" w:rsidRPr="009E1250" w:rsidRDefault="009E1250" w:rsidP="009F7EB3">
            <w:pPr>
              <w:rPr>
                <w:rFonts w:cs="Arial"/>
                <w:b/>
                <w:bCs/>
                <w:sz w:val="20"/>
                <w:szCs w:val="20"/>
                <w:lang w:val="en-GB"/>
              </w:rPr>
            </w:pPr>
            <w:r>
              <w:rPr>
                <w:rFonts w:cs="Arial"/>
                <w:b/>
                <w:bCs/>
                <w:sz w:val="20"/>
                <w:szCs w:val="20"/>
                <w:lang w:val="en-GB"/>
              </w:rPr>
              <w:lastRenderedPageBreak/>
              <w:t>Positive:</w:t>
            </w:r>
          </w:p>
          <w:p w14:paraId="080B569C" w14:textId="662ADE5E" w:rsidR="00AE1BDC" w:rsidRDefault="009E1250" w:rsidP="009F7EB3">
            <w:pPr>
              <w:rPr>
                <w:rFonts w:cs="Arial"/>
                <w:bCs/>
                <w:sz w:val="20"/>
                <w:szCs w:val="20"/>
                <w:lang w:val="en-GB"/>
              </w:rPr>
            </w:pPr>
            <w:r>
              <w:rPr>
                <w:rFonts w:cs="Arial"/>
                <w:bCs/>
                <w:sz w:val="20"/>
                <w:szCs w:val="20"/>
                <w:lang w:val="en-GB"/>
              </w:rPr>
              <w:t>P</w:t>
            </w:r>
            <w:r w:rsidR="009D0AAC">
              <w:rPr>
                <w:rFonts w:cs="Arial"/>
                <w:bCs/>
                <w:sz w:val="20"/>
                <w:szCs w:val="20"/>
                <w:lang w:val="en-GB"/>
              </w:rPr>
              <w:t>otential positive impact</w:t>
            </w:r>
            <w:r>
              <w:rPr>
                <w:rFonts w:cs="Arial"/>
                <w:bCs/>
                <w:sz w:val="20"/>
                <w:szCs w:val="20"/>
                <w:lang w:val="en-GB"/>
              </w:rPr>
              <w:t>.</w:t>
            </w:r>
          </w:p>
          <w:p w14:paraId="23841CB4" w14:textId="308D26DD" w:rsidR="009D0AAC" w:rsidRDefault="007A3CDE" w:rsidP="009F7EB3">
            <w:pPr>
              <w:rPr>
                <w:rFonts w:cs="Arial"/>
                <w:bCs/>
                <w:sz w:val="20"/>
                <w:szCs w:val="20"/>
                <w:lang w:val="en-GB"/>
              </w:rPr>
            </w:pPr>
            <w:r>
              <w:rPr>
                <w:rFonts w:cs="Arial"/>
                <w:bCs/>
                <w:sz w:val="20"/>
                <w:szCs w:val="20"/>
                <w:lang w:val="en-GB"/>
              </w:rPr>
              <w:t>Facilities</w:t>
            </w:r>
            <w:r w:rsidR="009D0AAC">
              <w:rPr>
                <w:rFonts w:cs="Arial"/>
                <w:bCs/>
                <w:sz w:val="20"/>
                <w:szCs w:val="20"/>
                <w:lang w:val="en-GB"/>
              </w:rPr>
              <w:t xml:space="preserve"> Development team’s design advice and guidance already does promote taking preventative steps to provide appropriate facilities to avoid creating environments that could foster negative behaviours.</w:t>
            </w:r>
          </w:p>
          <w:p w14:paraId="467F73EB" w14:textId="5C3A9F43" w:rsidR="009D0AAC" w:rsidRDefault="009D0AAC" w:rsidP="009F7EB3">
            <w:pPr>
              <w:rPr>
                <w:rFonts w:cs="Arial"/>
                <w:bCs/>
                <w:sz w:val="20"/>
                <w:szCs w:val="20"/>
                <w:lang w:val="en-GB"/>
              </w:rPr>
            </w:pPr>
            <w:r w:rsidRPr="009D0AAC">
              <w:rPr>
                <w:rFonts w:cs="Arial"/>
                <w:bCs/>
                <w:sz w:val="20"/>
                <w:szCs w:val="20"/>
                <w:lang w:val="en-GB"/>
              </w:rPr>
              <w:t xml:space="preserve">The current and updated SFF Guidelines will continue to require all applicants to demonstrate that their governance documents include an “Open to All” clause e.g. “Membership is open to all and no application for membership will be refused on other than reasonable grounds.  There will be no discrimination on grounds of age, </w:t>
            </w:r>
            <w:r w:rsidRPr="009D0AAC">
              <w:rPr>
                <w:rFonts w:cs="Arial"/>
                <w:bCs/>
                <w:sz w:val="20"/>
                <w:szCs w:val="20"/>
                <w:lang w:val="en-GB"/>
              </w:rPr>
              <w:lastRenderedPageBreak/>
              <w:t xml:space="preserve">disability, </w:t>
            </w:r>
            <w:r w:rsidRPr="009D0AAC">
              <w:rPr>
                <w:rFonts w:cs="Arial"/>
                <w:b/>
                <w:bCs/>
                <w:sz w:val="20"/>
                <w:szCs w:val="20"/>
                <w:lang w:val="en-GB"/>
              </w:rPr>
              <w:t>gender reassignment</w:t>
            </w:r>
            <w:r w:rsidRPr="009D0AAC">
              <w:rPr>
                <w:rFonts w:cs="Arial"/>
                <w:bCs/>
                <w:sz w:val="20"/>
                <w:szCs w:val="20"/>
                <w:lang w:val="en-GB"/>
              </w:rPr>
              <w:t>, marriage and civil partnership, pregnancy and maternity, race, religion or belief, sex; sexual orientation, political or other opinion”</w:t>
            </w:r>
          </w:p>
          <w:p w14:paraId="15A1BADB" w14:textId="77777777" w:rsidR="009E1250" w:rsidRDefault="009E1250" w:rsidP="00AE1BDC">
            <w:pPr>
              <w:rPr>
                <w:rFonts w:cs="Arial"/>
                <w:sz w:val="20"/>
                <w:szCs w:val="20"/>
                <w:lang w:val="en-GB"/>
              </w:rPr>
            </w:pPr>
          </w:p>
          <w:p w14:paraId="788A1CF3" w14:textId="65859BB9" w:rsidR="009E1250" w:rsidRPr="009E1250" w:rsidRDefault="009E1250" w:rsidP="00AE1BDC">
            <w:pPr>
              <w:rPr>
                <w:rFonts w:cs="Arial"/>
                <w:b/>
                <w:sz w:val="20"/>
                <w:szCs w:val="20"/>
                <w:lang w:val="en-GB"/>
              </w:rPr>
            </w:pPr>
            <w:r>
              <w:rPr>
                <w:rFonts w:cs="Arial"/>
                <w:b/>
                <w:sz w:val="20"/>
                <w:szCs w:val="20"/>
                <w:lang w:val="en-GB"/>
              </w:rPr>
              <w:t>Negative:</w:t>
            </w:r>
          </w:p>
          <w:p w14:paraId="2686C4AF" w14:textId="2A16DA3A" w:rsidR="009D0AAC" w:rsidRDefault="00AE1BDC" w:rsidP="00AE1BDC">
            <w:pPr>
              <w:rPr>
                <w:rFonts w:cs="Arial"/>
                <w:sz w:val="20"/>
                <w:szCs w:val="20"/>
                <w:lang w:val="en-GB"/>
              </w:rPr>
            </w:pPr>
            <w:r>
              <w:rPr>
                <w:rFonts w:cs="Arial"/>
                <w:sz w:val="20"/>
                <w:szCs w:val="20"/>
                <w:lang w:val="en-GB"/>
              </w:rPr>
              <w:t>Potential negative impact</w:t>
            </w:r>
            <w:r w:rsidR="009E1250">
              <w:rPr>
                <w:rFonts w:cs="Arial"/>
                <w:sz w:val="20"/>
                <w:szCs w:val="20"/>
                <w:lang w:val="en-GB"/>
              </w:rPr>
              <w:t>.</w:t>
            </w:r>
          </w:p>
          <w:p w14:paraId="62F2E6E6" w14:textId="354633BD" w:rsidR="009D0AAC" w:rsidRDefault="009D0AAC" w:rsidP="00AE1BDC">
            <w:pPr>
              <w:rPr>
                <w:rFonts w:cs="Arial"/>
                <w:sz w:val="20"/>
                <w:szCs w:val="20"/>
                <w:lang w:val="en-GB"/>
              </w:rPr>
            </w:pPr>
            <w:r>
              <w:rPr>
                <w:rFonts w:cs="Arial"/>
                <w:sz w:val="20"/>
                <w:szCs w:val="20"/>
                <w:lang w:val="en-GB"/>
              </w:rPr>
              <w:t xml:space="preserve">There is a lack of good data and information to inform this area of our work further. </w:t>
            </w:r>
          </w:p>
          <w:p w14:paraId="29AD56C9" w14:textId="6D6E9163" w:rsidR="00347039" w:rsidRPr="00347039" w:rsidRDefault="00347039" w:rsidP="009D0AAC">
            <w:pPr>
              <w:rPr>
                <w:rFonts w:cs="Arial"/>
                <w:sz w:val="20"/>
                <w:szCs w:val="20"/>
              </w:rPr>
            </w:pPr>
          </w:p>
        </w:tc>
        <w:tc>
          <w:tcPr>
            <w:tcW w:w="3780" w:type="dxa"/>
          </w:tcPr>
          <w:p w14:paraId="77F630D3" w14:textId="42BB27BA" w:rsidR="00E71F31" w:rsidRDefault="009D0AAC" w:rsidP="00492B54">
            <w:pPr>
              <w:rPr>
                <w:rFonts w:cs="Arial"/>
                <w:sz w:val="20"/>
                <w:szCs w:val="20"/>
              </w:rPr>
            </w:pPr>
            <w:r>
              <w:rPr>
                <w:rFonts w:cs="Arial"/>
                <w:sz w:val="20"/>
                <w:szCs w:val="20"/>
              </w:rPr>
              <w:lastRenderedPageBreak/>
              <w:t>10</w:t>
            </w:r>
            <w:r w:rsidR="009E1250">
              <w:rPr>
                <w:rFonts w:cs="Arial"/>
                <w:sz w:val="20"/>
                <w:szCs w:val="20"/>
              </w:rPr>
              <w:t>.</w:t>
            </w:r>
            <w:r>
              <w:rPr>
                <w:rFonts w:cs="Arial"/>
                <w:sz w:val="20"/>
                <w:szCs w:val="20"/>
              </w:rPr>
              <w:tab/>
            </w:r>
            <w:r w:rsidR="00E71F31" w:rsidRPr="00E71F31">
              <w:rPr>
                <w:rFonts w:cs="Arial"/>
                <w:sz w:val="20"/>
                <w:szCs w:val="20"/>
              </w:rPr>
              <w:t>In our design advice and guidance promote awareness of the needs of LGB</w:t>
            </w:r>
            <w:r w:rsidR="00E71F31" w:rsidRPr="00770213">
              <w:rPr>
                <w:rFonts w:cs="Arial"/>
                <w:sz w:val="20"/>
                <w:szCs w:val="20"/>
              </w:rPr>
              <w:t>T</w:t>
            </w:r>
            <w:r w:rsidR="0077047E">
              <w:rPr>
                <w:rFonts w:cs="Arial"/>
                <w:sz w:val="20"/>
                <w:szCs w:val="20"/>
              </w:rPr>
              <w:t>I</w:t>
            </w:r>
            <w:r w:rsidR="00E71F31" w:rsidRPr="0077047E">
              <w:rPr>
                <w:rFonts w:cs="Arial"/>
                <w:sz w:val="20"/>
                <w:szCs w:val="20"/>
              </w:rPr>
              <w:t xml:space="preserve"> </w:t>
            </w:r>
            <w:r w:rsidR="00E71F31" w:rsidRPr="00E71F31">
              <w:rPr>
                <w:rFonts w:cs="Arial"/>
                <w:sz w:val="20"/>
                <w:szCs w:val="20"/>
              </w:rPr>
              <w:t>participants and examples of good practice</w:t>
            </w:r>
            <w:r w:rsidR="00E21AA1">
              <w:rPr>
                <w:rFonts w:cs="Arial"/>
                <w:sz w:val="20"/>
                <w:szCs w:val="20"/>
              </w:rPr>
              <w:t xml:space="preserve"> in terms of </w:t>
            </w:r>
            <w:r w:rsidR="00E21AA1" w:rsidRPr="00E21AA1">
              <w:rPr>
                <w:rFonts w:cs="Arial"/>
                <w:sz w:val="20"/>
                <w:szCs w:val="20"/>
              </w:rPr>
              <w:t>the availability of  cubicle/private/gender neutral changing, showers and toilets r</w:t>
            </w:r>
            <w:r w:rsidR="00E21AA1">
              <w:rPr>
                <w:rFonts w:cs="Arial"/>
                <w:sz w:val="20"/>
                <w:szCs w:val="20"/>
              </w:rPr>
              <w:t>ather than communal</w:t>
            </w:r>
            <w:r w:rsidR="00E71F31" w:rsidRPr="00E71F31">
              <w:rPr>
                <w:rFonts w:cs="Arial"/>
                <w:sz w:val="20"/>
                <w:szCs w:val="20"/>
              </w:rPr>
              <w:t>.</w:t>
            </w:r>
          </w:p>
          <w:p w14:paraId="31F79839" w14:textId="7CF1EF9A" w:rsidR="00770213" w:rsidRPr="00347039" w:rsidRDefault="00770213" w:rsidP="00492B54">
            <w:pPr>
              <w:rPr>
                <w:rFonts w:cs="Arial"/>
                <w:sz w:val="20"/>
                <w:szCs w:val="20"/>
              </w:rPr>
            </w:pPr>
          </w:p>
        </w:tc>
      </w:tr>
      <w:tr w:rsidR="00347039" w:rsidRPr="00347039" w14:paraId="0DBAB472" w14:textId="77777777" w:rsidTr="00347039">
        <w:tc>
          <w:tcPr>
            <w:tcW w:w="2660" w:type="dxa"/>
            <w:shd w:val="clear" w:color="auto" w:fill="B8CCE4" w:themeFill="accent1" w:themeFillTint="66"/>
          </w:tcPr>
          <w:p w14:paraId="540920D9" w14:textId="1B90F43A" w:rsidR="00347039" w:rsidRPr="00C17366" w:rsidRDefault="00347039" w:rsidP="0001695C">
            <w:pPr>
              <w:pStyle w:val="n"/>
              <w:numPr>
                <w:ilvl w:val="0"/>
                <w:numId w:val="0"/>
              </w:numPr>
              <w:rPr>
                <w:rFonts w:cs="Arial"/>
                <w:b/>
                <w:sz w:val="20"/>
              </w:rPr>
            </w:pPr>
            <w:r w:rsidRPr="00C17366">
              <w:rPr>
                <w:rFonts w:cs="Arial"/>
                <w:b/>
                <w:sz w:val="20"/>
              </w:rPr>
              <w:t xml:space="preserve">Race </w:t>
            </w:r>
          </w:p>
        </w:tc>
        <w:tc>
          <w:tcPr>
            <w:tcW w:w="3780" w:type="dxa"/>
          </w:tcPr>
          <w:p w14:paraId="0DDEF4D9" w14:textId="77777777" w:rsidR="00347039" w:rsidRDefault="00F049B4" w:rsidP="002A5CBA">
            <w:pPr>
              <w:rPr>
                <w:rFonts w:cs="Arial"/>
                <w:sz w:val="20"/>
                <w:szCs w:val="20"/>
              </w:rPr>
            </w:pPr>
            <w:r>
              <w:rPr>
                <w:rFonts w:cs="Arial"/>
                <w:sz w:val="20"/>
                <w:szCs w:val="20"/>
              </w:rPr>
              <w:t xml:space="preserve">Ref 2 </w:t>
            </w:r>
          </w:p>
          <w:p w14:paraId="3F12BFBD" w14:textId="7B006764" w:rsidR="000B0E41" w:rsidRDefault="000B0E41" w:rsidP="002A5CBA">
            <w:pPr>
              <w:rPr>
                <w:rFonts w:cs="Arial"/>
                <w:sz w:val="20"/>
                <w:szCs w:val="20"/>
              </w:rPr>
            </w:pPr>
            <w:r>
              <w:rPr>
                <w:rFonts w:cs="Arial"/>
                <w:sz w:val="20"/>
                <w:szCs w:val="20"/>
              </w:rPr>
              <w:t>M</w:t>
            </w:r>
            <w:r w:rsidRPr="000B0E41">
              <w:rPr>
                <w:rFonts w:cs="Arial"/>
                <w:sz w:val="20"/>
                <w:szCs w:val="20"/>
              </w:rPr>
              <w:t>ajority of Scotland’s popula</w:t>
            </w:r>
            <w:r>
              <w:rPr>
                <w:rFonts w:cs="Arial"/>
                <w:sz w:val="20"/>
                <w:szCs w:val="20"/>
              </w:rPr>
              <w:t xml:space="preserve">tion is white, with 96% </w:t>
            </w:r>
            <w:r w:rsidRPr="000B0E41">
              <w:rPr>
                <w:rFonts w:cs="Arial"/>
                <w:sz w:val="20"/>
                <w:szCs w:val="20"/>
              </w:rPr>
              <w:t xml:space="preserve">identifying </w:t>
            </w:r>
            <w:r>
              <w:rPr>
                <w:rFonts w:cs="Arial"/>
                <w:sz w:val="20"/>
                <w:szCs w:val="20"/>
              </w:rPr>
              <w:t xml:space="preserve">as white within the 2011 Census, 4% or 210,000 people  </w:t>
            </w:r>
            <w:r w:rsidRPr="000B0E41">
              <w:rPr>
                <w:rFonts w:cs="Arial"/>
                <w:sz w:val="20"/>
                <w:szCs w:val="20"/>
              </w:rPr>
              <w:t>identif</w:t>
            </w:r>
            <w:r>
              <w:rPr>
                <w:rFonts w:cs="Arial"/>
                <w:sz w:val="20"/>
                <w:szCs w:val="20"/>
              </w:rPr>
              <w:t xml:space="preserve">y </w:t>
            </w:r>
            <w:r w:rsidRPr="000B0E41">
              <w:rPr>
                <w:rFonts w:cs="Arial"/>
                <w:sz w:val="20"/>
                <w:szCs w:val="20"/>
              </w:rPr>
              <w:t>with a minority ethnic group</w:t>
            </w:r>
            <w:r>
              <w:rPr>
                <w:rFonts w:cs="Arial"/>
                <w:sz w:val="20"/>
                <w:szCs w:val="20"/>
              </w:rPr>
              <w:t xml:space="preserve"> &amp; ethnic</w:t>
            </w:r>
            <w:r w:rsidRPr="000B0E41">
              <w:rPr>
                <w:rFonts w:cs="Arial"/>
                <w:sz w:val="20"/>
                <w:szCs w:val="20"/>
              </w:rPr>
              <w:t xml:space="preserve"> minority population is growing,</w:t>
            </w:r>
            <w:r>
              <w:rPr>
                <w:rFonts w:cs="Arial"/>
                <w:sz w:val="20"/>
                <w:szCs w:val="20"/>
              </w:rPr>
              <w:t xml:space="preserve"> from 2% i</w:t>
            </w:r>
            <w:r w:rsidRPr="000B0E41">
              <w:rPr>
                <w:rFonts w:cs="Arial"/>
                <w:sz w:val="20"/>
                <w:szCs w:val="20"/>
              </w:rPr>
              <w:t>n 2001 to</w:t>
            </w:r>
            <w:r>
              <w:rPr>
                <w:rFonts w:cs="Arial"/>
                <w:sz w:val="20"/>
                <w:szCs w:val="20"/>
              </w:rPr>
              <w:t xml:space="preserve"> 4%</w:t>
            </w:r>
            <w:r w:rsidRPr="000B0E41">
              <w:rPr>
                <w:rFonts w:cs="Arial"/>
                <w:sz w:val="20"/>
                <w:szCs w:val="20"/>
              </w:rPr>
              <w:t>in 2011.</w:t>
            </w:r>
          </w:p>
          <w:p w14:paraId="08DF074C" w14:textId="0591F93D" w:rsidR="000B0E41" w:rsidRDefault="000B0E41" w:rsidP="002A5CBA">
            <w:pPr>
              <w:rPr>
                <w:rFonts w:cs="Arial"/>
                <w:sz w:val="20"/>
                <w:szCs w:val="20"/>
              </w:rPr>
            </w:pPr>
            <w:r>
              <w:rPr>
                <w:noProof/>
                <w:lang w:val="en-GB" w:eastAsia="en-GB"/>
              </w:rPr>
              <w:lastRenderedPageBreak/>
              <w:drawing>
                <wp:inline distT="0" distB="0" distL="0" distR="0" wp14:anchorId="69D456EA" wp14:editId="2774AB68">
                  <wp:extent cx="2324100" cy="2257425"/>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2324100" cy="2257425"/>
                          </a:xfrm>
                          <a:prstGeom prst="rect">
                            <a:avLst/>
                          </a:prstGeom>
                        </pic:spPr>
                      </pic:pic>
                    </a:graphicData>
                  </a:graphic>
                </wp:inline>
              </w:drawing>
            </w:r>
          </w:p>
          <w:p w14:paraId="6FE075B4" w14:textId="77777777" w:rsidR="00F049B4" w:rsidRDefault="007E508D" w:rsidP="007E508D">
            <w:pPr>
              <w:pStyle w:val="BodyText1"/>
              <w:rPr>
                <w:rFonts w:cs="Arial"/>
                <w:sz w:val="20"/>
                <w:szCs w:val="20"/>
              </w:rPr>
            </w:pPr>
            <w:r w:rsidRPr="007E508D">
              <w:rPr>
                <w:rFonts w:cs="Arial"/>
                <w:sz w:val="20"/>
                <w:szCs w:val="20"/>
              </w:rPr>
              <w:t>Additional analysis undertaken on Scottish Household Survey data from 2009 found that people who identified as ‘</w:t>
            </w:r>
            <w:r w:rsidRPr="007E508D">
              <w:rPr>
                <w:rFonts w:cs="Arial"/>
                <w:i/>
                <w:sz w:val="20"/>
                <w:szCs w:val="20"/>
              </w:rPr>
              <w:t>other British’</w:t>
            </w:r>
            <w:r w:rsidRPr="007E508D">
              <w:rPr>
                <w:rFonts w:cs="Arial"/>
                <w:sz w:val="20"/>
                <w:szCs w:val="20"/>
              </w:rPr>
              <w:t xml:space="preserve"> or ‘</w:t>
            </w:r>
            <w:r w:rsidRPr="007E508D">
              <w:rPr>
                <w:rFonts w:cs="Arial"/>
                <w:i/>
                <w:sz w:val="20"/>
                <w:szCs w:val="20"/>
              </w:rPr>
              <w:t xml:space="preserve">any other white background’ </w:t>
            </w:r>
            <w:r w:rsidRPr="007E508D">
              <w:rPr>
                <w:rFonts w:cs="Arial"/>
                <w:sz w:val="20"/>
                <w:szCs w:val="20"/>
              </w:rPr>
              <w:t xml:space="preserve">were more likely to participate in sport than other groups. Asian people were least likely to participate. Participation for those who identified themselves as Scottish was close to the average participation rates. </w:t>
            </w:r>
          </w:p>
          <w:p w14:paraId="3D7BAA93" w14:textId="1C3E68F1" w:rsidR="004144F0" w:rsidRDefault="004144F0" w:rsidP="004144F0">
            <w:pPr>
              <w:pStyle w:val="Default"/>
              <w:rPr>
                <w:sz w:val="20"/>
                <w:szCs w:val="20"/>
              </w:rPr>
            </w:pPr>
            <w:r>
              <w:rPr>
                <w:sz w:val="20"/>
                <w:szCs w:val="20"/>
              </w:rPr>
              <w:t>There is intersectionality between race and l</w:t>
            </w:r>
            <w:r w:rsidRPr="00BE39C8">
              <w:rPr>
                <w:sz w:val="20"/>
                <w:szCs w:val="20"/>
              </w:rPr>
              <w:t>anguage</w:t>
            </w:r>
            <w:r>
              <w:rPr>
                <w:sz w:val="20"/>
                <w:szCs w:val="20"/>
              </w:rPr>
              <w:t xml:space="preserve"> – j</w:t>
            </w:r>
            <w:r w:rsidRPr="00BE39C8">
              <w:rPr>
                <w:sz w:val="20"/>
                <w:szCs w:val="20"/>
              </w:rPr>
              <w:t xml:space="preserve">ust over one per cent (73,000) of people aged 3 and over in Scotland were reported as being unable to speak English well or at all. </w:t>
            </w:r>
          </w:p>
          <w:p w14:paraId="0C275D6A" w14:textId="7953FAE8" w:rsidR="004144F0" w:rsidRPr="007E508D" w:rsidRDefault="004144F0" w:rsidP="007E508D">
            <w:pPr>
              <w:pStyle w:val="BodyText1"/>
              <w:rPr>
                <w:rFonts w:cs="Arial"/>
                <w:sz w:val="20"/>
                <w:szCs w:val="20"/>
              </w:rPr>
            </w:pPr>
            <w:r>
              <w:rPr>
                <w:rFonts w:cs="Arial"/>
                <w:sz w:val="20"/>
                <w:szCs w:val="20"/>
              </w:rPr>
              <w:t xml:space="preserve"> (</w:t>
            </w:r>
            <w:r w:rsidRPr="0083125C">
              <w:rPr>
                <w:rFonts w:cs="Arial"/>
                <w:sz w:val="20"/>
                <w:szCs w:val="20"/>
              </w:rPr>
              <w:t>National Records of Scotland, 2011 Census</w:t>
            </w:r>
            <w:r>
              <w:rPr>
                <w:rFonts w:cs="Arial"/>
                <w:sz w:val="20"/>
                <w:szCs w:val="20"/>
              </w:rPr>
              <w:t>)</w:t>
            </w:r>
            <w:r w:rsidRPr="001D70F3">
              <w:rPr>
                <w:rFonts w:cs="Arial"/>
                <w:sz w:val="20"/>
                <w:szCs w:val="20"/>
              </w:rPr>
              <w:t xml:space="preserve"> </w:t>
            </w:r>
          </w:p>
        </w:tc>
        <w:tc>
          <w:tcPr>
            <w:tcW w:w="3780" w:type="dxa"/>
          </w:tcPr>
          <w:p w14:paraId="229B6C13" w14:textId="0AD1B388" w:rsidR="00E6189E" w:rsidRDefault="000B0E41" w:rsidP="00E6189E">
            <w:pPr>
              <w:rPr>
                <w:rFonts w:cs="Arial"/>
                <w:sz w:val="20"/>
                <w:szCs w:val="20"/>
              </w:rPr>
            </w:pPr>
            <w:r w:rsidRPr="000B0E41">
              <w:rPr>
                <w:rFonts w:cs="Arial"/>
                <w:b/>
                <w:sz w:val="20"/>
                <w:szCs w:val="20"/>
              </w:rPr>
              <w:lastRenderedPageBreak/>
              <w:t xml:space="preserve">Negative: </w:t>
            </w:r>
            <w:r w:rsidR="00135598" w:rsidRPr="00135598">
              <w:rPr>
                <w:rFonts w:cs="Arial"/>
                <w:sz w:val="20"/>
                <w:szCs w:val="20"/>
              </w:rPr>
              <w:t xml:space="preserve">There is </w:t>
            </w:r>
            <w:r w:rsidR="00135598">
              <w:rPr>
                <w:rFonts w:cs="Arial"/>
                <w:sz w:val="20"/>
                <w:szCs w:val="20"/>
              </w:rPr>
              <w:t xml:space="preserve">very </w:t>
            </w:r>
            <w:r w:rsidR="00135598" w:rsidRPr="00135598">
              <w:rPr>
                <w:rFonts w:cs="Arial"/>
                <w:sz w:val="20"/>
                <w:szCs w:val="20"/>
              </w:rPr>
              <w:t xml:space="preserve">limited data on participation by </w:t>
            </w:r>
            <w:r w:rsidR="007E508D">
              <w:rPr>
                <w:rFonts w:cs="Arial"/>
                <w:sz w:val="20"/>
                <w:szCs w:val="20"/>
              </w:rPr>
              <w:t>race</w:t>
            </w:r>
            <w:r w:rsidR="00135598" w:rsidRPr="00135598">
              <w:rPr>
                <w:rFonts w:cs="Arial"/>
                <w:sz w:val="20"/>
                <w:szCs w:val="20"/>
              </w:rPr>
              <w:t>.</w:t>
            </w:r>
            <w:r w:rsidR="00135598">
              <w:rPr>
                <w:rFonts w:cs="Arial"/>
                <w:sz w:val="20"/>
                <w:szCs w:val="20"/>
              </w:rPr>
              <w:t xml:space="preserve">  R</w:t>
            </w:r>
            <w:r w:rsidR="00E6189E">
              <w:rPr>
                <w:rFonts w:cs="Arial"/>
                <w:sz w:val="20"/>
                <w:szCs w:val="20"/>
              </w:rPr>
              <w:t xml:space="preserve">ace and religion and belief are </w:t>
            </w:r>
            <w:r w:rsidR="002266AA">
              <w:rPr>
                <w:rFonts w:cs="Arial"/>
                <w:sz w:val="20"/>
                <w:szCs w:val="20"/>
              </w:rPr>
              <w:t xml:space="preserve">both </w:t>
            </w:r>
            <w:r w:rsidR="00E6189E">
              <w:rPr>
                <w:rFonts w:cs="Arial"/>
                <w:sz w:val="20"/>
                <w:szCs w:val="20"/>
              </w:rPr>
              <w:t xml:space="preserve">likely to influence participation </w:t>
            </w:r>
            <w:r w:rsidR="0003204D">
              <w:rPr>
                <w:rFonts w:cs="Arial"/>
                <w:sz w:val="20"/>
                <w:szCs w:val="20"/>
              </w:rPr>
              <w:t xml:space="preserve">negatively due to </w:t>
            </w:r>
            <w:r w:rsidR="00E6189E">
              <w:rPr>
                <w:rFonts w:cs="Arial"/>
                <w:sz w:val="20"/>
                <w:szCs w:val="20"/>
              </w:rPr>
              <w:t xml:space="preserve">factors like racism and time and family or religious observation </w:t>
            </w:r>
            <w:r w:rsidR="0003204D">
              <w:rPr>
                <w:rFonts w:cs="Arial"/>
                <w:sz w:val="20"/>
                <w:szCs w:val="20"/>
              </w:rPr>
              <w:t xml:space="preserve">commitments </w:t>
            </w:r>
            <w:r w:rsidR="00E6189E">
              <w:rPr>
                <w:rFonts w:cs="Arial"/>
                <w:sz w:val="20"/>
                <w:szCs w:val="20"/>
              </w:rPr>
              <w:t>differing from t</w:t>
            </w:r>
            <w:r w:rsidR="00135598">
              <w:rPr>
                <w:rFonts w:cs="Arial"/>
                <w:sz w:val="20"/>
                <w:szCs w:val="20"/>
              </w:rPr>
              <w:t xml:space="preserve">he majority of the Scottish population. </w:t>
            </w:r>
          </w:p>
          <w:p w14:paraId="241EA5B7" w14:textId="214CAD42" w:rsidR="004144F0" w:rsidRPr="004144F0" w:rsidRDefault="004144F0" w:rsidP="00E6189E">
            <w:pPr>
              <w:rPr>
                <w:rFonts w:cs="Arial"/>
                <w:b/>
                <w:sz w:val="20"/>
                <w:szCs w:val="20"/>
              </w:rPr>
            </w:pPr>
            <w:r>
              <w:rPr>
                <w:sz w:val="20"/>
                <w:szCs w:val="20"/>
              </w:rPr>
              <w:t xml:space="preserve">Potential negative impact if our investment forms/design guidance is </w:t>
            </w:r>
            <w:r>
              <w:rPr>
                <w:sz w:val="20"/>
                <w:szCs w:val="20"/>
              </w:rPr>
              <w:lastRenderedPageBreak/>
              <w:t>not accessible due to a lack of English proficiency</w:t>
            </w:r>
          </w:p>
          <w:p w14:paraId="38A8C783" w14:textId="77777777" w:rsidR="009E1250" w:rsidRDefault="00E6189E" w:rsidP="00704F99">
            <w:pPr>
              <w:rPr>
                <w:rFonts w:cs="Arial"/>
                <w:b/>
                <w:sz w:val="20"/>
                <w:szCs w:val="20"/>
              </w:rPr>
            </w:pPr>
            <w:r w:rsidRPr="00E6189E">
              <w:rPr>
                <w:rFonts w:cs="Arial"/>
                <w:b/>
                <w:sz w:val="20"/>
                <w:szCs w:val="20"/>
              </w:rPr>
              <w:t>Positive:</w:t>
            </w:r>
            <w:r w:rsidR="00704F99">
              <w:rPr>
                <w:rFonts w:cs="Arial"/>
                <w:b/>
                <w:sz w:val="20"/>
                <w:szCs w:val="20"/>
              </w:rPr>
              <w:t xml:space="preserve"> </w:t>
            </w:r>
          </w:p>
          <w:p w14:paraId="329977A5" w14:textId="77777777" w:rsidR="000B0E41" w:rsidRDefault="00704F99" w:rsidP="00704F99">
            <w:pPr>
              <w:rPr>
                <w:rFonts w:cs="Arial"/>
                <w:sz w:val="20"/>
                <w:szCs w:val="20"/>
              </w:rPr>
            </w:pPr>
            <w:r w:rsidRPr="00704F99">
              <w:rPr>
                <w:rFonts w:cs="Arial"/>
                <w:sz w:val="20"/>
                <w:szCs w:val="20"/>
              </w:rPr>
              <w:t>Through our investment guidance</w:t>
            </w:r>
            <w:r w:rsidR="00E6189E">
              <w:rPr>
                <w:rFonts w:cs="Arial"/>
                <w:sz w:val="20"/>
                <w:szCs w:val="20"/>
              </w:rPr>
              <w:t xml:space="preserve"> Clubs and facility providers have to consider</w:t>
            </w:r>
            <w:r w:rsidR="0077047E">
              <w:rPr>
                <w:rFonts w:cs="Arial"/>
                <w:sz w:val="20"/>
                <w:szCs w:val="20"/>
              </w:rPr>
              <w:t xml:space="preserve"> that</w:t>
            </w:r>
            <w:r w:rsidR="00E6189E">
              <w:rPr>
                <w:rFonts w:cs="Arial"/>
                <w:sz w:val="20"/>
                <w:szCs w:val="20"/>
              </w:rPr>
              <w:t xml:space="preserve"> there may be particular requirements </w:t>
            </w:r>
            <w:r w:rsidR="00BE4F8D">
              <w:rPr>
                <w:rFonts w:cs="Arial"/>
                <w:sz w:val="20"/>
                <w:szCs w:val="20"/>
              </w:rPr>
              <w:t xml:space="preserve">required </w:t>
            </w:r>
            <w:r w:rsidR="00E6189E">
              <w:rPr>
                <w:rFonts w:cs="Arial"/>
                <w:sz w:val="20"/>
                <w:szCs w:val="20"/>
              </w:rPr>
              <w:t xml:space="preserve">to foster </w:t>
            </w:r>
            <w:r w:rsidR="00093B3D">
              <w:rPr>
                <w:rFonts w:cs="Arial"/>
                <w:sz w:val="20"/>
                <w:szCs w:val="20"/>
              </w:rPr>
              <w:t xml:space="preserve">opportunities to increase </w:t>
            </w:r>
            <w:r w:rsidR="00BE4F8D">
              <w:rPr>
                <w:rFonts w:cs="Arial"/>
                <w:sz w:val="20"/>
                <w:szCs w:val="20"/>
              </w:rPr>
              <w:t xml:space="preserve">participation </w:t>
            </w:r>
            <w:r w:rsidR="00093B3D">
              <w:rPr>
                <w:rFonts w:cs="Arial"/>
                <w:sz w:val="20"/>
                <w:szCs w:val="20"/>
              </w:rPr>
              <w:t>from unde</w:t>
            </w:r>
            <w:r w:rsidR="009E1250">
              <w:rPr>
                <w:rFonts w:cs="Arial"/>
                <w:sz w:val="20"/>
                <w:szCs w:val="20"/>
              </w:rPr>
              <w:t>r-represented ethnic minorities.</w:t>
            </w:r>
          </w:p>
          <w:p w14:paraId="5A72D20B" w14:textId="2340CB6B" w:rsidR="009E1250" w:rsidRDefault="009E1250" w:rsidP="00704F99">
            <w:pPr>
              <w:rPr>
                <w:rFonts w:cs="Arial"/>
                <w:sz w:val="20"/>
                <w:szCs w:val="20"/>
              </w:rPr>
            </w:pPr>
            <w:r w:rsidRPr="009E1250">
              <w:rPr>
                <w:rFonts w:cs="Arial"/>
                <w:sz w:val="20"/>
                <w:szCs w:val="20"/>
              </w:rPr>
              <w:t xml:space="preserve">The current and updated SFF Guidelines will continue to require all applicants to demonstrate that their governance documents include an “Open to All” clause e.g. “Membership is open to all and no application for membership will be refused on other than reasonable grounds.  There will be no discrimination on grounds of age, disability, gender reassignment, marriage and civil partnership, pregnancy and maternity, </w:t>
            </w:r>
            <w:r w:rsidRPr="009E1250">
              <w:rPr>
                <w:rFonts w:cs="Arial"/>
                <w:b/>
                <w:sz w:val="20"/>
                <w:szCs w:val="20"/>
              </w:rPr>
              <w:t>race</w:t>
            </w:r>
            <w:r w:rsidRPr="009E1250">
              <w:rPr>
                <w:rFonts w:cs="Arial"/>
                <w:sz w:val="20"/>
                <w:szCs w:val="20"/>
              </w:rPr>
              <w:t>, religion or belief, sex; sexual orientation, political or other opinion”</w:t>
            </w:r>
          </w:p>
          <w:p w14:paraId="7D3E05F0" w14:textId="11458203" w:rsidR="009E1250" w:rsidRPr="000B0E41" w:rsidRDefault="009E1250" w:rsidP="00704F99">
            <w:pPr>
              <w:rPr>
                <w:rFonts w:cs="Arial"/>
                <w:sz w:val="20"/>
                <w:szCs w:val="20"/>
              </w:rPr>
            </w:pPr>
          </w:p>
        </w:tc>
        <w:tc>
          <w:tcPr>
            <w:tcW w:w="3780" w:type="dxa"/>
          </w:tcPr>
          <w:p w14:paraId="127FBFB3" w14:textId="381797F2" w:rsidR="004144F0" w:rsidRDefault="00923CC5" w:rsidP="004144F0">
            <w:pPr>
              <w:rPr>
                <w:rFonts w:cs="Arial"/>
                <w:sz w:val="20"/>
                <w:szCs w:val="20"/>
              </w:rPr>
            </w:pPr>
            <w:r>
              <w:rPr>
                <w:rFonts w:cs="Arial"/>
                <w:sz w:val="20"/>
                <w:szCs w:val="20"/>
              </w:rPr>
              <w:lastRenderedPageBreak/>
              <w:t>11</w:t>
            </w:r>
            <w:r w:rsidR="00273981">
              <w:rPr>
                <w:rFonts w:cs="Arial"/>
                <w:sz w:val="20"/>
                <w:szCs w:val="20"/>
              </w:rPr>
              <w:t>.</w:t>
            </w:r>
            <w:r w:rsidR="00E71F31">
              <w:rPr>
                <w:rFonts w:cs="Arial"/>
                <w:sz w:val="20"/>
                <w:szCs w:val="20"/>
              </w:rPr>
              <w:tab/>
            </w:r>
            <w:r w:rsidR="004144F0">
              <w:rPr>
                <w:rFonts w:cs="Arial"/>
                <w:sz w:val="20"/>
                <w:szCs w:val="20"/>
              </w:rPr>
              <w:t>Continue to p</w:t>
            </w:r>
            <w:r w:rsidR="004144F0" w:rsidRPr="001D70F3">
              <w:rPr>
                <w:rFonts w:cs="Arial"/>
                <w:sz w:val="20"/>
                <w:szCs w:val="20"/>
              </w:rPr>
              <w:t xml:space="preserve">roduce content </w:t>
            </w:r>
            <w:r w:rsidR="004144F0">
              <w:rPr>
                <w:rFonts w:cs="Arial"/>
                <w:sz w:val="20"/>
                <w:szCs w:val="20"/>
              </w:rPr>
              <w:t>using</w:t>
            </w:r>
            <w:r w:rsidR="004144F0" w:rsidRPr="001D70F3">
              <w:rPr>
                <w:rFonts w:cs="Arial"/>
                <w:sz w:val="20"/>
                <w:szCs w:val="20"/>
              </w:rPr>
              <w:t xml:space="preserve"> plain English and avoid</w:t>
            </w:r>
            <w:r w:rsidR="004144F0">
              <w:rPr>
                <w:rFonts w:cs="Arial"/>
                <w:sz w:val="20"/>
                <w:szCs w:val="20"/>
              </w:rPr>
              <w:t>ing</w:t>
            </w:r>
            <w:r w:rsidR="004144F0" w:rsidRPr="001D70F3">
              <w:rPr>
                <w:rFonts w:cs="Arial"/>
                <w:sz w:val="20"/>
                <w:szCs w:val="20"/>
              </w:rPr>
              <w:t xml:space="preserve"> the use of jargon unless it’s appropriate to use for the specific audience.</w:t>
            </w:r>
            <w:r w:rsidR="009E1250">
              <w:rPr>
                <w:rFonts w:cs="Arial"/>
                <w:sz w:val="20"/>
                <w:szCs w:val="20"/>
              </w:rPr>
              <w:t xml:space="preserve"> </w:t>
            </w:r>
            <w:r w:rsidR="004144F0">
              <w:rPr>
                <w:rFonts w:cs="Arial"/>
                <w:sz w:val="20"/>
                <w:szCs w:val="20"/>
              </w:rPr>
              <w:t>Ensure that digital content is accessible and standard compliant as this allows online translation services to parse the content and deliver auto translations.</w:t>
            </w:r>
          </w:p>
          <w:p w14:paraId="1897CC27" w14:textId="77777777" w:rsidR="004144F0" w:rsidRDefault="004144F0" w:rsidP="002A5CBA">
            <w:pPr>
              <w:rPr>
                <w:rFonts w:cs="Arial"/>
                <w:sz w:val="20"/>
                <w:szCs w:val="20"/>
              </w:rPr>
            </w:pPr>
          </w:p>
          <w:p w14:paraId="17889D65" w14:textId="37357C62" w:rsidR="00093B3D" w:rsidRPr="00347039" w:rsidRDefault="00093B3D" w:rsidP="002A5CBA">
            <w:pPr>
              <w:rPr>
                <w:rFonts w:cs="Arial"/>
                <w:sz w:val="20"/>
                <w:szCs w:val="20"/>
              </w:rPr>
            </w:pPr>
          </w:p>
        </w:tc>
      </w:tr>
      <w:tr w:rsidR="0001695C" w:rsidRPr="00347039" w14:paraId="7F49D830" w14:textId="77777777" w:rsidTr="00347039">
        <w:tc>
          <w:tcPr>
            <w:tcW w:w="2660" w:type="dxa"/>
            <w:shd w:val="clear" w:color="auto" w:fill="B8CCE4" w:themeFill="accent1" w:themeFillTint="66"/>
          </w:tcPr>
          <w:p w14:paraId="315C70E2" w14:textId="448FC484" w:rsidR="0001695C" w:rsidRPr="00C17366" w:rsidRDefault="0001695C" w:rsidP="002C7C6C">
            <w:pPr>
              <w:pStyle w:val="n"/>
              <w:numPr>
                <w:ilvl w:val="0"/>
                <w:numId w:val="0"/>
              </w:numPr>
              <w:rPr>
                <w:rFonts w:cs="Arial"/>
                <w:b/>
                <w:sz w:val="20"/>
              </w:rPr>
            </w:pPr>
            <w:r w:rsidRPr="00C17366">
              <w:rPr>
                <w:rFonts w:cs="Arial"/>
                <w:b/>
                <w:sz w:val="20"/>
              </w:rPr>
              <w:lastRenderedPageBreak/>
              <w:t>Religion or belief</w:t>
            </w:r>
          </w:p>
        </w:tc>
        <w:tc>
          <w:tcPr>
            <w:tcW w:w="3780" w:type="dxa"/>
          </w:tcPr>
          <w:p w14:paraId="758746EE" w14:textId="76F86D9C" w:rsidR="0001695C" w:rsidRDefault="00135598" w:rsidP="002A5CBA">
            <w:pPr>
              <w:rPr>
                <w:rFonts w:cs="Arial"/>
                <w:sz w:val="20"/>
                <w:szCs w:val="20"/>
              </w:rPr>
            </w:pPr>
            <w:r>
              <w:rPr>
                <w:rFonts w:cs="Arial"/>
                <w:sz w:val="20"/>
                <w:szCs w:val="20"/>
              </w:rPr>
              <w:t xml:space="preserve">Ref 2 </w:t>
            </w:r>
          </w:p>
          <w:p w14:paraId="277A7DE2" w14:textId="77777777" w:rsidR="00430D29" w:rsidRPr="00430D29" w:rsidRDefault="00430D29" w:rsidP="00430D29">
            <w:pPr>
              <w:rPr>
                <w:rFonts w:cs="Arial"/>
                <w:sz w:val="20"/>
                <w:szCs w:val="20"/>
              </w:rPr>
            </w:pPr>
            <w:r w:rsidRPr="00430D29">
              <w:rPr>
                <w:rFonts w:cs="Arial"/>
                <w:sz w:val="20"/>
                <w:szCs w:val="20"/>
              </w:rPr>
              <w:t xml:space="preserve">Current statistics show that as a nation, Scotland is ‘less religious’ than in previous years. Those who stated their </w:t>
            </w:r>
            <w:r w:rsidRPr="00430D29">
              <w:rPr>
                <w:rFonts w:cs="Arial"/>
                <w:sz w:val="20"/>
                <w:szCs w:val="20"/>
              </w:rPr>
              <w:lastRenderedPageBreak/>
              <w:t xml:space="preserve">religion in 2001 dropped by 11%. </w:t>
            </w:r>
          </w:p>
          <w:p w14:paraId="61B8FE49" w14:textId="05A52B56" w:rsidR="00135598" w:rsidRDefault="00135598" w:rsidP="002A5CBA">
            <w:pPr>
              <w:rPr>
                <w:rFonts w:cs="Arial"/>
                <w:sz w:val="20"/>
                <w:szCs w:val="20"/>
              </w:rPr>
            </w:pPr>
            <w:r w:rsidRPr="00135598">
              <w:rPr>
                <w:rFonts w:cs="Arial"/>
                <w:sz w:val="20"/>
                <w:szCs w:val="20"/>
              </w:rPr>
              <w:t>54% of Scotland’s population identifies as</w:t>
            </w:r>
            <w:r>
              <w:rPr>
                <w:rFonts w:cs="Arial"/>
                <w:sz w:val="20"/>
                <w:szCs w:val="20"/>
              </w:rPr>
              <w:t xml:space="preserve"> Christian and c 37% as having no religion. </w:t>
            </w:r>
            <w:r w:rsidR="002266AA">
              <w:rPr>
                <w:rFonts w:cs="Arial"/>
                <w:sz w:val="20"/>
                <w:szCs w:val="20"/>
              </w:rPr>
              <w:t>Only 2.5% or 136,000 people identify with a minority religion or belief.</w:t>
            </w:r>
          </w:p>
          <w:p w14:paraId="7D1A4344" w14:textId="77777777" w:rsidR="00430D29" w:rsidRDefault="00430D29" w:rsidP="00430D29">
            <w:pPr>
              <w:rPr>
                <w:rFonts w:cs="Arial"/>
                <w:sz w:val="20"/>
                <w:szCs w:val="20"/>
              </w:rPr>
            </w:pPr>
            <w:r w:rsidRPr="00430D29">
              <w:rPr>
                <w:rFonts w:cs="Arial"/>
                <w:sz w:val="20"/>
                <w:szCs w:val="20"/>
              </w:rPr>
              <w:t>The number of people in Scotland who described themselves as having a non-Christian denomination was up by 80% to 77,000.</w:t>
            </w:r>
          </w:p>
          <w:p w14:paraId="37D9627D" w14:textId="77777777" w:rsidR="00135598" w:rsidRDefault="00135598" w:rsidP="002A5CBA">
            <w:pPr>
              <w:rPr>
                <w:rFonts w:cs="Arial"/>
                <w:sz w:val="20"/>
                <w:szCs w:val="20"/>
              </w:rPr>
            </w:pPr>
            <w:r>
              <w:rPr>
                <w:noProof/>
                <w:lang w:val="en-GB" w:eastAsia="en-GB"/>
              </w:rPr>
              <w:drawing>
                <wp:inline distT="0" distB="0" distL="0" distR="0" wp14:anchorId="03903ACA" wp14:editId="569D98B6">
                  <wp:extent cx="2324100" cy="1933575"/>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2324100" cy="1933575"/>
                          </a:xfrm>
                          <a:prstGeom prst="rect">
                            <a:avLst/>
                          </a:prstGeom>
                        </pic:spPr>
                      </pic:pic>
                    </a:graphicData>
                  </a:graphic>
                </wp:inline>
              </w:drawing>
            </w:r>
          </w:p>
          <w:p w14:paraId="2AE260C3" w14:textId="77777777" w:rsidR="009E1250" w:rsidRPr="009E1250" w:rsidRDefault="009E1250" w:rsidP="009E1250">
            <w:pPr>
              <w:rPr>
                <w:rFonts w:cs="Arial"/>
                <w:sz w:val="20"/>
                <w:szCs w:val="20"/>
              </w:rPr>
            </w:pPr>
            <w:r w:rsidRPr="009E1250">
              <w:rPr>
                <w:rFonts w:cs="Arial"/>
                <w:sz w:val="20"/>
                <w:szCs w:val="20"/>
              </w:rPr>
              <w:t xml:space="preserve">Race and religion and belief are both likely to influence participation with factors like racism and time and family commitments or religious observation differing from the majority of the Scottish population. </w:t>
            </w:r>
          </w:p>
          <w:p w14:paraId="49A6E20B" w14:textId="77777777" w:rsidR="009E1250" w:rsidRPr="009E1250" w:rsidRDefault="009E1250" w:rsidP="009E1250">
            <w:pPr>
              <w:rPr>
                <w:rFonts w:cs="Arial"/>
                <w:sz w:val="20"/>
                <w:szCs w:val="20"/>
              </w:rPr>
            </w:pPr>
            <w:r w:rsidRPr="009E1250">
              <w:rPr>
                <w:rFonts w:cs="Arial"/>
                <w:sz w:val="20"/>
                <w:szCs w:val="20"/>
              </w:rPr>
              <w:t>Information available suggests that people with Muslims faith are less likely to participate and particularly Muslim women.  Barriers for these women include not being allowed to take part in mixed gender sport and also a strict dress code.</w:t>
            </w:r>
          </w:p>
          <w:p w14:paraId="42634F24" w14:textId="223AAB98" w:rsidR="009E1250" w:rsidRPr="00347039" w:rsidRDefault="009E1250" w:rsidP="009E1250">
            <w:pPr>
              <w:rPr>
                <w:rFonts w:cs="Arial"/>
                <w:sz w:val="20"/>
                <w:szCs w:val="20"/>
              </w:rPr>
            </w:pPr>
            <w:r w:rsidRPr="009E1250">
              <w:rPr>
                <w:rFonts w:cs="Arial"/>
                <w:sz w:val="20"/>
                <w:szCs w:val="20"/>
              </w:rPr>
              <w:lastRenderedPageBreak/>
              <w:t>Positives: Those with no religion, who tend to be younger, are more likely to participate in sport.</w:t>
            </w:r>
          </w:p>
        </w:tc>
        <w:tc>
          <w:tcPr>
            <w:tcW w:w="3780" w:type="dxa"/>
          </w:tcPr>
          <w:p w14:paraId="6CBDCC9B" w14:textId="77777777" w:rsidR="009E1250" w:rsidRDefault="002266AA" w:rsidP="009E1250">
            <w:pPr>
              <w:rPr>
                <w:rFonts w:cs="Arial"/>
                <w:sz w:val="20"/>
                <w:szCs w:val="20"/>
              </w:rPr>
            </w:pPr>
            <w:r>
              <w:rPr>
                <w:rFonts w:cs="Arial"/>
                <w:b/>
                <w:sz w:val="20"/>
                <w:szCs w:val="20"/>
              </w:rPr>
              <w:lastRenderedPageBreak/>
              <w:t xml:space="preserve">Negative: </w:t>
            </w:r>
            <w:r>
              <w:rPr>
                <w:rFonts w:cs="Arial"/>
                <w:sz w:val="20"/>
                <w:szCs w:val="20"/>
              </w:rPr>
              <w:t xml:space="preserve"> As with Race there is very limited data or information on participation or facility issues for Religion or Belief.</w:t>
            </w:r>
            <w:r w:rsidRPr="002266AA">
              <w:rPr>
                <w:rFonts w:cs="Arial"/>
                <w:sz w:val="20"/>
                <w:szCs w:val="20"/>
              </w:rPr>
              <w:t xml:space="preserve"> </w:t>
            </w:r>
            <w:r>
              <w:rPr>
                <w:rFonts w:cs="Arial"/>
                <w:sz w:val="20"/>
                <w:szCs w:val="20"/>
              </w:rPr>
              <w:t xml:space="preserve"> </w:t>
            </w:r>
          </w:p>
          <w:p w14:paraId="18D298E6" w14:textId="77777777" w:rsidR="0001695C" w:rsidRDefault="002266AA" w:rsidP="009E1250">
            <w:pPr>
              <w:rPr>
                <w:rFonts w:cs="Arial"/>
                <w:sz w:val="20"/>
                <w:szCs w:val="20"/>
              </w:rPr>
            </w:pPr>
            <w:r>
              <w:rPr>
                <w:rFonts w:cs="Arial"/>
                <w:b/>
                <w:sz w:val="20"/>
                <w:szCs w:val="20"/>
              </w:rPr>
              <w:lastRenderedPageBreak/>
              <w:t>Positives:</w:t>
            </w:r>
            <w:r>
              <w:rPr>
                <w:rFonts w:cs="Arial"/>
                <w:sz w:val="20"/>
                <w:szCs w:val="20"/>
              </w:rPr>
              <w:t xml:space="preserve"> Those with no religion, who tend to be younger, are more likely to participate in sport.</w:t>
            </w:r>
          </w:p>
          <w:p w14:paraId="76DFE507" w14:textId="4187271B" w:rsidR="009E1250" w:rsidRPr="002266AA" w:rsidRDefault="009E1250" w:rsidP="009E1250">
            <w:pPr>
              <w:rPr>
                <w:rFonts w:cs="Arial"/>
                <w:sz w:val="20"/>
                <w:szCs w:val="20"/>
              </w:rPr>
            </w:pPr>
            <w:r w:rsidRPr="009E1250">
              <w:rPr>
                <w:rFonts w:cs="Arial"/>
                <w:sz w:val="20"/>
                <w:szCs w:val="20"/>
              </w:rPr>
              <w:t xml:space="preserve">The current and updated SFF Guidelines will continue to require all applicants to demonstrate that their governance documents include an “Open to All” clause e.g. “Membership is open to all and no application for membership will be refused on other than reasonable grounds.  There will be no discrimination on grounds of age, disability, gender reassignment, marriage and civil partnership, pregnancy and maternity, race, </w:t>
            </w:r>
            <w:r w:rsidRPr="009E1250">
              <w:rPr>
                <w:rFonts w:cs="Arial"/>
                <w:b/>
                <w:sz w:val="20"/>
                <w:szCs w:val="20"/>
              </w:rPr>
              <w:t>religion or belief</w:t>
            </w:r>
            <w:r w:rsidRPr="009E1250">
              <w:rPr>
                <w:rFonts w:cs="Arial"/>
                <w:sz w:val="20"/>
                <w:szCs w:val="20"/>
              </w:rPr>
              <w:t>, sex; sexual orientation, political or other opinion”</w:t>
            </w:r>
          </w:p>
        </w:tc>
        <w:tc>
          <w:tcPr>
            <w:tcW w:w="3780" w:type="dxa"/>
          </w:tcPr>
          <w:p w14:paraId="06622C4A" w14:textId="5A40E3FE" w:rsidR="00B27E9A" w:rsidRPr="00347039" w:rsidRDefault="00923CC5" w:rsidP="009E1250">
            <w:pPr>
              <w:rPr>
                <w:rFonts w:cs="Arial"/>
                <w:sz w:val="20"/>
                <w:szCs w:val="20"/>
              </w:rPr>
            </w:pPr>
            <w:r>
              <w:rPr>
                <w:rFonts w:cs="Arial"/>
                <w:sz w:val="20"/>
                <w:szCs w:val="20"/>
              </w:rPr>
              <w:lastRenderedPageBreak/>
              <w:t>12</w:t>
            </w:r>
            <w:r w:rsidR="00273981">
              <w:rPr>
                <w:rFonts w:cs="Arial"/>
                <w:sz w:val="20"/>
                <w:szCs w:val="20"/>
              </w:rPr>
              <w:t>.</w:t>
            </w:r>
            <w:r w:rsidR="009F7EB3">
              <w:rPr>
                <w:rFonts w:cs="Arial"/>
                <w:sz w:val="20"/>
                <w:szCs w:val="20"/>
              </w:rPr>
              <w:tab/>
            </w:r>
            <w:r w:rsidR="009F7EB3" w:rsidRPr="009F7EB3">
              <w:rPr>
                <w:rFonts w:cs="Arial"/>
                <w:sz w:val="20"/>
                <w:szCs w:val="20"/>
              </w:rPr>
              <w:t xml:space="preserve">In our design advice and guidance promote awareness of the needs of </w:t>
            </w:r>
            <w:r w:rsidR="009F7EB3">
              <w:rPr>
                <w:rFonts w:cs="Arial"/>
                <w:sz w:val="20"/>
                <w:szCs w:val="20"/>
              </w:rPr>
              <w:t xml:space="preserve">different religion and belief </w:t>
            </w:r>
            <w:r w:rsidR="009F7EB3" w:rsidRPr="009F7EB3">
              <w:rPr>
                <w:rFonts w:cs="Arial"/>
                <w:sz w:val="20"/>
                <w:szCs w:val="20"/>
              </w:rPr>
              <w:t xml:space="preserve">participants and examples of good </w:t>
            </w:r>
            <w:r w:rsidR="009F7EB3" w:rsidRPr="009F7EB3">
              <w:rPr>
                <w:rFonts w:cs="Arial"/>
                <w:sz w:val="20"/>
                <w:szCs w:val="20"/>
              </w:rPr>
              <w:lastRenderedPageBreak/>
              <w:t xml:space="preserve">practice in terms of the availability of </w:t>
            </w:r>
            <w:r w:rsidR="001B106A">
              <w:rPr>
                <w:rFonts w:cs="Arial"/>
                <w:sz w:val="20"/>
                <w:szCs w:val="20"/>
              </w:rPr>
              <w:t xml:space="preserve">multi-purpose/ prayer rooms, </w:t>
            </w:r>
            <w:r w:rsidR="009F7EB3" w:rsidRPr="009F7EB3">
              <w:rPr>
                <w:rFonts w:cs="Arial"/>
                <w:sz w:val="20"/>
                <w:szCs w:val="20"/>
              </w:rPr>
              <w:t xml:space="preserve"> cubicle/private/gender neutral changing, showers and toilets rather than communal</w:t>
            </w:r>
            <w:r w:rsidR="009F7EB3">
              <w:rPr>
                <w:rFonts w:cs="Arial"/>
                <w:sz w:val="20"/>
                <w:szCs w:val="20"/>
              </w:rPr>
              <w:t xml:space="preserve"> and importance of measures to ensure privacy from public view</w:t>
            </w:r>
            <w:r w:rsidR="00F47C24">
              <w:rPr>
                <w:rFonts w:cs="Arial"/>
                <w:sz w:val="20"/>
                <w:szCs w:val="20"/>
              </w:rPr>
              <w:t xml:space="preserve"> and that are safe and welcoming environments</w:t>
            </w:r>
            <w:r w:rsidR="009F7EB3" w:rsidRPr="009F7EB3">
              <w:rPr>
                <w:rFonts w:cs="Arial"/>
                <w:sz w:val="20"/>
                <w:szCs w:val="20"/>
              </w:rPr>
              <w:t>.</w:t>
            </w:r>
            <w:r w:rsidR="009F7EB3">
              <w:rPr>
                <w:rFonts w:cs="Arial"/>
                <w:sz w:val="20"/>
                <w:szCs w:val="20"/>
              </w:rPr>
              <w:t xml:space="preserve">  Also programming where appropriate to allow participation.</w:t>
            </w:r>
          </w:p>
        </w:tc>
      </w:tr>
      <w:tr w:rsidR="0001695C" w:rsidRPr="00347039" w14:paraId="2D75D6EE" w14:textId="77777777" w:rsidTr="00347039">
        <w:tc>
          <w:tcPr>
            <w:tcW w:w="2660" w:type="dxa"/>
            <w:shd w:val="clear" w:color="auto" w:fill="B8CCE4" w:themeFill="accent1" w:themeFillTint="66"/>
          </w:tcPr>
          <w:p w14:paraId="278BD4EF" w14:textId="1CC34107" w:rsidR="0001695C" w:rsidRPr="00C17366" w:rsidRDefault="0001695C" w:rsidP="002C7C6C">
            <w:pPr>
              <w:pStyle w:val="n"/>
              <w:numPr>
                <w:ilvl w:val="0"/>
                <w:numId w:val="0"/>
              </w:numPr>
              <w:rPr>
                <w:rFonts w:cs="Arial"/>
                <w:b/>
                <w:sz w:val="20"/>
              </w:rPr>
            </w:pPr>
            <w:r w:rsidRPr="00C17366">
              <w:rPr>
                <w:rFonts w:cs="Arial"/>
                <w:b/>
                <w:sz w:val="20"/>
              </w:rPr>
              <w:lastRenderedPageBreak/>
              <w:t>Sex</w:t>
            </w:r>
          </w:p>
        </w:tc>
        <w:tc>
          <w:tcPr>
            <w:tcW w:w="3780" w:type="dxa"/>
          </w:tcPr>
          <w:p w14:paraId="5B6AA3E3" w14:textId="77777777" w:rsidR="0001695C" w:rsidRDefault="001E11AD" w:rsidP="002A5CBA">
            <w:pPr>
              <w:rPr>
                <w:rFonts w:cs="Arial"/>
                <w:sz w:val="20"/>
                <w:szCs w:val="20"/>
              </w:rPr>
            </w:pPr>
            <w:r>
              <w:rPr>
                <w:rFonts w:cs="Arial"/>
                <w:sz w:val="20"/>
                <w:szCs w:val="20"/>
              </w:rPr>
              <w:t>Ref 2 2014 SHS Survey</w:t>
            </w:r>
          </w:p>
          <w:p w14:paraId="126591FF" w14:textId="422BDBE3" w:rsidR="001E11AD" w:rsidRPr="007E33F0" w:rsidRDefault="001E11AD" w:rsidP="001E11AD">
            <w:pPr>
              <w:pStyle w:val="BodyText1"/>
              <w:rPr>
                <w:sz w:val="20"/>
                <w:szCs w:val="20"/>
              </w:rPr>
            </w:pPr>
            <w:r w:rsidRPr="007E33F0">
              <w:rPr>
                <w:sz w:val="20"/>
                <w:szCs w:val="20"/>
              </w:rPr>
              <w:t>More men – 57% take part in sport and exercise than women – 46%</w:t>
            </w:r>
            <w:r w:rsidR="00E702E7" w:rsidRPr="007E33F0">
              <w:rPr>
                <w:sz w:val="20"/>
                <w:szCs w:val="20"/>
              </w:rPr>
              <w:t xml:space="preserve">.  This gaps starts as early as the age 13-15 were 71% of boys and 56% of girls take part in sport </w:t>
            </w:r>
          </w:p>
          <w:p w14:paraId="53E870E4" w14:textId="33C83DD1" w:rsidR="00EC4C42" w:rsidRPr="00EC4C42" w:rsidRDefault="00EC4C42" w:rsidP="00EC4C42">
            <w:pPr>
              <w:pStyle w:val="BodyText1"/>
              <w:rPr>
                <w:sz w:val="20"/>
                <w:szCs w:val="20"/>
              </w:rPr>
            </w:pPr>
            <w:r w:rsidRPr="00EC4C42">
              <w:rPr>
                <w:sz w:val="20"/>
                <w:szCs w:val="20"/>
              </w:rPr>
              <w:t>Ref 1 Equality &amp; Sport Research</w:t>
            </w:r>
          </w:p>
          <w:p w14:paraId="173FC18F" w14:textId="15609FF2" w:rsidR="00EC4C42" w:rsidRPr="00EC4C42" w:rsidRDefault="00EC4C42" w:rsidP="00EC4C42">
            <w:pPr>
              <w:pStyle w:val="BodyText1"/>
              <w:ind w:left="360"/>
              <w:rPr>
                <w:lang w:val="en-GB"/>
              </w:rPr>
            </w:pPr>
            <w:r w:rsidRPr="00EC4C42">
              <w:rPr>
                <w:sz w:val="20"/>
                <w:szCs w:val="20"/>
                <w:lang w:val="en-GB"/>
              </w:rPr>
              <w:t>Data for Scotland shows that women are less likely to be members of clubs, and more likely to take part in individual and non-competitive activities. This means that they are often participating outside the reach of sports governing bodies, through which most of the funding for sport comes</w:t>
            </w:r>
            <w:r w:rsidRPr="00EC4C42">
              <w:rPr>
                <w:lang w:val="en-GB"/>
              </w:rPr>
              <w:t xml:space="preserve">. </w:t>
            </w:r>
          </w:p>
          <w:p w14:paraId="3A74A97E" w14:textId="3F5A0573" w:rsidR="00EC4C42" w:rsidRPr="001E11AD" w:rsidRDefault="00EC4C42" w:rsidP="001E11AD">
            <w:pPr>
              <w:pStyle w:val="BodyText1"/>
            </w:pPr>
          </w:p>
        </w:tc>
        <w:tc>
          <w:tcPr>
            <w:tcW w:w="3780" w:type="dxa"/>
          </w:tcPr>
          <w:p w14:paraId="1465908A" w14:textId="266EBC6A" w:rsidR="00E702E7" w:rsidRDefault="00E702E7" w:rsidP="00E702E7">
            <w:pPr>
              <w:rPr>
                <w:rFonts w:cs="Arial"/>
                <w:sz w:val="20"/>
                <w:szCs w:val="20"/>
              </w:rPr>
            </w:pPr>
            <w:r w:rsidRPr="004464F5">
              <w:rPr>
                <w:rFonts w:cs="Arial"/>
                <w:b/>
                <w:sz w:val="20"/>
                <w:szCs w:val="20"/>
              </w:rPr>
              <w:t>Negatives</w:t>
            </w:r>
            <w:r>
              <w:rPr>
                <w:rFonts w:cs="Arial"/>
                <w:sz w:val="20"/>
                <w:szCs w:val="20"/>
              </w:rPr>
              <w:t xml:space="preserve">: the demographic profile of club membership and sport facility usage may </w:t>
            </w:r>
            <w:r w:rsidR="004C27B8">
              <w:rPr>
                <w:rFonts w:cs="Arial"/>
                <w:sz w:val="20"/>
                <w:szCs w:val="20"/>
              </w:rPr>
              <w:t xml:space="preserve">be reinforced by </w:t>
            </w:r>
            <w:r>
              <w:rPr>
                <w:rFonts w:cs="Arial"/>
                <w:sz w:val="20"/>
                <w:szCs w:val="20"/>
              </w:rPr>
              <w:t>the stereotype of the statistics.</w:t>
            </w:r>
          </w:p>
          <w:p w14:paraId="64FD418F" w14:textId="77777777" w:rsidR="001374CE" w:rsidRDefault="001374CE" w:rsidP="001374CE">
            <w:pPr>
              <w:rPr>
                <w:rFonts w:cs="Arial"/>
                <w:sz w:val="20"/>
                <w:szCs w:val="20"/>
              </w:rPr>
            </w:pPr>
            <w:r>
              <w:rPr>
                <w:rFonts w:cs="Arial"/>
                <w:sz w:val="20"/>
                <w:szCs w:val="20"/>
              </w:rPr>
              <w:t>Our SFF application forms only ask for data on number of members/users Under 16 Male and Female and Adult Male and Female in current year and last 2 years and projections for next 3 years and therefore does not capture a full demographic profile of impact other than youth to adult trends and proportions.</w:t>
            </w:r>
          </w:p>
          <w:p w14:paraId="7CB6E1B7" w14:textId="5DFC2DD6" w:rsidR="00E702E7" w:rsidRDefault="00E702E7" w:rsidP="00E702E7">
            <w:pPr>
              <w:pStyle w:val="BodyText1"/>
              <w:rPr>
                <w:sz w:val="20"/>
                <w:szCs w:val="20"/>
              </w:rPr>
            </w:pPr>
            <w:r w:rsidRPr="004464F5">
              <w:rPr>
                <w:b/>
                <w:sz w:val="20"/>
                <w:szCs w:val="20"/>
              </w:rPr>
              <w:t>Positives</w:t>
            </w:r>
            <w:r w:rsidRPr="007E33F0">
              <w:rPr>
                <w:sz w:val="20"/>
                <w:szCs w:val="20"/>
              </w:rPr>
              <w:t>: In the SFF our governance checks ensure that club constitutions or memo and articles meet or will be changed to meet the equality and inclusion standards and do not discriminate on the grounds of sex and the facilities can be used by male and female participants.</w:t>
            </w:r>
          </w:p>
          <w:p w14:paraId="171C0972" w14:textId="77777777" w:rsidR="001374CE" w:rsidRPr="001374CE" w:rsidRDefault="001374CE" w:rsidP="001374CE">
            <w:pPr>
              <w:rPr>
                <w:rFonts w:cs="Arial"/>
                <w:sz w:val="20"/>
                <w:szCs w:val="20"/>
              </w:rPr>
            </w:pPr>
            <w:r w:rsidRPr="001374CE">
              <w:rPr>
                <w:rFonts w:cs="Arial"/>
                <w:sz w:val="20"/>
                <w:szCs w:val="20"/>
              </w:rPr>
              <w:t>The SFF current and future SFF Guidelines promote projects that make provision for women and girls.</w:t>
            </w:r>
          </w:p>
          <w:p w14:paraId="28972A5B" w14:textId="17329A4D" w:rsidR="004464F5" w:rsidRPr="001B106A" w:rsidRDefault="004464F5" w:rsidP="00E702E7">
            <w:pPr>
              <w:pStyle w:val="BodyText1"/>
              <w:rPr>
                <w:rFonts w:cs="Arial"/>
                <w:sz w:val="20"/>
                <w:szCs w:val="20"/>
              </w:rPr>
            </w:pPr>
          </w:p>
        </w:tc>
        <w:tc>
          <w:tcPr>
            <w:tcW w:w="3780" w:type="dxa"/>
          </w:tcPr>
          <w:p w14:paraId="51CCB63C" w14:textId="3CD4D503" w:rsidR="001374CE" w:rsidRPr="001B106A" w:rsidRDefault="00923CC5" w:rsidP="001B106A">
            <w:pPr>
              <w:ind w:left="360"/>
              <w:rPr>
                <w:rFonts w:cs="Arial"/>
                <w:sz w:val="20"/>
                <w:szCs w:val="20"/>
              </w:rPr>
            </w:pPr>
            <w:r>
              <w:rPr>
                <w:rFonts w:cs="Arial"/>
                <w:sz w:val="20"/>
                <w:szCs w:val="20"/>
              </w:rPr>
              <w:t>13</w:t>
            </w:r>
            <w:r w:rsidR="001B106A">
              <w:rPr>
                <w:rFonts w:cs="Arial"/>
                <w:sz w:val="20"/>
                <w:szCs w:val="20"/>
              </w:rPr>
              <w:t>.</w:t>
            </w:r>
            <w:r w:rsidR="001B106A">
              <w:rPr>
                <w:rFonts w:cs="Arial"/>
                <w:sz w:val="20"/>
                <w:szCs w:val="20"/>
              </w:rPr>
              <w:tab/>
            </w:r>
            <w:r w:rsidR="001374CE" w:rsidRPr="001B106A">
              <w:rPr>
                <w:rFonts w:cs="Arial"/>
                <w:sz w:val="20"/>
                <w:szCs w:val="20"/>
              </w:rPr>
              <w:t>Change SFF application</w:t>
            </w:r>
            <w:r w:rsidR="001B106A" w:rsidRPr="001B106A">
              <w:rPr>
                <w:rFonts w:cs="Arial"/>
                <w:sz w:val="20"/>
                <w:szCs w:val="20"/>
              </w:rPr>
              <w:t xml:space="preserve"> process </w:t>
            </w:r>
            <w:r w:rsidR="001374CE" w:rsidRPr="001B106A">
              <w:rPr>
                <w:rFonts w:cs="Arial"/>
                <w:sz w:val="20"/>
                <w:szCs w:val="20"/>
              </w:rPr>
              <w:t>to collect better demographic information on age and sex of members/participants/users to demonstrate and monitor impact of investment on different sectors of the population.</w:t>
            </w:r>
          </w:p>
          <w:p w14:paraId="4A40A7E5" w14:textId="21527C64" w:rsidR="0001695C" w:rsidRPr="00E702E7" w:rsidRDefault="001B106A" w:rsidP="008F3075">
            <w:pPr>
              <w:rPr>
                <w:rFonts w:cs="Arial"/>
                <w:sz w:val="20"/>
                <w:szCs w:val="20"/>
              </w:rPr>
            </w:pPr>
            <w:r>
              <w:rPr>
                <w:rFonts w:cs="Arial"/>
                <w:sz w:val="20"/>
                <w:szCs w:val="20"/>
              </w:rPr>
              <w:t>12</w:t>
            </w:r>
            <w:r w:rsidR="008F3075">
              <w:rPr>
                <w:rFonts w:cs="Arial"/>
                <w:sz w:val="20"/>
                <w:szCs w:val="20"/>
              </w:rPr>
              <w:t>.</w:t>
            </w:r>
            <w:r w:rsidR="008F3075">
              <w:rPr>
                <w:rFonts w:cs="Arial"/>
                <w:sz w:val="20"/>
                <w:szCs w:val="20"/>
              </w:rPr>
              <w:tab/>
            </w:r>
            <w:r w:rsidR="004C27B8" w:rsidRPr="001B106A">
              <w:rPr>
                <w:rFonts w:cs="Arial"/>
                <w:sz w:val="20"/>
                <w:szCs w:val="20"/>
              </w:rPr>
              <w:t>Ensure our design guidance promotes designs that are gender neutral to allow for maximum flexibility and prevent limitation on access</w:t>
            </w:r>
            <w:r>
              <w:rPr>
                <w:rFonts w:cs="Arial"/>
                <w:sz w:val="20"/>
                <w:szCs w:val="20"/>
              </w:rPr>
              <w:t xml:space="preserve"> eg. -</w:t>
            </w:r>
            <w:r w:rsidR="004C27B8" w:rsidRPr="001B106A">
              <w:rPr>
                <w:rFonts w:cs="Arial"/>
                <w:sz w:val="20"/>
                <w:szCs w:val="20"/>
              </w:rPr>
              <w:t xml:space="preserve">  </w:t>
            </w:r>
            <w:r w:rsidR="0077047E" w:rsidRPr="001B106A">
              <w:rPr>
                <w:rFonts w:cs="Arial"/>
                <w:sz w:val="20"/>
                <w:szCs w:val="20"/>
              </w:rPr>
              <w:t>m</w:t>
            </w:r>
            <w:r w:rsidR="004C27B8" w:rsidRPr="001B106A">
              <w:rPr>
                <w:rFonts w:cs="Arial"/>
                <w:sz w:val="20"/>
                <w:szCs w:val="20"/>
              </w:rPr>
              <w:t>ove away from communal shower areas to cubicle/partitioned showers wher</w:t>
            </w:r>
            <w:r w:rsidR="0030368F" w:rsidRPr="001B106A">
              <w:rPr>
                <w:rFonts w:cs="Arial"/>
                <w:sz w:val="20"/>
                <w:szCs w:val="20"/>
              </w:rPr>
              <w:t>e appropriate</w:t>
            </w:r>
            <w:r>
              <w:rPr>
                <w:rFonts w:cs="Arial"/>
                <w:sz w:val="20"/>
                <w:szCs w:val="20"/>
              </w:rPr>
              <w:t>.</w:t>
            </w:r>
          </w:p>
        </w:tc>
      </w:tr>
      <w:tr w:rsidR="00347039" w:rsidRPr="00347039" w14:paraId="38AD6B5C" w14:textId="77777777" w:rsidTr="00347039">
        <w:tc>
          <w:tcPr>
            <w:tcW w:w="2660" w:type="dxa"/>
            <w:shd w:val="clear" w:color="auto" w:fill="B8CCE4" w:themeFill="accent1" w:themeFillTint="66"/>
          </w:tcPr>
          <w:p w14:paraId="4EA92D44" w14:textId="60BC057C" w:rsidR="00347039" w:rsidRPr="00C17366" w:rsidRDefault="00347039" w:rsidP="002C7C6C">
            <w:pPr>
              <w:pStyle w:val="n"/>
              <w:numPr>
                <w:ilvl w:val="0"/>
                <w:numId w:val="0"/>
              </w:numPr>
              <w:rPr>
                <w:rFonts w:cs="Arial"/>
                <w:b/>
                <w:sz w:val="20"/>
              </w:rPr>
            </w:pPr>
            <w:r w:rsidRPr="00C17366">
              <w:rPr>
                <w:rFonts w:cs="Arial"/>
                <w:b/>
                <w:sz w:val="20"/>
              </w:rPr>
              <w:t>Sexual orientation</w:t>
            </w:r>
          </w:p>
        </w:tc>
        <w:tc>
          <w:tcPr>
            <w:tcW w:w="3780" w:type="dxa"/>
          </w:tcPr>
          <w:p w14:paraId="042DE904" w14:textId="2701F24D" w:rsidR="00347039" w:rsidRDefault="00E403C0" w:rsidP="002A5CBA">
            <w:pPr>
              <w:rPr>
                <w:rFonts w:cs="Arial"/>
                <w:sz w:val="20"/>
                <w:szCs w:val="20"/>
              </w:rPr>
            </w:pPr>
            <w:r>
              <w:rPr>
                <w:rFonts w:cs="Arial"/>
                <w:sz w:val="20"/>
                <w:szCs w:val="20"/>
              </w:rPr>
              <w:t>Ref 1 Equality &amp; Sport Research</w:t>
            </w:r>
          </w:p>
          <w:p w14:paraId="62139CE9" w14:textId="77777777" w:rsidR="005366E0" w:rsidRDefault="00E403C0" w:rsidP="00E403C0">
            <w:pPr>
              <w:pStyle w:val="BodyText1"/>
              <w:rPr>
                <w:sz w:val="20"/>
                <w:szCs w:val="20"/>
              </w:rPr>
            </w:pPr>
            <w:r w:rsidRPr="004A7A65">
              <w:rPr>
                <w:sz w:val="20"/>
                <w:szCs w:val="20"/>
              </w:rPr>
              <w:t xml:space="preserve">There is very limited data on sexual orientation and sport participation or date on number of people who are </w:t>
            </w:r>
            <w:r w:rsidRPr="004A7A65">
              <w:rPr>
                <w:sz w:val="20"/>
                <w:szCs w:val="20"/>
              </w:rPr>
              <w:lastRenderedPageBreak/>
              <w:t xml:space="preserve">lesbian, gay or bisexual but the estimate is 1 to 7% of the population.  </w:t>
            </w:r>
          </w:p>
          <w:p w14:paraId="1D8BB0FA" w14:textId="3E06A08B" w:rsidR="00E403C0" w:rsidRDefault="00E403C0" w:rsidP="00E403C0">
            <w:pPr>
              <w:pStyle w:val="BodyText1"/>
              <w:rPr>
                <w:sz w:val="20"/>
                <w:szCs w:val="20"/>
              </w:rPr>
            </w:pPr>
            <w:r w:rsidRPr="004A7A65">
              <w:rPr>
                <w:sz w:val="20"/>
                <w:szCs w:val="20"/>
              </w:rPr>
              <w:t>Participation is not known to be significantly different from heterosexuals.  However there might be under representation of LGB</w:t>
            </w:r>
            <w:r w:rsidR="008F3075">
              <w:rPr>
                <w:sz w:val="20"/>
                <w:szCs w:val="20"/>
              </w:rPr>
              <w:t>TI</w:t>
            </w:r>
            <w:r w:rsidRPr="004A7A65">
              <w:rPr>
                <w:sz w:val="20"/>
                <w:szCs w:val="20"/>
              </w:rPr>
              <w:t xml:space="preserve"> people in surveys as they are likely to only reflect those that are “out”</w:t>
            </w:r>
            <w:r w:rsidR="005366E0">
              <w:t xml:space="preserve"> </w:t>
            </w:r>
            <w:r w:rsidR="005366E0">
              <w:rPr>
                <w:sz w:val="20"/>
                <w:szCs w:val="20"/>
              </w:rPr>
              <w:t xml:space="preserve"> and p</w:t>
            </w:r>
            <w:r w:rsidR="005366E0" w:rsidRPr="005366E0">
              <w:rPr>
                <w:sz w:val="20"/>
                <w:szCs w:val="20"/>
              </w:rPr>
              <w:t>eople (for personal reasons) often prefer not to share their sexual orientation with others.</w:t>
            </w:r>
          </w:p>
          <w:p w14:paraId="54CD5FA7" w14:textId="77777777" w:rsidR="001B106A" w:rsidRPr="001B106A" w:rsidRDefault="001B106A" w:rsidP="001B106A">
            <w:pPr>
              <w:pStyle w:val="BodyText1"/>
              <w:rPr>
                <w:sz w:val="20"/>
                <w:szCs w:val="20"/>
              </w:rPr>
            </w:pPr>
            <w:r w:rsidRPr="001B106A">
              <w:rPr>
                <w:sz w:val="20"/>
                <w:szCs w:val="20"/>
              </w:rPr>
              <w:t xml:space="preserve">Equality and Sport Research suggests sports clubs, governing bodies and activity providers should take preventative steps towards bullying behaviour by: </w:t>
            </w:r>
          </w:p>
          <w:p w14:paraId="303DFB7B" w14:textId="6B0ED860" w:rsidR="008251E8" w:rsidRPr="004A7A65" w:rsidRDefault="001B106A" w:rsidP="001B106A">
            <w:pPr>
              <w:pStyle w:val="BodyText1"/>
              <w:rPr>
                <w:sz w:val="20"/>
                <w:szCs w:val="20"/>
              </w:rPr>
            </w:pPr>
            <w:r>
              <w:rPr>
                <w:sz w:val="20"/>
                <w:szCs w:val="20"/>
              </w:rPr>
              <w:t>•</w:t>
            </w:r>
            <w:r w:rsidRPr="001B106A">
              <w:rPr>
                <w:sz w:val="20"/>
                <w:szCs w:val="20"/>
              </w:rPr>
              <w:t xml:space="preserve">promoting safe environments which </w:t>
            </w:r>
            <w:r>
              <w:rPr>
                <w:sz w:val="20"/>
                <w:szCs w:val="20"/>
              </w:rPr>
              <w:t>celebrate and embrace diversity</w:t>
            </w:r>
            <w:r>
              <w:rPr>
                <w:sz w:val="20"/>
                <w:szCs w:val="20"/>
              </w:rPr>
              <w:br/>
            </w:r>
            <w:r w:rsidRPr="001B106A">
              <w:rPr>
                <w:sz w:val="20"/>
                <w:szCs w:val="20"/>
              </w:rPr>
              <w:t>•having strong policies and procedures</w:t>
            </w:r>
            <w:r>
              <w:rPr>
                <w:sz w:val="20"/>
                <w:szCs w:val="20"/>
              </w:rPr>
              <w:br/>
            </w:r>
            <w:r w:rsidRPr="001B106A">
              <w:rPr>
                <w:sz w:val="20"/>
                <w:szCs w:val="20"/>
              </w:rPr>
              <w:t>•gathering information to assess the extent of problems</w:t>
            </w:r>
            <w:r>
              <w:rPr>
                <w:sz w:val="20"/>
                <w:szCs w:val="20"/>
              </w:rPr>
              <w:br/>
            </w:r>
            <w:r w:rsidRPr="001B106A">
              <w:rPr>
                <w:sz w:val="20"/>
                <w:szCs w:val="20"/>
              </w:rPr>
              <w:t>•</w:t>
            </w:r>
            <w:r>
              <w:rPr>
                <w:sz w:val="20"/>
                <w:szCs w:val="20"/>
              </w:rPr>
              <w:t>raising awareness of issues</w:t>
            </w:r>
            <w:r>
              <w:rPr>
                <w:sz w:val="20"/>
                <w:szCs w:val="20"/>
              </w:rPr>
              <w:br/>
            </w:r>
            <w:r w:rsidRPr="001B106A">
              <w:rPr>
                <w:sz w:val="20"/>
                <w:szCs w:val="20"/>
              </w:rPr>
              <w:t xml:space="preserve">•raising the profile </w:t>
            </w:r>
            <w:r>
              <w:rPr>
                <w:sz w:val="20"/>
                <w:szCs w:val="20"/>
              </w:rPr>
              <w:t>of LGBT sports groups and clubs</w:t>
            </w:r>
            <w:r>
              <w:rPr>
                <w:sz w:val="20"/>
                <w:szCs w:val="20"/>
              </w:rPr>
              <w:br/>
            </w:r>
            <w:r w:rsidRPr="001B106A">
              <w:rPr>
                <w:sz w:val="20"/>
                <w:szCs w:val="20"/>
              </w:rPr>
              <w:t xml:space="preserve">•increasing participation in all sports and physical activity </w:t>
            </w:r>
            <w:r>
              <w:rPr>
                <w:sz w:val="20"/>
                <w:szCs w:val="20"/>
              </w:rPr>
              <w:br/>
              <w:t>•</w:t>
            </w:r>
            <w:r w:rsidRPr="001B106A">
              <w:rPr>
                <w:sz w:val="20"/>
                <w:szCs w:val="20"/>
              </w:rPr>
              <w:t>using major events, like the Commonwealth Games, to educate and inform</w:t>
            </w:r>
          </w:p>
        </w:tc>
        <w:tc>
          <w:tcPr>
            <w:tcW w:w="3780" w:type="dxa"/>
          </w:tcPr>
          <w:p w14:paraId="64AF8A21" w14:textId="77777777" w:rsidR="008F3075" w:rsidRDefault="008F3075" w:rsidP="008F3075">
            <w:pPr>
              <w:pStyle w:val="BodyText1"/>
              <w:rPr>
                <w:b/>
                <w:sz w:val="20"/>
                <w:szCs w:val="20"/>
              </w:rPr>
            </w:pPr>
            <w:r w:rsidRPr="008F3075">
              <w:rPr>
                <w:b/>
                <w:sz w:val="20"/>
                <w:szCs w:val="20"/>
              </w:rPr>
              <w:lastRenderedPageBreak/>
              <w:t xml:space="preserve">Negative: </w:t>
            </w:r>
          </w:p>
          <w:p w14:paraId="3562FE73" w14:textId="34F2E7BA" w:rsidR="008F3075" w:rsidRPr="008F3075" w:rsidRDefault="008F3075" w:rsidP="008F3075">
            <w:pPr>
              <w:pStyle w:val="BodyText1"/>
              <w:rPr>
                <w:sz w:val="20"/>
                <w:szCs w:val="20"/>
              </w:rPr>
            </w:pPr>
            <w:r w:rsidRPr="008F3075">
              <w:rPr>
                <w:sz w:val="20"/>
                <w:szCs w:val="20"/>
              </w:rPr>
              <w:t xml:space="preserve">As with Race there is very limited data or information on participation or facility issues for Religion or Belief.  </w:t>
            </w:r>
          </w:p>
          <w:p w14:paraId="797B4DF9" w14:textId="77777777" w:rsidR="008F3075" w:rsidRPr="008F3075" w:rsidRDefault="008F3075" w:rsidP="008F3075">
            <w:pPr>
              <w:pStyle w:val="BodyText1"/>
              <w:rPr>
                <w:b/>
                <w:sz w:val="20"/>
                <w:szCs w:val="20"/>
              </w:rPr>
            </w:pPr>
            <w:r w:rsidRPr="008F3075">
              <w:rPr>
                <w:b/>
                <w:sz w:val="20"/>
                <w:szCs w:val="20"/>
              </w:rPr>
              <w:lastRenderedPageBreak/>
              <w:t>Positive:</w:t>
            </w:r>
          </w:p>
          <w:p w14:paraId="4B3A57DA" w14:textId="3131A001" w:rsidR="008F3075" w:rsidRPr="008F3075" w:rsidRDefault="008F3075" w:rsidP="008F3075">
            <w:pPr>
              <w:pStyle w:val="BodyText1"/>
              <w:rPr>
                <w:sz w:val="20"/>
                <w:szCs w:val="20"/>
              </w:rPr>
            </w:pPr>
            <w:r w:rsidRPr="008F3075">
              <w:rPr>
                <w:sz w:val="20"/>
                <w:szCs w:val="20"/>
              </w:rPr>
              <w:t xml:space="preserve">The current and updated SFF Guidelines will continue to require all applicants to demonstrate that their governance documents include an “Open to All” clause e.g. -“Membership is open to all and no application for membership will be refused on other than reasonable grounds.  There will be no discrimination on grounds of age, disability, gender reassignment, marriage and civil partnership, pregnancy and maternity, race, religion or belief, sex; </w:t>
            </w:r>
            <w:r w:rsidRPr="008F3075">
              <w:rPr>
                <w:b/>
                <w:sz w:val="20"/>
                <w:szCs w:val="20"/>
              </w:rPr>
              <w:t>sexual orientation</w:t>
            </w:r>
            <w:r w:rsidRPr="008F3075">
              <w:rPr>
                <w:sz w:val="20"/>
                <w:szCs w:val="20"/>
              </w:rPr>
              <w:t>, political or other opinion”</w:t>
            </w:r>
          </w:p>
        </w:tc>
        <w:tc>
          <w:tcPr>
            <w:tcW w:w="3780" w:type="dxa"/>
          </w:tcPr>
          <w:p w14:paraId="4AF6CD11" w14:textId="2AC761FB" w:rsidR="008251E8" w:rsidRPr="00F162F0" w:rsidRDefault="00E71F31" w:rsidP="008F3075">
            <w:pPr>
              <w:pStyle w:val="BodyText1"/>
              <w:numPr>
                <w:ilvl w:val="0"/>
                <w:numId w:val="41"/>
              </w:numPr>
              <w:rPr>
                <w:sz w:val="20"/>
                <w:szCs w:val="20"/>
              </w:rPr>
            </w:pPr>
            <w:r>
              <w:rPr>
                <w:sz w:val="20"/>
                <w:szCs w:val="20"/>
              </w:rPr>
              <w:lastRenderedPageBreak/>
              <w:t>.</w:t>
            </w:r>
            <w:r w:rsidR="00F162F0" w:rsidRPr="00F162F0">
              <w:rPr>
                <w:sz w:val="20"/>
                <w:szCs w:val="20"/>
              </w:rPr>
              <w:t>In our design advice and guidance</w:t>
            </w:r>
            <w:r w:rsidR="00213D24">
              <w:rPr>
                <w:sz w:val="20"/>
                <w:szCs w:val="20"/>
              </w:rPr>
              <w:t xml:space="preserve"> </w:t>
            </w:r>
            <w:r w:rsidR="00F162F0" w:rsidRPr="00F162F0">
              <w:rPr>
                <w:sz w:val="20"/>
                <w:szCs w:val="20"/>
              </w:rPr>
              <w:t>promote awareness of the needs of LGB</w:t>
            </w:r>
            <w:r w:rsidR="008F3075">
              <w:rPr>
                <w:sz w:val="20"/>
                <w:szCs w:val="20"/>
              </w:rPr>
              <w:t>TI</w:t>
            </w:r>
            <w:r w:rsidR="00F162F0" w:rsidRPr="00F162F0">
              <w:rPr>
                <w:sz w:val="20"/>
                <w:szCs w:val="20"/>
              </w:rPr>
              <w:t xml:space="preserve"> participants</w:t>
            </w:r>
            <w:r w:rsidR="00213D24">
              <w:rPr>
                <w:sz w:val="20"/>
                <w:szCs w:val="20"/>
              </w:rPr>
              <w:t xml:space="preserve"> and examples of </w:t>
            </w:r>
            <w:r w:rsidR="00213D24">
              <w:rPr>
                <w:sz w:val="20"/>
                <w:szCs w:val="20"/>
              </w:rPr>
              <w:lastRenderedPageBreak/>
              <w:t>good practice.</w:t>
            </w:r>
          </w:p>
        </w:tc>
      </w:tr>
      <w:tr w:rsidR="00F47C24" w:rsidRPr="00347039" w14:paraId="574D343B" w14:textId="77777777" w:rsidTr="00347039">
        <w:tc>
          <w:tcPr>
            <w:tcW w:w="2660" w:type="dxa"/>
            <w:shd w:val="clear" w:color="auto" w:fill="B8CCE4" w:themeFill="accent1" w:themeFillTint="66"/>
          </w:tcPr>
          <w:p w14:paraId="6FFC7898" w14:textId="3DB60101" w:rsidR="00F47C24" w:rsidRPr="00C17366" w:rsidRDefault="00F47C24" w:rsidP="002C7C6C">
            <w:pPr>
              <w:pStyle w:val="n"/>
              <w:numPr>
                <w:ilvl w:val="0"/>
                <w:numId w:val="0"/>
              </w:numPr>
              <w:rPr>
                <w:rFonts w:cs="Arial"/>
                <w:b/>
                <w:sz w:val="20"/>
              </w:rPr>
            </w:pPr>
            <w:r w:rsidRPr="00C17366">
              <w:rPr>
                <w:rFonts w:cs="Arial"/>
                <w:b/>
                <w:sz w:val="20"/>
              </w:rPr>
              <w:lastRenderedPageBreak/>
              <w:t>Pregnancy and maternity*</w:t>
            </w:r>
          </w:p>
        </w:tc>
        <w:tc>
          <w:tcPr>
            <w:tcW w:w="3780" w:type="dxa"/>
          </w:tcPr>
          <w:p w14:paraId="7D92561D" w14:textId="2DE453BE" w:rsidR="00F47C24" w:rsidRPr="00347039" w:rsidRDefault="00F47C24" w:rsidP="002A5CBA">
            <w:pPr>
              <w:rPr>
                <w:rFonts w:cs="Arial"/>
                <w:sz w:val="20"/>
                <w:szCs w:val="20"/>
              </w:rPr>
            </w:pPr>
            <w:r>
              <w:rPr>
                <w:rFonts w:cs="Arial"/>
                <w:sz w:val="20"/>
                <w:szCs w:val="20"/>
              </w:rPr>
              <w:t>Nothing specific to this characteristic.</w:t>
            </w:r>
          </w:p>
        </w:tc>
        <w:tc>
          <w:tcPr>
            <w:tcW w:w="3780" w:type="dxa"/>
          </w:tcPr>
          <w:p w14:paraId="43AB46B2" w14:textId="51118E79" w:rsidR="008F3075" w:rsidRPr="00347039" w:rsidRDefault="008F3075" w:rsidP="002A5CBA">
            <w:pPr>
              <w:rPr>
                <w:rFonts w:cs="Arial"/>
                <w:sz w:val="20"/>
                <w:szCs w:val="20"/>
              </w:rPr>
            </w:pPr>
            <w:r>
              <w:rPr>
                <w:rFonts w:cs="Arial"/>
                <w:sz w:val="20"/>
                <w:szCs w:val="20"/>
              </w:rPr>
              <w:t>Positive in that in our design advice and guidance we recommend provision of facilities for feeding/changing babies.</w:t>
            </w:r>
          </w:p>
        </w:tc>
        <w:tc>
          <w:tcPr>
            <w:tcW w:w="3780" w:type="dxa"/>
          </w:tcPr>
          <w:p w14:paraId="23A794A0" w14:textId="208A34BD" w:rsidR="00F47C24" w:rsidRPr="00347039" w:rsidRDefault="00F47C24" w:rsidP="002A5CBA">
            <w:pPr>
              <w:rPr>
                <w:rFonts w:cs="Arial"/>
                <w:sz w:val="20"/>
                <w:szCs w:val="20"/>
              </w:rPr>
            </w:pPr>
            <w:r>
              <w:rPr>
                <w:rFonts w:cs="Arial"/>
                <w:sz w:val="20"/>
                <w:szCs w:val="20"/>
              </w:rPr>
              <w:t>Nothing specific to this characteristic.</w:t>
            </w:r>
          </w:p>
        </w:tc>
      </w:tr>
      <w:tr w:rsidR="00F47C24" w:rsidRPr="00347039" w14:paraId="0FDA6640" w14:textId="77777777" w:rsidTr="00347039">
        <w:tc>
          <w:tcPr>
            <w:tcW w:w="2660" w:type="dxa"/>
            <w:shd w:val="clear" w:color="auto" w:fill="B8CCE4" w:themeFill="accent1" w:themeFillTint="66"/>
          </w:tcPr>
          <w:p w14:paraId="47D9A9BA" w14:textId="77777777" w:rsidR="00F47C24" w:rsidRPr="00C17366" w:rsidRDefault="00F47C24" w:rsidP="002C7C6C">
            <w:pPr>
              <w:pStyle w:val="n"/>
              <w:numPr>
                <w:ilvl w:val="0"/>
                <w:numId w:val="0"/>
              </w:numPr>
              <w:rPr>
                <w:rFonts w:cs="Arial"/>
                <w:b/>
                <w:sz w:val="20"/>
              </w:rPr>
            </w:pPr>
            <w:r w:rsidRPr="00C17366">
              <w:rPr>
                <w:rFonts w:cs="Arial"/>
                <w:b/>
                <w:sz w:val="20"/>
              </w:rPr>
              <w:t xml:space="preserve">Marriage/civil </w:t>
            </w:r>
            <w:r w:rsidRPr="00C17366">
              <w:rPr>
                <w:rFonts w:cs="Arial"/>
                <w:b/>
                <w:sz w:val="20"/>
              </w:rPr>
              <w:lastRenderedPageBreak/>
              <w:t>partnerships*</w:t>
            </w:r>
          </w:p>
        </w:tc>
        <w:tc>
          <w:tcPr>
            <w:tcW w:w="3780" w:type="dxa"/>
          </w:tcPr>
          <w:p w14:paraId="4DDB6E90" w14:textId="1D5B4C0C" w:rsidR="00F47C24" w:rsidRPr="00347039" w:rsidRDefault="00F47C24" w:rsidP="002A5CBA">
            <w:pPr>
              <w:rPr>
                <w:rFonts w:cs="Arial"/>
                <w:sz w:val="20"/>
                <w:szCs w:val="20"/>
              </w:rPr>
            </w:pPr>
            <w:r>
              <w:rPr>
                <w:rFonts w:cs="Arial"/>
                <w:sz w:val="20"/>
                <w:szCs w:val="20"/>
              </w:rPr>
              <w:lastRenderedPageBreak/>
              <w:t>Nothing specific to this characteristic.</w:t>
            </w:r>
          </w:p>
        </w:tc>
        <w:tc>
          <w:tcPr>
            <w:tcW w:w="3780" w:type="dxa"/>
          </w:tcPr>
          <w:p w14:paraId="04512CCD" w14:textId="52812640" w:rsidR="00F47C24" w:rsidRPr="00347039" w:rsidRDefault="00F47C24" w:rsidP="002A5CBA">
            <w:pPr>
              <w:rPr>
                <w:rFonts w:cs="Arial"/>
                <w:sz w:val="20"/>
                <w:szCs w:val="20"/>
              </w:rPr>
            </w:pPr>
            <w:r>
              <w:rPr>
                <w:rFonts w:cs="Arial"/>
                <w:sz w:val="20"/>
                <w:szCs w:val="20"/>
              </w:rPr>
              <w:t>Nothing specific to this characteristic.</w:t>
            </w:r>
          </w:p>
        </w:tc>
        <w:tc>
          <w:tcPr>
            <w:tcW w:w="3780" w:type="dxa"/>
          </w:tcPr>
          <w:p w14:paraId="0F1F5D53" w14:textId="3FA54070" w:rsidR="00F47C24" w:rsidRPr="00347039" w:rsidRDefault="00F47C24" w:rsidP="002A5CBA">
            <w:pPr>
              <w:rPr>
                <w:rFonts w:cs="Arial"/>
                <w:sz w:val="20"/>
                <w:szCs w:val="20"/>
              </w:rPr>
            </w:pPr>
            <w:r>
              <w:rPr>
                <w:rFonts w:cs="Arial"/>
                <w:sz w:val="20"/>
                <w:szCs w:val="20"/>
              </w:rPr>
              <w:t>Nothing specific to this characteristic.</w:t>
            </w:r>
          </w:p>
        </w:tc>
      </w:tr>
      <w:tr w:rsidR="00F47C24" w:rsidRPr="00347039" w14:paraId="6EF322AD" w14:textId="77777777" w:rsidTr="00347039">
        <w:tc>
          <w:tcPr>
            <w:tcW w:w="2660" w:type="dxa"/>
            <w:shd w:val="clear" w:color="auto" w:fill="B8CCE4" w:themeFill="accent1" w:themeFillTint="66"/>
          </w:tcPr>
          <w:p w14:paraId="4F6D07FE" w14:textId="212FBC4E" w:rsidR="00F47C24" w:rsidRPr="00347039" w:rsidRDefault="00F47C24" w:rsidP="002C7C6C">
            <w:pPr>
              <w:pStyle w:val="n"/>
              <w:numPr>
                <w:ilvl w:val="0"/>
                <w:numId w:val="0"/>
              </w:numPr>
              <w:rPr>
                <w:rFonts w:cs="Arial"/>
                <w:sz w:val="20"/>
              </w:rPr>
            </w:pPr>
            <w:r w:rsidRPr="005F28C5">
              <w:rPr>
                <w:rFonts w:cs="Arial"/>
                <w:b/>
                <w:sz w:val="20"/>
                <w:lang w:val="en-US"/>
              </w:rPr>
              <w:t>Socio-economic disadvantage</w:t>
            </w:r>
          </w:p>
        </w:tc>
        <w:tc>
          <w:tcPr>
            <w:tcW w:w="3780" w:type="dxa"/>
          </w:tcPr>
          <w:p w14:paraId="03D12B87" w14:textId="58319256" w:rsidR="00123F3B" w:rsidRDefault="008E3546" w:rsidP="008E3546">
            <w:pPr>
              <w:rPr>
                <w:rFonts w:cs="Arial"/>
                <w:sz w:val="20"/>
                <w:szCs w:val="20"/>
              </w:rPr>
            </w:pPr>
            <w:r>
              <w:rPr>
                <w:rFonts w:cs="Arial"/>
                <w:sz w:val="20"/>
                <w:szCs w:val="20"/>
              </w:rPr>
              <w:t>Ref 2  - Socio-economic Status (SES) does influence participation in sport.  Scottish Household Survey 2014 shows variation in terms income levels and percentage of adults participating in s</w:t>
            </w:r>
            <w:r w:rsidR="00123F3B">
              <w:rPr>
                <w:rFonts w:cs="Arial"/>
                <w:sz w:val="20"/>
                <w:szCs w:val="20"/>
              </w:rPr>
              <w:t xml:space="preserve">port in last 4 week (excl walking) </w:t>
            </w:r>
          </w:p>
          <w:p w14:paraId="30E95578" w14:textId="0A7F7ED6" w:rsidR="00F47C24" w:rsidRDefault="008E3546" w:rsidP="008E3546">
            <w:pPr>
              <w:rPr>
                <w:rFonts w:cs="Arial"/>
                <w:sz w:val="20"/>
                <w:szCs w:val="20"/>
              </w:rPr>
            </w:pPr>
            <w:r>
              <w:rPr>
                <w:noProof/>
                <w:lang w:val="en-GB" w:eastAsia="en-GB"/>
              </w:rPr>
              <w:drawing>
                <wp:inline distT="0" distB="0" distL="0" distR="0" wp14:anchorId="64BA9163" wp14:editId="0B6C7F76">
                  <wp:extent cx="2295525" cy="2733675"/>
                  <wp:effectExtent l="0" t="0" r="9525"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2295525" cy="2733675"/>
                          </a:xfrm>
                          <a:prstGeom prst="rect">
                            <a:avLst/>
                          </a:prstGeom>
                        </pic:spPr>
                      </pic:pic>
                    </a:graphicData>
                  </a:graphic>
                </wp:inline>
              </w:drawing>
            </w:r>
          </w:p>
          <w:p w14:paraId="6C4214D5" w14:textId="615384FB" w:rsidR="00123F3B" w:rsidRDefault="00123F3B" w:rsidP="008E3546">
            <w:pPr>
              <w:rPr>
                <w:rFonts w:cs="Arial"/>
                <w:sz w:val="20"/>
                <w:szCs w:val="20"/>
              </w:rPr>
            </w:pPr>
            <w:r>
              <w:rPr>
                <w:rFonts w:cs="Arial"/>
                <w:sz w:val="20"/>
                <w:szCs w:val="20"/>
              </w:rPr>
              <w:t xml:space="preserve">The gap in child participation in sport is also widening by SES.  </w:t>
            </w:r>
            <w:r w:rsidRPr="00123F3B">
              <w:rPr>
                <w:rFonts w:cs="Arial"/>
                <w:sz w:val="20"/>
                <w:szCs w:val="20"/>
              </w:rPr>
              <w:t xml:space="preserve">In 1998 the gap </w:t>
            </w:r>
            <w:r w:rsidR="00CD195A">
              <w:rPr>
                <w:rFonts w:cs="Arial"/>
                <w:sz w:val="20"/>
                <w:szCs w:val="20"/>
              </w:rPr>
              <w:t xml:space="preserve">in participation </w:t>
            </w:r>
            <w:r w:rsidRPr="00123F3B">
              <w:rPr>
                <w:rFonts w:cs="Arial"/>
                <w:sz w:val="20"/>
                <w:szCs w:val="20"/>
              </w:rPr>
              <w:t>between those from the most deprived compared to least deprived was 8%, in 2010 it was 15% and in 2014 it had increased to 21%.</w:t>
            </w:r>
          </w:p>
          <w:p w14:paraId="20E9A56A" w14:textId="6A236A51" w:rsidR="008F3075" w:rsidRPr="008F3075" w:rsidRDefault="008F3075" w:rsidP="008F3075">
            <w:pPr>
              <w:rPr>
                <w:rFonts w:cs="Arial"/>
                <w:sz w:val="20"/>
                <w:szCs w:val="20"/>
              </w:rPr>
            </w:pPr>
            <w:r>
              <w:rPr>
                <w:rFonts w:cs="Arial"/>
                <w:sz w:val="20"/>
                <w:szCs w:val="20"/>
              </w:rPr>
              <w:t>T</w:t>
            </w:r>
            <w:r w:rsidRPr="008F3075">
              <w:rPr>
                <w:rFonts w:cs="Arial"/>
                <w:sz w:val="20"/>
                <w:szCs w:val="20"/>
              </w:rPr>
              <w:t xml:space="preserve">here is no breakdown of attendance at LA leisure facilities by SES, but the 2014 SHS did find that attendance increased with increasing income, increased level of educational qualification and decreasing level of </w:t>
            </w:r>
            <w:r w:rsidRPr="008F3075">
              <w:rPr>
                <w:rFonts w:cs="Arial"/>
                <w:sz w:val="20"/>
                <w:szCs w:val="20"/>
              </w:rPr>
              <w:lastRenderedPageBreak/>
              <w:t>deprivation.  Only 35% of those in most deprived areas had accessed leisure facilities in last year, compared with 43% in least deprived.  22% with an income less than £10,000 had accessed leisure facilities in last year compared with 55% for those earning greater than £40,000.</w:t>
            </w:r>
          </w:p>
          <w:p w14:paraId="3E7B972B" w14:textId="700AD23C" w:rsidR="008F3075" w:rsidRPr="008F3075" w:rsidRDefault="008F3075" w:rsidP="008F3075">
            <w:pPr>
              <w:rPr>
                <w:rFonts w:cs="Arial"/>
                <w:sz w:val="20"/>
                <w:szCs w:val="20"/>
              </w:rPr>
            </w:pPr>
            <w:r w:rsidRPr="008F3075">
              <w:rPr>
                <w:rFonts w:cs="Arial"/>
                <w:sz w:val="20"/>
                <w:szCs w:val="20"/>
              </w:rPr>
              <w:t>When walking is included in statistics there is very little difference in physical activity levels between adults and children in the most and least deprived areas.</w:t>
            </w:r>
          </w:p>
          <w:p w14:paraId="2176C08B" w14:textId="26632749" w:rsidR="008E3546" w:rsidRDefault="008F3075" w:rsidP="008F3075">
            <w:pPr>
              <w:rPr>
                <w:rFonts w:cs="Arial"/>
                <w:sz w:val="20"/>
                <w:szCs w:val="20"/>
              </w:rPr>
            </w:pPr>
            <w:r w:rsidRPr="008F3075">
              <w:rPr>
                <w:rFonts w:cs="Arial"/>
                <w:sz w:val="20"/>
                <w:szCs w:val="20"/>
              </w:rPr>
              <w:t xml:space="preserve">SES is not the only factor that influences participation as this will also be impacted by protected characteristics like age, sex, etc.  </w:t>
            </w:r>
          </w:p>
          <w:p w14:paraId="24D882FA" w14:textId="23D8029F" w:rsidR="008E3546" w:rsidRPr="00347039" w:rsidRDefault="008E3546" w:rsidP="008E3546">
            <w:pPr>
              <w:rPr>
                <w:rFonts w:cs="Arial"/>
                <w:sz w:val="20"/>
                <w:szCs w:val="20"/>
              </w:rPr>
            </w:pPr>
          </w:p>
        </w:tc>
        <w:tc>
          <w:tcPr>
            <w:tcW w:w="3780" w:type="dxa"/>
          </w:tcPr>
          <w:p w14:paraId="6C00DED1" w14:textId="008DFDDF" w:rsidR="00A302A0" w:rsidRDefault="00B13E68" w:rsidP="00B13E68">
            <w:pPr>
              <w:rPr>
                <w:rFonts w:cs="Arial"/>
                <w:b/>
                <w:sz w:val="20"/>
                <w:szCs w:val="20"/>
              </w:rPr>
            </w:pPr>
            <w:r>
              <w:rPr>
                <w:rFonts w:cs="Arial"/>
                <w:b/>
                <w:sz w:val="20"/>
                <w:szCs w:val="20"/>
              </w:rPr>
              <w:lastRenderedPageBreak/>
              <w:t>Negative:</w:t>
            </w:r>
          </w:p>
          <w:p w14:paraId="271E82E7" w14:textId="45816CC2" w:rsidR="00B13E68" w:rsidRDefault="00B13E68" w:rsidP="00B13E68">
            <w:pPr>
              <w:rPr>
                <w:rFonts w:cs="Arial"/>
                <w:sz w:val="20"/>
                <w:szCs w:val="20"/>
              </w:rPr>
            </w:pPr>
            <w:r>
              <w:rPr>
                <w:rFonts w:cs="Arial"/>
                <w:sz w:val="20"/>
                <w:szCs w:val="20"/>
              </w:rPr>
              <w:t xml:space="preserve">With potentially more limited SFF and LA budgets going forward it may difficult </w:t>
            </w:r>
            <w:r w:rsidR="007A3CDE">
              <w:rPr>
                <w:rFonts w:cs="Arial"/>
                <w:sz w:val="20"/>
                <w:szCs w:val="20"/>
              </w:rPr>
              <w:t>to</w:t>
            </w:r>
            <w:r>
              <w:rPr>
                <w:rFonts w:cs="Arial"/>
                <w:sz w:val="20"/>
                <w:szCs w:val="20"/>
              </w:rPr>
              <w:t xml:space="preserve"> prioritis</w:t>
            </w:r>
            <w:r w:rsidR="007A3CDE">
              <w:rPr>
                <w:rFonts w:cs="Arial"/>
                <w:sz w:val="20"/>
                <w:szCs w:val="20"/>
              </w:rPr>
              <w:t xml:space="preserve">e </w:t>
            </w:r>
            <w:r>
              <w:rPr>
                <w:rFonts w:cs="Arial"/>
                <w:sz w:val="20"/>
                <w:szCs w:val="20"/>
              </w:rPr>
              <w:t>applications in or serving SIMD areas there could be limited resources to make a significant impact.</w:t>
            </w:r>
          </w:p>
          <w:p w14:paraId="3C5228C8" w14:textId="5A0D9870" w:rsidR="00B13E68" w:rsidRPr="00B13E68" w:rsidRDefault="00B13E68" w:rsidP="00B13E68">
            <w:pPr>
              <w:rPr>
                <w:rFonts w:cs="Arial"/>
                <w:sz w:val="20"/>
                <w:szCs w:val="20"/>
              </w:rPr>
            </w:pPr>
            <w:r>
              <w:rPr>
                <w:rFonts w:cs="Arial"/>
                <w:b/>
                <w:sz w:val="20"/>
                <w:szCs w:val="20"/>
              </w:rPr>
              <w:t>sport</w:t>
            </w:r>
            <w:r>
              <w:rPr>
                <w:rFonts w:cs="Arial"/>
                <w:sz w:val="20"/>
                <w:szCs w:val="20"/>
              </w:rPr>
              <w:t>scotland is unable to control the quality or where</w:t>
            </w:r>
            <w:r w:rsidR="007A3CDE">
              <w:rPr>
                <w:rFonts w:cs="Arial"/>
                <w:sz w:val="20"/>
                <w:szCs w:val="20"/>
              </w:rPr>
              <w:t xml:space="preserve"> SFF </w:t>
            </w:r>
            <w:r w:rsidR="00DB0620">
              <w:rPr>
                <w:rFonts w:cs="Arial"/>
                <w:sz w:val="20"/>
                <w:szCs w:val="20"/>
              </w:rPr>
              <w:t>applications</w:t>
            </w:r>
            <w:r w:rsidR="007A3CDE">
              <w:rPr>
                <w:rFonts w:cs="Arial"/>
                <w:sz w:val="20"/>
                <w:szCs w:val="20"/>
              </w:rPr>
              <w:t xml:space="preserve"> come from.</w:t>
            </w:r>
          </w:p>
          <w:p w14:paraId="625108D6" w14:textId="59CCE141" w:rsidR="00B13E68" w:rsidRDefault="00B13E68" w:rsidP="00CD195A">
            <w:pPr>
              <w:rPr>
                <w:rFonts w:cs="Arial"/>
                <w:b/>
                <w:sz w:val="20"/>
                <w:szCs w:val="20"/>
              </w:rPr>
            </w:pPr>
            <w:r>
              <w:rPr>
                <w:rFonts w:cs="Arial"/>
                <w:b/>
                <w:sz w:val="20"/>
                <w:szCs w:val="20"/>
              </w:rPr>
              <w:t>Positive:</w:t>
            </w:r>
          </w:p>
          <w:p w14:paraId="0082516D" w14:textId="1A0E0690" w:rsidR="00B13E68" w:rsidRPr="00B13E68" w:rsidRDefault="00B13E68" w:rsidP="00CD195A">
            <w:pPr>
              <w:rPr>
                <w:rFonts w:cs="Arial"/>
                <w:sz w:val="20"/>
                <w:szCs w:val="20"/>
              </w:rPr>
            </w:pPr>
            <w:r w:rsidRPr="00B13E68">
              <w:rPr>
                <w:rFonts w:cs="Arial"/>
                <w:sz w:val="20"/>
                <w:szCs w:val="20"/>
              </w:rPr>
              <w:t xml:space="preserve">No internal / external data suggested that there is a lack of sports facilities in deprived areas.  </w:t>
            </w:r>
          </w:p>
          <w:p w14:paraId="1FDA8EB4" w14:textId="4657AC72" w:rsidR="00E478C5" w:rsidRDefault="00E478C5" w:rsidP="00CD195A">
            <w:pPr>
              <w:rPr>
                <w:rFonts w:cs="Arial"/>
                <w:sz w:val="20"/>
                <w:szCs w:val="20"/>
              </w:rPr>
            </w:pPr>
            <w:r>
              <w:rPr>
                <w:rFonts w:cs="Arial"/>
                <w:sz w:val="20"/>
                <w:szCs w:val="20"/>
              </w:rPr>
              <w:t xml:space="preserve">Recent internal research of </w:t>
            </w:r>
            <w:r w:rsidR="00A302A0">
              <w:rPr>
                <w:rFonts w:cs="Arial"/>
                <w:sz w:val="20"/>
                <w:szCs w:val="20"/>
              </w:rPr>
              <w:t xml:space="preserve">recent investment </w:t>
            </w:r>
            <w:r w:rsidR="007A3CDE">
              <w:rPr>
                <w:rFonts w:cs="Arial"/>
                <w:sz w:val="20"/>
                <w:szCs w:val="20"/>
              </w:rPr>
              <w:t xml:space="preserve">awards </w:t>
            </w:r>
            <w:r w:rsidR="00A302A0">
              <w:rPr>
                <w:rFonts w:cs="Arial"/>
                <w:sz w:val="20"/>
                <w:szCs w:val="20"/>
              </w:rPr>
              <w:t xml:space="preserve">from SFF </w:t>
            </w:r>
            <w:r w:rsidR="005F155A">
              <w:rPr>
                <w:rFonts w:cs="Arial"/>
                <w:sz w:val="20"/>
                <w:szCs w:val="20"/>
              </w:rPr>
              <w:t>2011-2016 found that 46% of awards were in/adjacent/within 1 mile of the worst 20% SIMD areas, and 25% were in rural areas.</w:t>
            </w:r>
          </w:p>
          <w:p w14:paraId="2B9D5AB4" w14:textId="7F87A47A" w:rsidR="005F155A" w:rsidRDefault="005F155A" w:rsidP="00CD195A">
            <w:pPr>
              <w:rPr>
                <w:rFonts w:cs="Arial"/>
                <w:sz w:val="20"/>
                <w:szCs w:val="20"/>
              </w:rPr>
            </w:pPr>
            <w:r>
              <w:rPr>
                <w:noProof/>
                <w:lang w:val="en-GB" w:eastAsia="en-GB"/>
              </w:rPr>
              <w:drawing>
                <wp:inline distT="0" distB="0" distL="0" distR="0" wp14:anchorId="11BDDBED" wp14:editId="6181227C">
                  <wp:extent cx="2371725" cy="1790700"/>
                  <wp:effectExtent l="0" t="0" r="952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2371725" cy="1790700"/>
                          </a:xfrm>
                          <a:prstGeom prst="rect">
                            <a:avLst/>
                          </a:prstGeom>
                        </pic:spPr>
                      </pic:pic>
                    </a:graphicData>
                  </a:graphic>
                </wp:inline>
              </w:drawing>
            </w:r>
          </w:p>
          <w:p w14:paraId="1248CC80" w14:textId="2C103187" w:rsidR="005F155A" w:rsidRDefault="00142DFC" w:rsidP="00CD195A">
            <w:pPr>
              <w:rPr>
                <w:rFonts w:cs="Arial"/>
                <w:sz w:val="20"/>
                <w:szCs w:val="20"/>
              </w:rPr>
            </w:pPr>
            <w:hyperlink r:id="rId28" w:history="1">
              <w:r w:rsidR="005F155A" w:rsidRPr="00EA7704">
                <w:rPr>
                  <w:rStyle w:val="Hyperlink"/>
                  <w:rFonts w:cs="Arial"/>
                  <w:sz w:val="20"/>
                  <w:szCs w:val="20"/>
                </w:rPr>
                <w:t>http://ssc-sharepoint/pl/i/IMP/sffnew/Awards%20a</w:t>
              </w:r>
              <w:r w:rsidR="005F155A" w:rsidRPr="00EA7704">
                <w:rPr>
                  <w:rStyle w:val="Hyperlink"/>
                  <w:rFonts w:cs="Arial"/>
                  <w:sz w:val="20"/>
                  <w:szCs w:val="20"/>
                </w:rPr>
                <w:lastRenderedPageBreak/>
                <w:t>nd%20Budgets/SFF%202011%2020016%20SIMD%20review.xlsx</w:t>
              </w:r>
            </w:hyperlink>
          </w:p>
          <w:p w14:paraId="40BA7CA5" w14:textId="2C7F5D51" w:rsidR="008E6482" w:rsidRPr="00CD195A" w:rsidRDefault="00B13E68" w:rsidP="00CD195A">
            <w:pPr>
              <w:rPr>
                <w:rFonts w:cs="Arial"/>
                <w:sz w:val="20"/>
                <w:szCs w:val="20"/>
              </w:rPr>
            </w:pPr>
            <w:r w:rsidRPr="00B13E68">
              <w:rPr>
                <w:rFonts w:cs="Arial"/>
                <w:sz w:val="20"/>
                <w:szCs w:val="20"/>
              </w:rPr>
              <w:t>The current and future SFF Guidelines promote funding criteria that positively prioritises projects that in or serve the worst 10% of SIMD areas</w:t>
            </w:r>
            <w:r w:rsidR="007A3CDE">
              <w:rPr>
                <w:rFonts w:cs="Arial"/>
                <w:sz w:val="20"/>
                <w:szCs w:val="20"/>
              </w:rPr>
              <w:t>.</w:t>
            </w:r>
            <w:r w:rsidRPr="00B13E68">
              <w:rPr>
                <w:rFonts w:cs="Arial"/>
                <w:sz w:val="20"/>
                <w:szCs w:val="20"/>
              </w:rPr>
              <w:t xml:space="preserve">  </w:t>
            </w:r>
            <w:r w:rsidR="007A3CDE">
              <w:rPr>
                <w:rFonts w:cs="Arial"/>
                <w:sz w:val="20"/>
                <w:szCs w:val="20"/>
              </w:rPr>
              <w:t>Also co</w:t>
            </w:r>
            <w:r w:rsidR="007A3CDE" w:rsidRPr="007A3CDE">
              <w:rPr>
                <w:rFonts w:cs="Arial"/>
                <w:sz w:val="20"/>
                <w:szCs w:val="20"/>
              </w:rPr>
              <w:t>ntinue to produce content using plain English and avoiding the use of jargon unless it’s appropriate to use for the specific audience</w:t>
            </w:r>
            <w:r w:rsidR="007A3CDE">
              <w:rPr>
                <w:rFonts w:cs="Arial"/>
                <w:sz w:val="20"/>
                <w:szCs w:val="20"/>
              </w:rPr>
              <w:t>.</w:t>
            </w:r>
          </w:p>
          <w:p w14:paraId="21257349" w14:textId="71E326D3" w:rsidR="00CD195A" w:rsidRPr="00123F3B" w:rsidRDefault="00CD195A" w:rsidP="00CD195A">
            <w:pPr>
              <w:rPr>
                <w:rFonts w:cs="Arial"/>
                <w:sz w:val="20"/>
                <w:szCs w:val="20"/>
              </w:rPr>
            </w:pPr>
          </w:p>
        </w:tc>
        <w:tc>
          <w:tcPr>
            <w:tcW w:w="3780" w:type="dxa"/>
          </w:tcPr>
          <w:p w14:paraId="09010432" w14:textId="113618F5" w:rsidR="00775B44" w:rsidRPr="00B13E68" w:rsidRDefault="00B13E68" w:rsidP="00B13E68">
            <w:pPr>
              <w:pStyle w:val="ListParagraph"/>
              <w:numPr>
                <w:ilvl w:val="0"/>
                <w:numId w:val="41"/>
              </w:numPr>
              <w:rPr>
                <w:rFonts w:cs="Arial"/>
                <w:sz w:val="20"/>
                <w:szCs w:val="20"/>
              </w:rPr>
            </w:pPr>
            <w:r>
              <w:rPr>
                <w:rFonts w:cs="Arial"/>
                <w:sz w:val="20"/>
                <w:szCs w:val="20"/>
              </w:rPr>
              <w:lastRenderedPageBreak/>
              <w:t xml:space="preserve">Consider </w:t>
            </w:r>
            <w:r w:rsidR="00775B44" w:rsidRPr="00B13E68">
              <w:rPr>
                <w:rFonts w:cs="Arial"/>
                <w:sz w:val="20"/>
                <w:szCs w:val="20"/>
              </w:rPr>
              <w:t>do</w:t>
            </w:r>
            <w:r>
              <w:rPr>
                <w:rFonts w:cs="Arial"/>
                <w:sz w:val="20"/>
                <w:szCs w:val="20"/>
              </w:rPr>
              <w:t xml:space="preserve">ing </w:t>
            </w:r>
            <w:r w:rsidR="00775B44" w:rsidRPr="00B13E68">
              <w:rPr>
                <w:rFonts w:cs="Arial"/>
                <w:sz w:val="20"/>
                <w:szCs w:val="20"/>
              </w:rPr>
              <w:t xml:space="preserve">some </w:t>
            </w:r>
            <w:r w:rsidR="008E6482" w:rsidRPr="00B13E68">
              <w:rPr>
                <w:rFonts w:cs="Arial"/>
                <w:sz w:val="20"/>
                <w:szCs w:val="20"/>
              </w:rPr>
              <w:t xml:space="preserve">promotion / </w:t>
            </w:r>
            <w:r w:rsidR="00775B44" w:rsidRPr="00B13E68">
              <w:rPr>
                <w:rFonts w:cs="Arial"/>
                <w:sz w:val="20"/>
                <w:szCs w:val="20"/>
              </w:rPr>
              <w:t>profile work to highlight facilities’ in SIMD areas</w:t>
            </w:r>
            <w:r w:rsidR="00B02222" w:rsidRPr="00B13E68">
              <w:rPr>
                <w:rFonts w:cs="Arial"/>
                <w:sz w:val="20"/>
                <w:szCs w:val="20"/>
              </w:rPr>
              <w:t xml:space="preserve"> </w:t>
            </w:r>
            <w:r>
              <w:rPr>
                <w:rFonts w:cs="Arial"/>
                <w:sz w:val="20"/>
                <w:szCs w:val="20"/>
              </w:rPr>
              <w:t xml:space="preserve">to </w:t>
            </w:r>
            <w:r w:rsidR="00B02222" w:rsidRPr="00B13E68">
              <w:rPr>
                <w:rFonts w:cs="Arial"/>
                <w:sz w:val="20"/>
                <w:szCs w:val="20"/>
              </w:rPr>
              <w:t>generate more applications?</w:t>
            </w:r>
          </w:p>
          <w:p w14:paraId="34C46F6B" w14:textId="15A228B9" w:rsidR="008E6482" w:rsidRPr="005F155A" w:rsidRDefault="008E6482" w:rsidP="00B13E68">
            <w:pPr>
              <w:pStyle w:val="ListParagraph"/>
              <w:rPr>
                <w:rFonts w:cs="Arial"/>
                <w:sz w:val="20"/>
                <w:szCs w:val="20"/>
              </w:rPr>
            </w:pPr>
          </w:p>
        </w:tc>
      </w:tr>
      <w:tr w:rsidR="00F47C24" w:rsidRPr="00347039" w14:paraId="111EBA7B" w14:textId="77777777" w:rsidTr="00347039">
        <w:tc>
          <w:tcPr>
            <w:tcW w:w="2660" w:type="dxa"/>
            <w:shd w:val="clear" w:color="auto" w:fill="B8CCE4" w:themeFill="accent1" w:themeFillTint="66"/>
          </w:tcPr>
          <w:p w14:paraId="13EBC07A" w14:textId="4D4C94FE" w:rsidR="00F47C24" w:rsidRPr="00347039" w:rsidRDefault="00F47C24" w:rsidP="002C7C6C">
            <w:pPr>
              <w:pStyle w:val="n"/>
              <w:numPr>
                <w:ilvl w:val="0"/>
                <w:numId w:val="0"/>
              </w:numPr>
              <w:rPr>
                <w:rFonts w:cs="Arial"/>
                <w:sz w:val="20"/>
              </w:rPr>
            </w:pPr>
            <w:r w:rsidRPr="005F28C5">
              <w:rPr>
                <w:rFonts w:cs="Arial"/>
                <w:b/>
                <w:sz w:val="20"/>
                <w:lang w:val="en-US"/>
              </w:rPr>
              <w:t>Looked after children</w:t>
            </w:r>
          </w:p>
        </w:tc>
        <w:tc>
          <w:tcPr>
            <w:tcW w:w="3780" w:type="dxa"/>
          </w:tcPr>
          <w:p w14:paraId="5643C90F" w14:textId="418217BB" w:rsidR="00F47C24" w:rsidRPr="00347039" w:rsidRDefault="00F47C24" w:rsidP="002A5CBA">
            <w:pPr>
              <w:rPr>
                <w:rFonts w:cs="Arial"/>
                <w:sz w:val="20"/>
                <w:szCs w:val="20"/>
              </w:rPr>
            </w:pPr>
            <w:r>
              <w:rPr>
                <w:rFonts w:cs="Arial"/>
                <w:sz w:val="20"/>
                <w:szCs w:val="20"/>
              </w:rPr>
              <w:t>Nothing specific to this characteristic.</w:t>
            </w:r>
          </w:p>
        </w:tc>
        <w:tc>
          <w:tcPr>
            <w:tcW w:w="3780" w:type="dxa"/>
          </w:tcPr>
          <w:p w14:paraId="01851BE5" w14:textId="36D54A5C" w:rsidR="00F47C24" w:rsidRPr="00347039" w:rsidRDefault="00F47C24" w:rsidP="002A5CBA">
            <w:pPr>
              <w:rPr>
                <w:rFonts w:cs="Arial"/>
                <w:sz w:val="20"/>
                <w:szCs w:val="20"/>
              </w:rPr>
            </w:pPr>
            <w:r>
              <w:rPr>
                <w:rFonts w:cs="Arial"/>
                <w:sz w:val="20"/>
                <w:szCs w:val="20"/>
              </w:rPr>
              <w:t>Nothing specific to this characteristic.</w:t>
            </w:r>
          </w:p>
        </w:tc>
        <w:tc>
          <w:tcPr>
            <w:tcW w:w="3780" w:type="dxa"/>
          </w:tcPr>
          <w:p w14:paraId="6A8BD2B1" w14:textId="2F9274B4" w:rsidR="00F47C24" w:rsidRPr="00347039" w:rsidRDefault="00F47C24" w:rsidP="002A5CBA">
            <w:pPr>
              <w:rPr>
                <w:rFonts w:cs="Arial"/>
                <w:sz w:val="20"/>
                <w:szCs w:val="20"/>
              </w:rPr>
            </w:pPr>
            <w:r>
              <w:rPr>
                <w:rFonts w:cs="Arial"/>
                <w:sz w:val="20"/>
                <w:szCs w:val="20"/>
              </w:rPr>
              <w:t>Nothing specific to this characteristic.</w:t>
            </w:r>
          </w:p>
        </w:tc>
      </w:tr>
    </w:tbl>
    <w:p w14:paraId="48916E28" w14:textId="77777777" w:rsidR="00AD4192" w:rsidRPr="00AD4192" w:rsidRDefault="00AD4192" w:rsidP="00AD4192">
      <w:pPr>
        <w:pStyle w:val="n"/>
        <w:numPr>
          <w:ilvl w:val="0"/>
          <w:numId w:val="0"/>
        </w:numPr>
        <w:spacing w:before="0"/>
        <w:rPr>
          <w:sz w:val="16"/>
          <w:szCs w:val="16"/>
        </w:rPr>
      </w:pPr>
      <w:r w:rsidRPr="00AD4192">
        <w:rPr>
          <w:sz w:val="16"/>
          <w:szCs w:val="16"/>
        </w:rPr>
        <w:t>*where policy is HR related</w:t>
      </w:r>
    </w:p>
    <w:p w14:paraId="1494D5F4" w14:textId="24F40016" w:rsidR="0010729F" w:rsidRDefault="0010729F" w:rsidP="004512FE">
      <w:pPr>
        <w:pStyle w:val="Heading2"/>
      </w:pPr>
      <w:r>
        <w:t>Who will be consulted internally on this EQIA?</w:t>
      </w:r>
    </w:p>
    <w:tbl>
      <w:tblPr>
        <w:tblStyle w:val="TableGrid"/>
        <w:tblW w:w="0" w:type="auto"/>
        <w:tblLook w:val="04A0" w:firstRow="1" w:lastRow="0" w:firstColumn="1" w:lastColumn="0" w:noHBand="0" w:noVBand="1"/>
      </w:tblPr>
      <w:tblGrid>
        <w:gridCol w:w="14057"/>
      </w:tblGrid>
      <w:tr w:rsidR="0010729F" w14:paraId="26DB578B" w14:textId="77777777" w:rsidTr="0010729F">
        <w:tc>
          <w:tcPr>
            <w:tcW w:w="14057" w:type="dxa"/>
          </w:tcPr>
          <w:p w14:paraId="47BA2957" w14:textId="1C96557B" w:rsidR="0010729F" w:rsidRDefault="006509C0" w:rsidP="0010729F">
            <w:r>
              <w:t xml:space="preserve">Facilities Management Group - </w:t>
            </w:r>
            <w:r w:rsidRPr="006509C0">
              <w:t>Mark Cowan, Graham Finnie, Steven Anderson</w:t>
            </w:r>
            <w:r>
              <w:t xml:space="preserve">, </w:t>
            </w:r>
            <w:r w:rsidRPr="006509C0">
              <w:t>Lorraine Jones</w:t>
            </w:r>
            <w:r>
              <w:t xml:space="preserve"> &amp; David Ewart</w:t>
            </w:r>
          </w:p>
          <w:p w14:paraId="2FEC9A20" w14:textId="659238E8" w:rsidR="006509C0" w:rsidRDefault="00ED35BF" w:rsidP="0010729F">
            <w:r>
              <w:t>Darren McKay – Strategic Planning</w:t>
            </w:r>
          </w:p>
          <w:p w14:paraId="383D6869" w14:textId="58FD8AAE" w:rsidR="0010729F" w:rsidRPr="0010729F" w:rsidRDefault="006509C0" w:rsidP="00A244B5">
            <w:r>
              <w:t>Mike Roberts – Head of Sports Development</w:t>
            </w:r>
          </w:p>
        </w:tc>
      </w:tr>
    </w:tbl>
    <w:p w14:paraId="2CE0B142" w14:textId="77777777" w:rsidR="0010729F" w:rsidRPr="0010729F" w:rsidRDefault="0010729F" w:rsidP="0010729F"/>
    <w:p w14:paraId="3FB413B3" w14:textId="41A27316" w:rsidR="0010729F" w:rsidRDefault="0010729F" w:rsidP="004512FE">
      <w:pPr>
        <w:pStyle w:val="Heading2"/>
      </w:pPr>
      <w:r>
        <w:t>Who will be consulted externally on this EQIA?</w:t>
      </w:r>
    </w:p>
    <w:p w14:paraId="1FD9A3D4" w14:textId="5436581F" w:rsidR="00A004B4" w:rsidRPr="00A004B4" w:rsidRDefault="00A004B4" w:rsidP="00A004B4">
      <w:r>
        <w:t xml:space="preserve">In planning external consultation please refer to the guidance on page five and speak to the strategic planning team for advice and support. It may be that there are several EQIAs that require external consultation at the same time and it is important this is coordinated. </w:t>
      </w:r>
    </w:p>
    <w:tbl>
      <w:tblPr>
        <w:tblStyle w:val="TableGrid"/>
        <w:tblW w:w="0" w:type="auto"/>
        <w:tblLook w:val="04A0" w:firstRow="1" w:lastRow="0" w:firstColumn="1" w:lastColumn="0" w:noHBand="0" w:noVBand="1"/>
      </w:tblPr>
      <w:tblGrid>
        <w:gridCol w:w="14057"/>
      </w:tblGrid>
      <w:tr w:rsidR="0010729F" w14:paraId="786C6794" w14:textId="77777777" w:rsidTr="0010729F">
        <w:tc>
          <w:tcPr>
            <w:tcW w:w="14057" w:type="dxa"/>
          </w:tcPr>
          <w:p w14:paraId="71CE97FE" w14:textId="6A7D4D90" w:rsidR="0010729F" w:rsidRDefault="0010729F" w:rsidP="0010729F"/>
          <w:p w14:paraId="1DA9D573" w14:textId="77777777" w:rsidR="0010729F" w:rsidRDefault="0010729F" w:rsidP="0010729F">
            <w:pPr>
              <w:pStyle w:val="BodyText1"/>
            </w:pPr>
          </w:p>
          <w:p w14:paraId="37880674" w14:textId="77777777" w:rsidR="0010729F" w:rsidRPr="0010729F" w:rsidRDefault="0010729F" w:rsidP="0010729F">
            <w:pPr>
              <w:pStyle w:val="BodyText1"/>
            </w:pPr>
          </w:p>
        </w:tc>
      </w:tr>
    </w:tbl>
    <w:p w14:paraId="7A648D58" w14:textId="77777777" w:rsidR="0010729F" w:rsidRPr="0010729F" w:rsidRDefault="0010729F" w:rsidP="0010729F"/>
    <w:p w14:paraId="0E3BC442" w14:textId="3F7FD45C" w:rsidR="00AD4192" w:rsidRDefault="00AD4192" w:rsidP="004512FE">
      <w:pPr>
        <w:pStyle w:val="Heading2"/>
      </w:pPr>
      <w:r w:rsidRPr="00AD4192">
        <w:t>What recommended steps should we take to improve the policy and monitor its equality impact?</w:t>
      </w:r>
    </w:p>
    <w:p w14:paraId="2E651EE4" w14:textId="166DA1F2" w:rsidR="00385318" w:rsidRDefault="00E6790B" w:rsidP="00E6790B">
      <w:r w:rsidRPr="00E6790B">
        <w:t xml:space="preserve">In </w:t>
      </w:r>
      <w:r w:rsidR="000A75A5">
        <w:t>developing an action plan, p</w:t>
      </w:r>
      <w:r w:rsidRPr="00E6790B">
        <w:t>roject leads should balance how to maximise the positive impact of the policy or practice on all</w:t>
      </w:r>
      <w:r w:rsidR="0001695C">
        <w:t xml:space="preserve"> people who share the protected characteristics, </w:t>
      </w:r>
      <w:r w:rsidRPr="00E6790B">
        <w:t>with the requirement to maximise the core outcomes of the policy/practice</w:t>
      </w:r>
      <w:r w:rsidR="0001695C">
        <w:t xml:space="preserve"> (</w:t>
      </w:r>
      <w:r w:rsidRPr="00E6790B">
        <w:t>i.e. recommendations should be proportional and relevant.</w:t>
      </w:r>
      <w:r w:rsidR="0001695C">
        <w:t>)</w:t>
      </w:r>
      <w:r w:rsidR="00B02462">
        <w:t xml:space="preserve"> </w:t>
      </w:r>
      <w:r w:rsidR="00B02462" w:rsidRPr="00B02462">
        <w:t>The assessment should take steps to embed ways of monitoring the ongoing impact of the policy and practice.</w:t>
      </w:r>
    </w:p>
    <w:tbl>
      <w:tblPr>
        <w:tblStyle w:val="TableGrid"/>
        <w:tblW w:w="0" w:type="auto"/>
        <w:tblLook w:val="04A0" w:firstRow="1" w:lastRow="0" w:firstColumn="1" w:lastColumn="0" w:noHBand="0" w:noVBand="1"/>
      </w:tblPr>
      <w:tblGrid>
        <w:gridCol w:w="9747"/>
        <w:gridCol w:w="1985"/>
        <w:gridCol w:w="2325"/>
      </w:tblGrid>
      <w:tr w:rsidR="000A75A5" w14:paraId="09623DA2" w14:textId="77777777" w:rsidTr="00385318">
        <w:tc>
          <w:tcPr>
            <w:tcW w:w="9747" w:type="dxa"/>
            <w:shd w:val="clear" w:color="auto" w:fill="B8CCE4" w:themeFill="accent1" w:themeFillTint="66"/>
          </w:tcPr>
          <w:p w14:paraId="5C370EBC" w14:textId="5A6BDD97" w:rsidR="000A75A5" w:rsidRPr="00385318" w:rsidRDefault="000A75A5" w:rsidP="000A75A5">
            <w:pPr>
              <w:pStyle w:val="BodyText1"/>
              <w:rPr>
                <w:rFonts w:cs="Arial"/>
                <w:sz w:val="20"/>
                <w:szCs w:val="20"/>
              </w:rPr>
            </w:pPr>
            <w:r w:rsidRPr="00385318">
              <w:rPr>
                <w:rFonts w:cs="Arial"/>
                <w:sz w:val="20"/>
                <w:szCs w:val="20"/>
              </w:rPr>
              <w:t>Action</w:t>
            </w:r>
          </w:p>
        </w:tc>
        <w:tc>
          <w:tcPr>
            <w:tcW w:w="1985" w:type="dxa"/>
            <w:shd w:val="clear" w:color="auto" w:fill="B8CCE4" w:themeFill="accent1" w:themeFillTint="66"/>
          </w:tcPr>
          <w:p w14:paraId="473D2C65" w14:textId="7720C890" w:rsidR="000A75A5" w:rsidRPr="00385318" w:rsidRDefault="000A75A5" w:rsidP="000A75A5">
            <w:pPr>
              <w:pStyle w:val="BodyText1"/>
              <w:rPr>
                <w:rFonts w:cs="Arial"/>
                <w:sz w:val="20"/>
                <w:szCs w:val="20"/>
              </w:rPr>
            </w:pPr>
            <w:r w:rsidRPr="00385318">
              <w:rPr>
                <w:rFonts w:cs="Arial"/>
                <w:sz w:val="20"/>
                <w:szCs w:val="20"/>
              </w:rPr>
              <w:t>Responsibility</w:t>
            </w:r>
          </w:p>
        </w:tc>
        <w:tc>
          <w:tcPr>
            <w:tcW w:w="2325" w:type="dxa"/>
            <w:shd w:val="clear" w:color="auto" w:fill="B8CCE4" w:themeFill="accent1" w:themeFillTint="66"/>
          </w:tcPr>
          <w:p w14:paraId="10DD0054" w14:textId="3FBB2CEE" w:rsidR="000A75A5" w:rsidRPr="00385318" w:rsidRDefault="000A75A5" w:rsidP="000A75A5">
            <w:pPr>
              <w:pStyle w:val="BodyText1"/>
              <w:rPr>
                <w:rFonts w:cs="Arial"/>
                <w:sz w:val="20"/>
                <w:szCs w:val="20"/>
              </w:rPr>
            </w:pPr>
            <w:r w:rsidRPr="00385318">
              <w:rPr>
                <w:rFonts w:cs="Arial"/>
                <w:sz w:val="20"/>
                <w:szCs w:val="20"/>
              </w:rPr>
              <w:t>Timeline</w:t>
            </w:r>
          </w:p>
        </w:tc>
      </w:tr>
      <w:tr w:rsidR="00385318" w14:paraId="1E6D192F" w14:textId="77777777" w:rsidTr="007263A2">
        <w:tc>
          <w:tcPr>
            <w:tcW w:w="9747" w:type="dxa"/>
            <w:vAlign w:val="center"/>
          </w:tcPr>
          <w:p w14:paraId="7B37EB7B" w14:textId="77777777" w:rsidR="00385318" w:rsidRPr="00385318" w:rsidRDefault="00385318" w:rsidP="00385318">
            <w:pPr>
              <w:rPr>
                <w:rFonts w:cs="Arial"/>
                <w:b/>
                <w:bCs/>
                <w:sz w:val="20"/>
                <w:szCs w:val="20"/>
              </w:rPr>
            </w:pPr>
            <w:r w:rsidRPr="00385318">
              <w:rPr>
                <w:rFonts w:cs="Arial"/>
                <w:b/>
                <w:bCs/>
                <w:sz w:val="20"/>
                <w:szCs w:val="20"/>
              </w:rPr>
              <w:t>Age / Sex</w:t>
            </w:r>
          </w:p>
          <w:p w14:paraId="18E31C49" w14:textId="2B51D3CF" w:rsidR="00385318" w:rsidRPr="00385318" w:rsidRDefault="00385318" w:rsidP="00385318">
            <w:pPr>
              <w:pStyle w:val="BodyText1"/>
              <w:rPr>
                <w:rFonts w:cs="Arial"/>
                <w:sz w:val="20"/>
                <w:szCs w:val="20"/>
              </w:rPr>
            </w:pPr>
            <w:r w:rsidRPr="00385318">
              <w:rPr>
                <w:rFonts w:cs="Arial"/>
                <w:sz w:val="20"/>
                <w:szCs w:val="20"/>
              </w:rPr>
              <w:t>In the review of SFF, consider changes to application process to collect better demographic information on age and sex of members/participants/users to demonstrate and monitor impact of investment on different sectors of the population.</w:t>
            </w:r>
          </w:p>
        </w:tc>
        <w:tc>
          <w:tcPr>
            <w:tcW w:w="1985" w:type="dxa"/>
            <w:vAlign w:val="center"/>
          </w:tcPr>
          <w:p w14:paraId="7D376511" w14:textId="77777777" w:rsidR="00385318" w:rsidRPr="00385318" w:rsidRDefault="00385318" w:rsidP="007263A2">
            <w:pPr>
              <w:jc w:val="center"/>
              <w:rPr>
                <w:rFonts w:cs="Arial"/>
                <w:sz w:val="20"/>
                <w:szCs w:val="20"/>
              </w:rPr>
            </w:pPr>
          </w:p>
          <w:p w14:paraId="5BC0EB58" w14:textId="512D3835" w:rsidR="00385318" w:rsidRPr="00385318" w:rsidRDefault="00385318" w:rsidP="007263A2">
            <w:pPr>
              <w:pStyle w:val="BodyText1"/>
              <w:jc w:val="center"/>
              <w:rPr>
                <w:rFonts w:cs="Arial"/>
                <w:sz w:val="20"/>
                <w:szCs w:val="20"/>
              </w:rPr>
            </w:pPr>
            <w:r w:rsidRPr="00385318">
              <w:rPr>
                <w:rFonts w:cs="Arial"/>
                <w:sz w:val="20"/>
                <w:szCs w:val="20"/>
              </w:rPr>
              <w:t>David Ewart</w:t>
            </w:r>
          </w:p>
        </w:tc>
        <w:tc>
          <w:tcPr>
            <w:tcW w:w="2325" w:type="dxa"/>
            <w:vAlign w:val="center"/>
          </w:tcPr>
          <w:p w14:paraId="4ED22CFC" w14:textId="77777777" w:rsidR="00385318" w:rsidRPr="00385318" w:rsidRDefault="00385318" w:rsidP="00385318">
            <w:pPr>
              <w:rPr>
                <w:rFonts w:cs="Arial"/>
                <w:sz w:val="20"/>
                <w:szCs w:val="20"/>
              </w:rPr>
            </w:pPr>
          </w:p>
          <w:p w14:paraId="13116C1C" w14:textId="0239A72F" w:rsidR="00385318" w:rsidRPr="00385318" w:rsidRDefault="007263A2" w:rsidP="00385318">
            <w:pPr>
              <w:pStyle w:val="BodyText1"/>
              <w:rPr>
                <w:rFonts w:cs="Arial"/>
                <w:sz w:val="20"/>
                <w:szCs w:val="20"/>
              </w:rPr>
            </w:pPr>
            <w:r>
              <w:rPr>
                <w:rFonts w:cs="Arial"/>
                <w:sz w:val="20"/>
                <w:szCs w:val="20"/>
              </w:rPr>
              <w:t>31 March 2018</w:t>
            </w:r>
          </w:p>
        </w:tc>
      </w:tr>
      <w:tr w:rsidR="007263A2" w14:paraId="72BCD589" w14:textId="77777777" w:rsidTr="007263A2">
        <w:tc>
          <w:tcPr>
            <w:tcW w:w="9747" w:type="dxa"/>
            <w:vAlign w:val="center"/>
          </w:tcPr>
          <w:p w14:paraId="5FF16C49" w14:textId="77777777" w:rsidR="007263A2" w:rsidRPr="00385318" w:rsidRDefault="007263A2" w:rsidP="007263A2">
            <w:pPr>
              <w:rPr>
                <w:rFonts w:cs="Arial"/>
                <w:sz w:val="20"/>
                <w:szCs w:val="20"/>
              </w:rPr>
            </w:pPr>
            <w:r w:rsidRPr="00385318">
              <w:rPr>
                <w:rFonts w:cs="Arial"/>
                <w:b/>
                <w:bCs/>
                <w:sz w:val="20"/>
                <w:szCs w:val="20"/>
              </w:rPr>
              <w:t>Age / Sex / Disability / SIMD</w:t>
            </w:r>
          </w:p>
          <w:p w14:paraId="0769E94A" w14:textId="4BD405E9" w:rsidR="007263A2" w:rsidRPr="00385318" w:rsidRDefault="007263A2" w:rsidP="007263A2">
            <w:pPr>
              <w:pStyle w:val="BodyText1"/>
              <w:rPr>
                <w:rFonts w:cs="Arial"/>
                <w:sz w:val="20"/>
                <w:szCs w:val="20"/>
              </w:rPr>
            </w:pPr>
            <w:r w:rsidRPr="00385318">
              <w:rPr>
                <w:rFonts w:cs="Arial"/>
                <w:sz w:val="20"/>
                <w:szCs w:val="20"/>
              </w:rPr>
              <w:t>Prioritise SFF applications for projects that target under-represented groups, where the impact is greatest and contribution to outcomes is clear e.g. focus on areas of deprivation, girls/young women, new or enhanced provision for disability groups to increase participation or enable inclusive participation.</w:t>
            </w:r>
          </w:p>
        </w:tc>
        <w:tc>
          <w:tcPr>
            <w:tcW w:w="1985" w:type="dxa"/>
            <w:vAlign w:val="center"/>
          </w:tcPr>
          <w:p w14:paraId="052760AD" w14:textId="5CFCFBC3" w:rsidR="007263A2" w:rsidRPr="00385318" w:rsidRDefault="007263A2" w:rsidP="007263A2">
            <w:pPr>
              <w:pStyle w:val="BodyText1"/>
              <w:jc w:val="center"/>
              <w:rPr>
                <w:rFonts w:cs="Arial"/>
                <w:sz w:val="20"/>
                <w:szCs w:val="20"/>
              </w:rPr>
            </w:pPr>
            <w:r w:rsidRPr="00385318">
              <w:rPr>
                <w:rFonts w:cs="Arial"/>
                <w:sz w:val="20"/>
                <w:szCs w:val="20"/>
              </w:rPr>
              <w:t>David Ewart</w:t>
            </w:r>
          </w:p>
        </w:tc>
        <w:tc>
          <w:tcPr>
            <w:tcW w:w="2325" w:type="dxa"/>
            <w:vAlign w:val="center"/>
          </w:tcPr>
          <w:p w14:paraId="52B48771" w14:textId="4127C4E1" w:rsidR="007263A2" w:rsidRPr="00385318" w:rsidRDefault="007263A2" w:rsidP="007263A2">
            <w:pPr>
              <w:pStyle w:val="BodyText1"/>
              <w:jc w:val="center"/>
              <w:rPr>
                <w:rFonts w:cs="Arial"/>
                <w:sz w:val="20"/>
                <w:szCs w:val="20"/>
              </w:rPr>
            </w:pPr>
            <w:r w:rsidRPr="00F73667">
              <w:rPr>
                <w:rFonts w:cs="Arial"/>
                <w:sz w:val="20"/>
                <w:szCs w:val="20"/>
              </w:rPr>
              <w:t>31 March 2018</w:t>
            </w:r>
          </w:p>
        </w:tc>
      </w:tr>
      <w:tr w:rsidR="007263A2" w14:paraId="261089F5" w14:textId="77777777" w:rsidTr="007263A2">
        <w:tc>
          <w:tcPr>
            <w:tcW w:w="9747" w:type="dxa"/>
            <w:vAlign w:val="center"/>
          </w:tcPr>
          <w:p w14:paraId="4173D6D0" w14:textId="77777777" w:rsidR="007263A2" w:rsidRPr="00385318" w:rsidRDefault="007263A2" w:rsidP="007263A2">
            <w:pPr>
              <w:rPr>
                <w:rFonts w:cs="Arial"/>
                <w:b/>
                <w:bCs/>
                <w:sz w:val="20"/>
                <w:szCs w:val="20"/>
              </w:rPr>
            </w:pPr>
            <w:r w:rsidRPr="00385318">
              <w:rPr>
                <w:rFonts w:cs="Arial"/>
                <w:b/>
                <w:bCs/>
                <w:sz w:val="20"/>
                <w:szCs w:val="20"/>
              </w:rPr>
              <w:t>Age / Sex / Disability / Sexual orientation / Religion &amp; Belief / Gender reassignment</w:t>
            </w:r>
          </w:p>
          <w:p w14:paraId="5158E0A7" w14:textId="1404C62D" w:rsidR="007263A2" w:rsidRPr="00385318" w:rsidRDefault="007263A2" w:rsidP="007263A2">
            <w:pPr>
              <w:pStyle w:val="BodyText1"/>
              <w:rPr>
                <w:rFonts w:cs="Arial"/>
                <w:sz w:val="20"/>
                <w:szCs w:val="20"/>
              </w:rPr>
            </w:pPr>
            <w:r w:rsidRPr="00385318">
              <w:rPr>
                <w:rFonts w:cs="Arial"/>
                <w:sz w:val="20"/>
                <w:szCs w:val="20"/>
              </w:rPr>
              <w:t>Using industry best practice standards, ensure our facility design advice and guidance promotes the needs and specific requirements of people who share protected characteristics</w:t>
            </w:r>
          </w:p>
        </w:tc>
        <w:tc>
          <w:tcPr>
            <w:tcW w:w="1985" w:type="dxa"/>
            <w:vAlign w:val="center"/>
          </w:tcPr>
          <w:p w14:paraId="1633734F" w14:textId="77777777" w:rsidR="007263A2" w:rsidRPr="00385318" w:rsidRDefault="007263A2" w:rsidP="007263A2">
            <w:pPr>
              <w:jc w:val="center"/>
              <w:rPr>
                <w:rFonts w:cs="Arial"/>
                <w:sz w:val="20"/>
                <w:szCs w:val="20"/>
              </w:rPr>
            </w:pPr>
          </w:p>
          <w:p w14:paraId="59AF587C" w14:textId="4EDB51B3" w:rsidR="007263A2" w:rsidRPr="00385318" w:rsidRDefault="007263A2" w:rsidP="007263A2">
            <w:pPr>
              <w:pStyle w:val="BodyText1"/>
              <w:jc w:val="center"/>
              <w:rPr>
                <w:rFonts w:cs="Arial"/>
                <w:sz w:val="20"/>
                <w:szCs w:val="20"/>
              </w:rPr>
            </w:pPr>
            <w:r w:rsidRPr="00385318">
              <w:rPr>
                <w:rFonts w:cs="Arial"/>
                <w:sz w:val="20"/>
                <w:szCs w:val="20"/>
              </w:rPr>
              <w:t>Graham Finnie</w:t>
            </w:r>
          </w:p>
        </w:tc>
        <w:tc>
          <w:tcPr>
            <w:tcW w:w="2325" w:type="dxa"/>
            <w:vAlign w:val="center"/>
          </w:tcPr>
          <w:p w14:paraId="36E26384" w14:textId="260A5EB9" w:rsidR="007263A2" w:rsidRPr="00385318" w:rsidRDefault="007263A2" w:rsidP="007263A2">
            <w:pPr>
              <w:pStyle w:val="BodyText1"/>
              <w:jc w:val="center"/>
              <w:rPr>
                <w:rFonts w:cs="Arial"/>
                <w:sz w:val="20"/>
                <w:szCs w:val="20"/>
              </w:rPr>
            </w:pPr>
            <w:r w:rsidRPr="00F73667">
              <w:rPr>
                <w:rFonts w:cs="Arial"/>
                <w:sz w:val="20"/>
                <w:szCs w:val="20"/>
              </w:rPr>
              <w:t>31 March 2018</w:t>
            </w:r>
          </w:p>
        </w:tc>
      </w:tr>
      <w:tr w:rsidR="007263A2" w14:paraId="47D4265E" w14:textId="77777777" w:rsidTr="007263A2">
        <w:tc>
          <w:tcPr>
            <w:tcW w:w="9747" w:type="dxa"/>
            <w:vAlign w:val="center"/>
          </w:tcPr>
          <w:p w14:paraId="530E2AE6" w14:textId="77777777" w:rsidR="007263A2" w:rsidRPr="00385318" w:rsidRDefault="007263A2" w:rsidP="007263A2">
            <w:pPr>
              <w:rPr>
                <w:rFonts w:cs="Arial"/>
                <w:b/>
                <w:bCs/>
                <w:sz w:val="20"/>
                <w:szCs w:val="20"/>
              </w:rPr>
            </w:pPr>
            <w:r w:rsidRPr="00385318">
              <w:rPr>
                <w:rFonts w:cs="Arial"/>
                <w:b/>
                <w:bCs/>
                <w:sz w:val="20"/>
                <w:szCs w:val="20"/>
              </w:rPr>
              <w:t>Race / Age</w:t>
            </w:r>
          </w:p>
          <w:p w14:paraId="63894F06" w14:textId="61909304" w:rsidR="007263A2" w:rsidRPr="00385318" w:rsidRDefault="007263A2" w:rsidP="007263A2">
            <w:pPr>
              <w:pStyle w:val="BodyText1"/>
              <w:rPr>
                <w:rFonts w:cs="Arial"/>
                <w:sz w:val="20"/>
                <w:szCs w:val="20"/>
              </w:rPr>
            </w:pPr>
            <w:r w:rsidRPr="00385318">
              <w:rPr>
                <w:rFonts w:cs="Arial"/>
                <w:sz w:val="20"/>
                <w:szCs w:val="20"/>
              </w:rPr>
              <w:t>Provide guidance in different formats on request, continue to produce content using plain English, and ensure that digital content is accessible and standard compliant.</w:t>
            </w:r>
          </w:p>
        </w:tc>
        <w:tc>
          <w:tcPr>
            <w:tcW w:w="1985" w:type="dxa"/>
            <w:vAlign w:val="center"/>
          </w:tcPr>
          <w:p w14:paraId="0264FC04" w14:textId="77777777" w:rsidR="007263A2" w:rsidRPr="00385318" w:rsidRDefault="007263A2" w:rsidP="007263A2">
            <w:pPr>
              <w:jc w:val="center"/>
              <w:rPr>
                <w:rFonts w:cs="Arial"/>
                <w:sz w:val="20"/>
                <w:szCs w:val="20"/>
              </w:rPr>
            </w:pPr>
          </w:p>
          <w:p w14:paraId="25A97CE9" w14:textId="7724C6B8" w:rsidR="007263A2" w:rsidRPr="00385318" w:rsidRDefault="007263A2" w:rsidP="007263A2">
            <w:pPr>
              <w:pStyle w:val="BodyText1"/>
              <w:jc w:val="center"/>
              <w:rPr>
                <w:rFonts w:cs="Arial"/>
                <w:sz w:val="20"/>
                <w:szCs w:val="20"/>
              </w:rPr>
            </w:pPr>
            <w:r w:rsidRPr="00385318">
              <w:rPr>
                <w:rFonts w:cs="Arial"/>
                <w:sz w:val="20"/>
                <w:szCs w:val="20"/>
              </w:rPr>
              <w:t>David Ewart</w:t>
            </w:r>
          </w:p>
        </w:tc>
        <w:tc>
          <w:tcPr>
            <w:tcW w:w="2325" w:type="dxa"/>
            <w:vAlign w:val="center"/>
          </w:tcPr>
          <w:p w14:paraId="7229C76A" w14:textId="21F7A346" w:rsidR="007263A2" w:rsidRPr="00385318" w:rsidRDefault="007263A2" w:rsidP="007263A2">
            <w:pPr>
              <w:pStyle w:val="BodyText1"/>
              <w:jc w:val="center"/>
              <w:rPr>
                <w:rFonts w:cs="Arial"/>
                <w:sz w:val="20"/>
                <w:szCs w:val="20"/>
              </w:rPr>
            </w:pPr>
            <w:r w:rsidRPr="00F73667">
              <w:rPr>
                <w:rFonts w:cs="Arial"/>
                <w:sz w:val="20"/>
                <w:szCs w:val="20"/>
              </w:rPr>
              <w:t>31 March 2018</w:t>
            </w:r>
          </w:p>
        </w:tc>
      </w:tr>
      <w:tr w:rsidR="007263A2" w14:paraId="508BF3BE" w14:textId="77777777" w:rsidTr="007263A2">
        <w:tc>
          <w:tcPr>
            <w:tcW w:w="9747" w:type="dxa"/>
            <w:vAlign w:val="center"/>
          </w:tcPr>
          <w:p w14:paraId="498BBF46" w14:textId="77777777" w:rsidR="007263A2" w:rsidRPr="00385318" w:rsidRDefault="007263A2" w:rsidP="007263A2">
            <w:pPr>
              <w:rPr>
                <w:rFonts w:cs="Arial"/>
                <w:b/>
                <w:bCs/>
                <w:sz w:val="20"/>
                <w:szCs w:val="20"/>
              </w:rPr>
            </w:pPr>
            <w:r w:rsidRPr="00385318">
              <w:rPr>
                <w:rFonts w:cs="Arial"/>
                <w:b/>
                <w:bCs/>
                <w:sz w:val="20"/>
                <w:szCs w:val="20"/>
              </w:rPr>
              <w:t>Disability</w:t>
            </w:r>
          </w:p>
          <w:p w14:paraId="3DAA4E12" w14:textId="1135B8C6" w:rsidR="007263A2" w:rsidRPr="00385318" w:rsidRDefault="007263A2" w:rsidP="007263A2">
            <w:pPr>
              <w:pStyle w:val="BodyText1"/>
              <w:rPr>
                <w:rFonts w:cs="Arial"/>
                <w:sz w:val="20"/>
                <w:szCs w:val="20"/>
              </w:rPr>
            </w:pPr>
            <w:r w:rsidRPr="00385318">
              <w:rPr>
                <w:rFonts w:cs="Arial"/>
                <w:sz w:val="20"/>
                <w:szCs w:val="20"/>
              </w:rPr>
              <w:t>The draft Accessibility Guidance already completed will be reviewed and updated to include guidance on equalities as well as family friendly facilities.</w:t>
            </w:r>
          </w:p>
        </w:tc>
        <w:tc>
          <w:tcPr>
            <w:tcW w:w="1985" w:type="dxa"/>
            <w:vAlign w:val="center"/>
          </w:tcPr>
          <w:p w14:paraId="54FE3D53" w14:textId="77777777" w:rsidR="007263A2" w:rsidRPr="00385318" w:rsidRDefault="007263A2" w:rsidP="007263A2">
            <w:pPr>
              <w:jc w:val="center"/>
              <w:rPr>
                <w:rFonts w:cs="Arial"/>
                <w:sz w:val="20"/>
                <w:szCs w:val="20"/>
              </w:rPr>
            </w:pPr>
          </w:p>
          <w:p w14:paraId="4981CCA6" w14:textId="3883783D" w:rsidR="007263A2" w:rsidRPr="00385318" w:rsidRDefault="007263A2" w:rsidP="007263A2">
            <w:pPr>
              <w:pStyle w:val="BodyText1"/>
              <w:jc w:val="center"/>
              <w:rPr>
                <w:rFonts w:cs="Arial"/>
                <w:sz w:val="20"/>
                <w:szCs w:val="20"/>
              </w:rPr>
            </w:pPr>
            <w:r w:rsidRPr="00385318">
              <w:rPr>
                <w:rFonts w:cs="Arial"/>
                <w:sz w:val="20"/>
                <w:szCs w:val="20"/>
              </w:rPr>
              <w:t>Graham Finnie</w:t>
            </w:r>
          </w:p>
        </w:tc>
        <w:tc>
          <w:tcPr>
            <w:tcW w:w="2325" w:type="dxa"/>
            <w:vAlign w:val="center"/>
          </w:tcPr>
          <w:p w14:paraId="1394DA6B" w14:textId="7FD83D12" w:rsidR="007263A2" w:rsidRPr="00385318" w:rsidRDefault="007263A2" w:rsidP="007263A2">
            <w:pPr>
              <w:pStyle w:val="BodyText1"/>
              <w:jc w:val="center"/>
              <w:rPr>
                <w:rFonts w:cs="Arial"/>
                <w:sz w:val="20"/>
                <w:szCs w:val="20"/>
              </w:rPr>
            </w:pPr>
            <w:r w:rsidRPr="00F73667">
              <w:rPr>
                <w:rFonts w:cs="Arial"/>
                <w:sz w:val="20"/>
                <w:szCs w:val="20"/>
              </w:rPr>
              <w:t>31 March 2018</w:t>
            </w:r>
          </w:p>
        </w:tc>
      </w:tr>
      <w:tr w:rsidR="007263A2" w14:paraId="2DE0D42C" w14:textId="77777777" w:rsidTr="007263A2">
        <w:tc>
          <w:tcPr>
            <w:tcW w:w="9747" w:type="dxa"/>
            <w:vAlign w:val="center"/>
          </w:tcPr>
          <w:p w14:paraId="38CCD8C1" w14:textId="77777777" w:rsidR="007263A2" w:rsidRPr="00385318" w:rsidRDefault="007263A2" w:rsidP="007263A2">
            <w:pPr>
              <w:rPr>
                <w:rFonts w:cs="Arial"/>
                <w:b/>
                <w:bCs/>
                <w:sz w:val="20"/>
                <w:szCs w:val="20"/>
              </w:rPr>
            </w:pPr>
            <w:r w:rsidRPr="00385318">
              <w:rPr>
                <w:rFonts w:cs="Arial"/>
                <w:b/>
                <w:bCs/>
                <w:sz w:val="20"/>
                <w:szCs w:val="20"/>
              </w:rPr>
              <w:lastRenderedPageBreak/>
              <w:t>Disability / All</w:t>
            </w:r>
          </w:p>
          <w:p w14:paraId="5C5446ED" w14:textId="25A445E6" w:rsidR="007263A2" w:rsidRPr="00385318" w:rsidRDefault="007263A2" w:rsidP="007263A2">
            <w:pPr>
              <w:pStyle w:val="BodyText1"/>
              <w:rPr>
                <w:rFonts w:cs="Arial"/>
                <w:sz w:val="20"/>
                <w:szCs w:val="20"/>
              </w:rPr>
            </w:pPr>
            <w:r w:rsidRPr="00385318">
              <w:rPr>
                <w:rFonts w:cs="Arial"/>
                <w:sz w:val="20"/>
                <w:szCs w:val="20"/>
              </w:rPr>
              <w:t>SFF applicants should demonstrate evidence of consultation with Local Access Panel and have an Equalities and Inclusion officer/champion.</w:t>
            </w:r>
          </w:p>
        </w:tc>
        <w:tc>
          <w:tcPr>
            <w:tcW w:w="1985" w:type="dxa"/>
            <w:vAlign w:val="center"/>
          </w:tcPr>
          <w:p w14:paraId="2831CAAA" w14:textId="2A1A3D9B" w:rsidR="007263A2" w:rsidRPr="00385318" w:rsidRDefault="007263A2" w:rsidP="007263A2">
            <w:pPr>
              <w:pStyle w:val="BodyText1"/>
              <w:jc w:val="center"/>
              <w:rPr>
                <w:rFonts w:cs="Arial"/>
                <w:sz w:val="20"/>
                <w:szCs w:val="20"/>
              </w:rPr>
            </w:pPr>
            <w:r w:rsidRPr="00385318">
              <w:rPr>
                <w:rFonts w:cs="Arial"/>
                <w:sz w:val="20"/>
                <w:szCs w:val="20"/>
              </w:rPr>
              <w:br/>
              <w:t>David Ewart</w:t>
            </w:r>
          </w:p>
        </w:tc>
        <w:tc>
          <w:tcPr>
            <w:tcW w:w="2325" w:type="dxa"/>
            <w:vAlign w:val="center"/>
          </w:tcPr>
          <w:p w14:paraId="1938AA10" w14:textId="4BC0E94A" w:rsidR="007263A2" w:rsidRPr="00385318" w:rsidRDefault="007263A2" w:rsidP="007263A2">
            <w:pPr>
              <w:pStyle w:val="BodyText1"/>
              <w:jc w:val="center"/>
              <w:rPr>
                <w:rFonts w:cs="Arial"/>
                <w:sz w:val="20"/>
                <w:szCs w:val="20"/>
              </w:rPr>
            </w:pPr>
            <w:r w:rsidRPr="00F73667">
              <w:rPr>
                <w:rFonts w:cs="Arial"/>
                <w:sz w:val="20"/>
                <w:szCs w:val="20"/>
              </w:rPr>
              <w:t>31 March 2018</w:t>
            </w:r>
          </w:p>
        </w:tc>
      </w:tr>
      <w:tr w:rsidR="007263A2" w14:paraId="74A5DF7C" w14:textId="77777777" w:rsidTr="007263A2">
        <w:tc>
          <w:tcPr>
            <w:tcW w:w="9747" w:type="dxa"/>
            <w:vAlign w:val="center"/>
          </w:tcPr>
          <w:p w14:paraId="47713C04" w14:textId="77777777" w:rsidR="007263A2" w:rsidRPr="00385318" w:rsidRDefault="007263A2" w:rsidP="007263A2">
            <w:pPr>
              <w:rPr>
                <w:rFonts w:cs="Arial"/>
                <w:sz w:val="20"/>
                <w:szCs w:val="20"/>
              </w:rPr>
            </w:pPr>
            <w:r w:rsidRPr="00385318">
              <w:rPr>
                <w:rFonts w:cs="Arial"/>
                <w:b/>
                <w:bCs/>
                <w:sz w:val="20"/>
                <w:szCs w:val="20"/>
              </w:rPr>
              <w:t>SIMD</w:t>
            </w:r>
          </w:p>
          <w:p w14:paraId="63134C3D" w14:textId="5E1833FA" w:rsidR="007263A2" w:rsidRPr="00385318" w:rsidRDefault="007263A2" w:rsidP="007263A2">
            <w:pPr>
              <w:pStyle w:val="BodyText1"/>
              <w:rPr>
                <w:rFonts w:cs="Arial"/>
                <w:sz w:val="20"/>
                <w:szCs w:val="20"/>
              </w:rPr>
            </w:pPr>
            <w:r w:rsidRPr="00385318">
              <w:rPr>
                <w:rFonts w:cs="Arial"/>
                <w:sz w:val="20"/>
                <w:szCs w:val="20"/>
              </w:rPr>
              <w:t>Consider profiling work to highlight facilities’ in SIMD areas to generate more applications.</w:t>
            </w:r>
          </w:p>
        </w:tc>
        <w:tc>
          <w:tcPr>
            <w:tcW w:w="1985" w:type="dxa"/>
            <w:vAlign w:val="center"/>
          </w:tcPr>
          <w:p w14:paraId="7660BD36" w14:textId="618EE572" w:rsidR="007263A2" w:rsidRPr="00385318" w:rsidRDefault="007263A2" w:rsidP="007263A2">
            <w:pPr>
              <w:pStyle w:val="BodyText1"/>
              <w:jc w:val="center"/>
              <w:rPr>
                <w:rFonts w:cs="Arial"/>
                <w:sz w:val="20"/>
                <w:szCs w:val="20"/>
              </w:rPr>
            </w:pPr>
            <w:r w:rsidRPr="00385318">
              <w:rPr>
                <w:rFonts w:cs="Arial"/>
                <w:sz w:val="20"/>
                <w:szCs w:val="20"/>
              </w:rPr>
              <w:br/>
              <w:t>Mark Cowan</w:t>
            </w:r>
          </w:p>
        </w:tc>
        <w:tc>
          <w:tcPr>
            <w:tcW w:w="2325" w:type="dxa"/>
            <w:vAlign w:val="center"/>
          </w:tcPr>
          <w:p w14:paraId="7847C6E3" w14:textId="3E4FC7DF" w:rsidR="007263A2" w:rsidRPr="00385318" w:rsidRDefault="007263A2" w:rsidP="007263A2">
            <w:pPr>
              <w:pStyle w:val="BodyText1"/>
              <w:jc w:val="center"/>
              <w:rPr>
                <w:rFonts w:cs="Arial"/>
                <w:sz w:val="20"/>
                <w:szCs w:val="20"/>
              </w:rPr>
            </w:pPr>
            <w:r w:rsidRPr="00F73667">
              <w:rPr>
                <w:rFonts w:cs="Arial"/>
                <w:sz w:val="20"/>
                <w:szCs w:val="20"/>
              </w:rPr>
              <w:t>31 March 2018</w:t>
            </w:r>
          </w:p>
        </w:tc>
      </w:tr>
      <w:tr w:rsidR="007263A2" w14:paraId="240D94F0" w14:textId="77777777" w:rsidTr="007263A2">
        <w:tc>
          <w:tcPr>
            <w:tcW w:w="9747" w:type="dxa"/>
            <w:vAlign w:val="center"/>
          </w:tcPr>
          <w:p w14:paraId="1A7B7CFA" w14:textId="5AE6C172" w:rsidR="007263A2" w:rsidRPr="00385318" w:rsidRDefault="007263A2" w:rsidP="007263A2">
            <w:pPr>
              <w:pStyle w:val="BodyText1"/>
              <w:rPr>
                <w:rFonts w:cs="Arial"/>
                <w:sz w:val="20"/>
                <w:szCs w:val="20"/>
              </w:rPr>
            </w:pPr>
            <w:r w:rsidRPr="00385318">
              <w:rPr>
                <w:rFonts w:cs="Arial"/>
                <w:sz w:val="20"/>
                <w:szCs w:val="20"/>
              </w:rPr>
              <w:t>Roll out this EQIA and links to Equalities Research to the Facilities Development team to raise awareness.</w:t>
            </w:r>
          </w:p>
        </w:tc>
        <w:tc>
          <w:tcPr>
            <w:tcW w:w="1985" w:type="dxa"/>
            <w:vAlign w:val="center"/>
          </w:tcPr>
          <w:p w14:paraId="0E765013" w14:textId="61981F35" w:rsidR="007263A2" w:rsidRPr="00385318" w:rsidRDefault="007263A2" w:rsidP="007263A2">
            <w:pPr>
              <w:pStyle w:val="BodyText1"/>
              <w:jc w:val="center"/>
              <w:rPr>
                <w:rFonts w:cs="Arial"/>
                <w:sz w:val="20"/>
                <w:szCs w:val="20"/>
              </w:rPr>
            </w:pPr>
            <w:r w:rsidRPr="00385318">
              <w:rPr>
                <w:rFonts w:cs="Arial"/>
                <w:sz w:val="20"/>
                <w:szCs w:val="20"/>
              </w:rPr>
              <w:t>Mark Cowan</w:t>
            </w:r>
          </w:p>
        </w:tc>
        <w:tc>
          <w:tcPr>
            <w:tcW w:w="2325" w:type="dxa"/>
            <w:vAlign w:val="center"/>
          </w:tcPr>
          <w:p w14:paraId="6BEAA6CA" w14:textId="22AB6680" w:rsidR="007263A2" w:rsidRPr="00385318" w:rsidRDefault="007263A2" w:rsidP="007263A2">
            <w:pPr>
              <w:pStyle w:val="BodyText1"/>
              <w:jc w:val="center"/>
              <w:rPr>
                <w:rFonts w:cs="Arial"/>
                <w:sz w:val="20"/>
                <w:szCs w:val="20"/>
              </w:rPr>
            </w:pPr>
            <w:r w:rsidRPr="00F73667">
              <w:rPr>
                <w:rFonts w:cs="Arial"/>
                <w:sz w:val="20"/>
                <w:szCs w:val="20"/>
              </w:rPr>
              <w:t>31 March 2018</w:t>
            </w:r>
          </w:p>
        </w:tc>
      </w:tr>
    </w:tbl>
    <w:p w14:paraId="5CBA1C29" w14:textId="05605875" w:rsidR="00385318" w:rsidRDefault="00385318" w:rsidP="000A75A5">
      <w:pPr>
        <w:pStyle w:val="BodyText1"/>
      </w:pPr>
    </w:p>
    <w:p w14:paraId="4AC33B94" w14:textId="77777777" w:rsidR="00AD4192" w:rsidRPr="00AD4192" w:rsidRDefault="00AD4192" w:rsidP="004512FE">
      <w:pPr>
        <w:pStyle w:val="Heading2"/>
      </w:pPr>
      <w:r w:rsidRPr="00AD4192">
        <w:t>Sign off</w:t>
      </w:r>
    </w:p>
    <w:tbl>
      <w:tblPr>
        <w:tblStyle w:val="TableGrid"/>
        <w:tblW w:w="0" w:type="auto"/>
        <w:tblInd w:w="-34" w:type="dxa"/>
        <w:tblLook w:val="04A0" w:firstRow="1" w:lastRow="0" w:firstColumn="1" w:lastColumn="0" w:noHBand="0" w:noVBand="1"/>
      </w:tblPr>
      <w:tblGrid>
        <w:gridCol w:w="3113"/>
        <w:gridCol w:w="10978"/>
      </w:tblGrid>
      <w:tr w:rsidR="00AD4192" w:rsidRPr="00AD4192" w14:paraId="3D632CF9" w14:textId="77777777" w:rsidTr="000A75A5">
        <w:tc>
          <w:tcPr>
            <w:tcW w:w="3119" w:type="dxa"/>
            <w:shd w:val="clear" w:color="auto" w:fill="B8CCE4" w:themeFill="accent1" w:themeFillTint="66"/>
          </w:tcPr>
          <w:p w14:paraId="3ED18777" w14:textId="77777777" w:rsidR="00AD4192" w:rsidRPr="000A75A5" w:rsidRDefault="00AD4192" w:rsidP="002C7C6C">
            <w:pPr>
              <w:pStyle w:val="n"/>
              <w:numPr>
                <w:ilvl w:val="0"/>
                <w:numId w:val="0"/>
              </w:numPr>
              <w:rPr>
                <w:sz w:val="22"/>
                <w:szCs w:val="22"/>
              </w:rPr>
            </w:pPr>
            <w:r w:rsidRPr="000A75A5">
              <w:rPr>
                <w:sz w:val="22"/>
                <w:szCs w:val="22"/>
              </w:rPr>
              <w:t>Assessment signed off by:</w:t>
            </w:r>
          </w:p>
        </w:tc>
        <w:tc>
          <w:tcPr>
            <w:tcW w:w="11011" w:type="dxa"/>
          </w:tcPr>
          <w:p w14:paraId="0746ACE3" w14:textId="4BFCA324" w:rsidR="00AD4192" w:rsidRPr="00AD4192" w:rsidRDefault="00923CC5" w:rsidP="002A5CBA">
            <w:r>
              <w:t>Senior Management Team</w:t>
            </w:r>
          </w:p>
        </w:tc>
      </w:tr>
      <w:tr w:rsidR="00AD4192" w:rsidRPr="00AD4192" w14:paraId="729B6472" w14:textId="77777777" w:rsidTr="000A75A5">
        <w:tc>
          <w:tcPr>
            <w:tcW w:w="3119" w:type="dxa"/>
            <w:shd w:val="clear" w:color="auto" w:fill="B8CCE4" w:themeFill="accent1" w:themeFillTint="66"/>
          </w:tcPr>
          <w:p w14:paraId="20C12241" w14:textId="77777777" w:rsidR="00AD4192" w:rsidRPr="000A75A5" w:rsidRDefault="00AD4192" w:rsidP="002C7C6C">
            <w:pPr>
              <w:pStyle w:val="n"/>
              <w:numPr>
                <w:ilvl w:val="0"/>
                <w:numId w:val="0"/>
              </w:numPr>
              <w:rPr>
                <w:b/>
                <w:sz w:val="22"/>
                <w:szCs w:val="22"/>
              </w:rPr>
            </w:pPr>
            <w:r w:rsidRPr="000A75A5">
              <w:rPr>
                <w:sz w:val="22"/>
                <w:szCs w:val="22"/>
              </w:rPr>
              <w:t>Sign off date:</w:t>
            </w:r>
          </w:p>
        </w:tc>
        <w:tc>
          <w:tcPr>
            <w:tcW w:w="11011" w:type="dxa"/>
          </w:tcPr>
          <w:p w14:paraId="2C4BCA44" w14:textId="6E98427C" w:rsidR="00AD4192" w:rsidRPr="00AD4192" w:rsidRDefault="00923CC5" w:rsidP="002A5CBA">
            <w:r>
              <w:t>16</w:t>
            </w:r>
            <w:r w:rsidRPr="00923CC5">
              <w:rPr>
                <w:vertAlign w:val="superscript"/>
              </w:rPr>
              <w:t>th</w:t>
            </w:r>
            <w:r>
              <w:t xml:space="preserve"> May 2017</w:t>
            </w:r>
          </w:p>
        </w:tc>
      </w:tr>
    </w:tbl>
    <w:p w14:paraId="2C493430" w14:textId="77777777" w:rsidR="0060695F" w:rsidRPr="00AD4192" w:rsidRDefault="0060695F" w:rsidP="004512FE"/>
    <w:sectPr w:rsidR="0060695F" w:rsidRPr="00AD4192" w:rsidSect="003D4D6B">
      <w:footerReference w:type="default" r:id="rId29"/>
      <w:footerReference w:type="first" r:id="rId30"/>
      <w:pgSz w:w="16840" w:h="11907" w:orient="landscape" w:code="9"/>
      <w:pgMar w:top="993" w:right="1440" w:bottom="709" w:left="1559" w:header="709"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F47BD9" w14:textId="77777777" w:rsidR="007A3CDE" w:rsidRDefault="007A3CDE">
      <w:r>
        <w:separator/>
      </w:r>
    </w:p>
    <w:p w14:paraId="163FFA58" w14:textId="77777777" w:rsidR="007A3CDE" w:rsidRDefault="007A3CDE"/>
  </w:endnote>
  <w:endnote w:type="continuationSeparator" w:id="0">
    <w:p w14:paraId="04948D22" w14:textId="77777777" w:rsidR="007A3CDE" w:rsidRDefault="007A3CDE">
      <w:r>
        <w:continuationSeparator/>
      </w:r>
    </w:p>
    <w:p w14:paraId="51F70BA5" w14:textId="77777777" w:rsidR="007A3CDE" w:rsidRDefault="007A3C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 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8B7F62" w14:textId="49B75C14" w:rsidR="007A3CDE" w:rsidRPr="00906992" w:rsidRDefault="007A3CDE" w:rsidP="00D84FA3">
    <w:pPr>
      <w:pStyle w:val="Footer"/>
      <w:tabs>
        <w:tab w:val="clear" w:pos="4153"/>
        <w:tab w:val="clear" w:pos="8306"/>
        <w:tab w:val="left" w:pos="5060"/>
        <w:tab w:val="right" w:pos="9130"/>
        <w:tab w:val="right" w:pos="10560"/>
      </w:tabs>
      <w:rPr>
        <w:color w:val="A6A6A6" w:themeColor="background1" w:themeShade="A6"/>
        <w:sz w:val="18"/>
        <w:szCs w:val="18"/>
        <w:lang w:val="en-GB"/>
      </w:rPr>
    </w:pPr>
    <w:r w:rsidRPr="00906992">
      <w:rPr>
        <w:color w:val="A6A6A6" w:themeColor="background1" w:themeShade="A6"/>
        <w:sz w:val="18"/>
        <w:szCs w:val="18"/>
      </w:rPr>
      <w:fldChar w:fldCharType="begin"/>
    </w:r>
    <w:r w:rsidRPr="00906992">
      <w:rPr>
        <w:color w:val="A6A6A6" w:themeColor="background1" w:themeShade="A6"/>
        <w:sz w:val="18"/>
        <w:szCs w:val="18"/>
      </w:rPr>
      <w:instrText xml:space="preserve"> STYLEREF  "Only use in doc header - doc title"  \* MERGEFORMAT </w:instrText>
    </w:r>
    <w:r w:rsidRPr="00906992">
      <w:rPr>
        <w:color w:val="A6A6A6" w:themeColor="background1" w:themeShade="A6"/>
        <w:sz w:val="18"/>
        <w:szCs w:val="18"/>
      </w:rPr>
      <w:fldChar w:fldCharType="separate"/>
    </w:r>
    <w:r w:rsidR="00142DFC">
      <w:rPr>
        <w:noProof/>
        <w:color w:val="A6A6A6" w:themeColor="background1" w:themeShade="A6"/>
        <w:sz w:val="18"/>
        <w:szCs w:val="18"/>
      </w:rPr>
      <w:t>Equality impact assessments</w:t>
    </w:r>
    <w:r w:rsidRPr="00906992">
      <w:rPr>
        <w:noProof/>
        <w:color w:val="A6A6A6" w:themeColor="background1" w:themeShade="A6"/>
        <w:sz w:val="18"/>
        <w:szCs w:val="18"/>
      </w:rPr>
      <w:fldChar w:fldCharType="end"/>
    </w:r>
    <w:r w:rsidRPr="00906992">
      <w:rPr>
        <w:color w:val="A6A6A6" w:themeColor="background1" w:themeShade="A6"/>
        <w:sz w:val="18"/>
        <w:szCs w:val="18"/>
        <w:lang w:val="en-GB"/>
      </w:rPr>
      <w:t xml:space="preserve"> </w:t>
    </w:r>
    <w:r w:rsidRPr="00906992">
      <w:rPr>
        <w:color w:val="A6A6A6" w:themeColor="background1" w:themeShade="A6"/>
        <w:sz w:val="18"/>
        <w:szCs w:val="18"/>
        <w:lang w:val="en-GB"/>
      </w:rPr>
      <w:tab/>
    </w:r>
    <w:r>
      <w:rPr>
        <w:color w:val="A6A6A6" w:themeColor="background1" w:themeShade="A6"/>
        <w:sz w:val="18"/>
        <w:szCs w:val="18"/>
        <w:lang w:val="en-GB"/>
      </w:rPr>
      <w:tab/>
    </w:r>
    <w:r w:rsidRPr="00906992">
      <w:rPr>
        <w:color w:val="A6A6A6" w:themeColor="background1" w:themeShade="A6"/>
        <w:sz w:val="18"/>
        <w:szCs w:val="18"/>
        <w:lang w:val="en-GB"/>
      </w:rPr>
      <w:t xml:space="preserve">Last saved on </w:t>
    </w:r>
    <w:r w:rsidRPr="00906992">
      <w:rPr>
        <w:color w:val="A6A6A6" w:themeColor="background1" w:themeShade="A6"/>
        <w:sz w:val="18"/>
        <w:szCs w:val="18"/>
        <w:lang w:val="en-GB"/>
      </w:rPr>
      <w:fldChar w:fldCharType="begin"/>
    </w:r>
    <w:r w:rsidRPr="00906992">
      <w:rPr>
        <w:color w:val="A6A6A6" w:themeColor="background1" w:themeShade="A6"/>
        <w:sz w:val="18"/>
        <w:szCs w:val="18"/>
        <w:lang w:val="en-GB"/>
      </w:rPr>
      <w:instrText xml:space="preserve"> SAVEDATE  \@ "d MMMM yyyy" </w:instrText>
    </w:r>
    <w:r w:rsidRPr="00906992">
      <w:rPr>
        <w:color w:val="A6A6A6" w:themeColor="background1" w:themeShade="A6"/>
        <w:sz w:val="18"/>
        <w:szCs w:val="18"/>
        <w:lang w:val="en-GB"/>
      </w:rPr>
      <w:fldChar w:fldCharType="separate"/>
    </w:r>
    <w:r w:rsidR="00CB7C4F">
      <w:rPr>
        <w:noProof/>
        <w:color w:val="A6A6A6" w:themeColor="background1" w:themeShade="A6"/>
        <w:sz w:val="18"/>
        <w:szCs w:val="18"/>
        <w:lang w:val="en-GB"/>
      </w:rPr>
      <w:t>17 April 2019</w:t>
    </w:r>
    <w:r w:rsidRPr="00906992">
      <w:rPr>
        <w:color w:val="A6A6A6" w:themeColor="background1" w:themeShade="A6"/>
        <w:sz w:val="18"/>
        <w:szCs w:val="18"/>
        <w:lang w:val="en-GB"/>
      </w:rPr>
      <w:fldChar w:fldCharType="end"/>
    </w:r>
    <w:r w:rsidRPr="00906992">
      <w:rPr>
        <w:color w:val="A6A6A6" w:themeColor="background1" w:themeShade="A6"/>
        <w:sz w:val="18"/>
        <w:szCs w:val="18"/>
        <w:lang w:val="en-GB"/>
      </w:rPr>
      <w:tab/>
    </w:r>
    <w:r w:rsidRPr="00906992">
      <w:rPr>
        <w:color w:val="A6A6A6" w:themeColor="background1" w:themeShade="A6"/>
        <w:sz w:val="18"/>
        <w:szCs w:val="18"/>
        <w:lang w:val="en-GB"/>
      </w:rPr>
      <w:tab/>
    </w:r>
    <w:r w:rsidRPr="00906992">
      <w:rPr>
        <w:color w:val="A6A6A6" w:themeColor="background1" w:themeShade="A6"/>
        <w:sz w:val="18"/>
        <w:szCs w:val="18"/>
        <w:lang w:val="en-GB"/>
      </w:rPr>
      <w:tab/>
    </w:r>
    <w:r w:rsidRPr="00906992">
      <w:rPr>
        <w:color w:val="A6A6A6" w:themeColor="background1" w:themeShade="A6"/>
        <w:sz w:val="18"/>
        <w:szCs w:val="18"/>
        <w:lang w:val="en-GB"/>
      </w:rPr>
      <w:tab/>
    </w:r>
    <w:r w:rsidRPr="00906992">
      <w:rPr>
        <w:color w:val="A6A6A6" w:themeColor="background1" w:themeShade="A6"/>
        <w:sz w:val="18"/>
        <w:szCs w:val="18"/>
        <w:lang w:val="en-GB"/>
      </w:rPr>
      <w:tab/>
    </w:r>
    <w:r w:rsidRPr="00906992">
      <w:rPr>
        <w:color w:val="A6A6A6" w:themeColor="background1" w:themeShade="A6"/>
        <w:sz w:val="18"/>
        <w:szCs w:val="18"/>
        <w:lang w:val="en-GB"/>
      </w:rPr>
      <w:fldChar w:fldCharType="begin"/>
    </w:r>
    <w:r w:rsidRPr="00906992">
      <w:rPr>
        <w:color w:val="A6A6A6" w:themeColor="background1" w:themeShade="A6"/>
        <w:sz w:val="18"/>
        <w:szCs w:val="18"/>
        <w:lang w:val="en-GB"/>
      </w:rPr>
      <w:instrText xml:space="preserve"> PAGE </w:instrText>
    </w:r>
    <w:r w:rsidRPr="00906992">
      <w:rPr>
        <w:color w:val="A6A6A6" w:themeColor="background1" w:themeShade="A6"/>
        <w:sz w:val="18"/>
        <w:szCs w:val="18"/>
        <w:lang w:val="en-GB"/>
      </w:rPr>
      <w:fldChar w:fldCharType="separate"/>
    </w:r>
    <w:r w:rsidR="00142DFC">
      <w:rPr>
        <w:noProof/>
        <w:color w:val="A6A6A6" w:themeColor="background1" w:themeShade="A6"/>
        <w:sz w:val="18"/>
        <w:szCs w:val="18"/>
        <w:lang w:val="en-GB"/>
      </w:rPr>
      <w:t>2</w:t>
    </w:r>
    <w:r w:rsidRPr="00906992">
      <w:rPr>
        <w:color w:val="A6A6A6" w:themeColor="background1" w:themeShade="A6"/>
        <w:sz w:val="18"/>
        <w:szCs w:val="18"/>
        <w:lang w:val="en-GB"/>
      </w:rPr>
      <w:fldChar w:fldCharType="end"/>
    </w:r>
    <w:r w:rsidRPr="00906992">
      <w:rPr>
        <w:color w:val="A6A6A6" w:themeColor="background1" w:themeShade="A6"/>
        <w:sz w:val="18"/>
        <w:szCs w:val="18"/>
        <w:lang w:val="en-GB"/>
      </w:rPr>
      <w:t xml:space="preserve"> of </w:t>
    </w:r>
    <w:r w:rsidRPr="00906992">
      <w:rPr>
        <w:color w:val="A6A6A6" w:themeColor="background1" w:themeShade="A6"/>
        <w:sz w:val="18"/>
        <w:szCs w:val="18"/>
        <w:lang w:val="en-GB"/>
      </w:rPr>
      <w:fldChar w:fldCharType="begin"/>
    </w:r>
    <w:r w:rsidRPr="00906992">
      <w:rPr>
        <w:color w:val="A6A6A6" w:themeColor="background1" w:themeShade="A6"/>
        <w:sz w:val="18"/>
        <w:szCs w:val="18"/>
        <w:lang w:val="en-GB"/>
      </w:rPr>
      <w:instrText xml:space="preserve"> NUMPAGES </w:instrText>
    </w:r>
    <w:r w:rsidRPr="00906992">
      <w:rPr>
        <w:color w:val="A6A6A6" w:themeColor="background1" w:themeShade="A6"/>
        <w:sz w:val="18"/>
        <w:szCs w:val="18"/>
        <w:lang w:val="en-GB"/>
      </w:rPr>
      <w:fldChar w:fldCharType="separate"/>
    </w:r>
    <w:r w:rsidR="00142DFC">
      <w:rPr>
        <w:noProof/>
        <w:color w:val="A6A6A6" w:themeColor="background1" w:themeShade="A6"/>
        <w:sz w:val="18"/>
        <w:szCs w:val="18"/>
        <w:lang w:val="en-GB"/>
      </w:rPr>
      <w:t>20</w:t>
    </w:r>
    <w:r w:rsidRPr="00906992">
      <w:rPr>
        <w:color w:val="A6A6A6" w:themeColor="background1" w:themeShade="A6"/>
        <w:sz w:val="18"/>
        <w:szCs w:val="18"/>
        <w:lang w:val="en-GB"/>
      </w:rPr>
      <w:fldChar w:fldCharType="end"/>
    </w:r>
    <w:r w:rsidRPr="00906992">
      <w:rPr>
        <w:color w:val="A6A6A6" w:themeColor="background1" w:themeShade="A6"/>
        <w:sz w:val="18"/>
        <w:szCs w:val="18"/>
        <w:lang w:val="en-GB"/>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9D1A5B" w14:textId="321164D1" w:rsidR="007A3CDE" w:rsidRPr="00E87C37" w:rsidRDefault="00142DFC" w:rsidP="006F6146">
    <w:pPr>
      <w:pStyle w:val="Footer"/>
      <w:tabs>
        <w:tab w:val="clear" w:pos="4153"/>
        <w:tab w:val="clear" w:pos="8306"/>
        <w:tab w:val="left" w:pos="2860"/>
        <w:tab w:val="right" w:pos="9130"/>
        <w:tab w:val="right" w:pos="10560"/>
      </w:tabs>
      <w:rPr>
        <w:lang w:val="en-GB"/>
      </w:rPr>
    </w:pPr>
    <w:r>
      <w:rPr>
        <w:noProof/>
        <w:lang w:val="en-GB"/>
      </w:rPr>
      <w:fldChar w:fldCharType="begin"/>
    </w:r>
    <w:r>
      <w:rPr>
        <w:noProof/>
        <w:lang w:val="en-GB"/>
      </w:rPr>
      <w:instrText xml:space="preserve"> STYLEREF  "Only use in doc header - doc title"  \* MERGEFORMAT </w:instrText>
    </w:r>
    <w:r>
      <w:rPr>
        <w:noProof/>
        <w:lang w:val="en-GB"/>
      </w:rPr>
      <w:fldChar w:fldCharType="separate"/>
    </w:r>
    <w:r w:rsidR="007A3CDE" w:rsidRPr="004D3114">
      <w:rPr>
        <w:noProof/>
        <w:lang w:val="en-GB"/>
      </w:rPr>
      <w:t>Equality impact</w:t>
    </w:r>
    <w:r w:rsidR="007A3CDE">
      <w:rPr>
        <w:noProof/>
      </w:rPr>
      <w:t xml:space="preserve"> assessments</w:t>
    </w:r>
    <w:r>
      <w:rPr>
        <w:noProof/>
      </w:rPr>
      <w:fldChar w:fldCharType="end"/>
    </w:r>
    <w:r w:rsidR="007A3CDE" w:rsidRPr="006F6146">
      <w:rPr>
        <w:lang w:val="en-GB"/>
      </w:rPr>
      <w:t xml:space="preserve"> </w:t>
    </w:r>
    <w:r w:rsidR="007A3CDE">
      <w:rPr>
        <w:lang w:val="en-GB"/>
      </w:rPr>
      <w:tab/>
    </w:r>
    <w:r w:rsidR="007A3CDE" w:rsidRPr="006B3131">
      <w:rPr>
        <w:lang w:val="en-GB"/>
      </w:rPr>
      <w:t xml:space="preserve">Last saved </w:t>
    </w:r>
    <w:r w:rsidR="007A3CDE">
      <w:rPr>
        <w:lang w:val="en-GB"/>
      </w:rPr>
      <w:t>on</w:t>
    </w:r>
    <w:r w:rsidR="007A3CDE" w:rsidRPr="006B3131">
      <w:rPr>
        <w:lang w:val="en-GB"/>
      </w:rPr>
      <w:t xml:space="preserve"> </w:t>
    </w:r>
    <w:r w:rsidR="007A3CDE">
      <w:rPr>
        <w:lang w:val="en-GB"/>
      </w:rPr>
      <w:fldChar w:fldCharType="begin"/>
    </w:r>
    <w:r w:rsidR="007A3CDE">
      <w:rPr>
        <w:lang w:val="en-GB"/>
      </w:rPr>
      <w:instrText xml:space="preserve"> SAVEDATE  \@ "d MMMM yyyy" </w:instrText>
    </w:r>
    <w:r w:rsidR="007A3CDE">
      <w:rPr>
        <w:lang w:val="en-GB"/>
      </w:rPr>
      <w:fldChar w:fldCharType="separate"/>
    </w:r>
    <w:r w:rsidR="00CB7C4F">
      <w:rPr>
        <w:noProof/>
        <w:lang w:val="en-GB"/>
      </w:rPr>
      <w:t>17 April 2019</w:t>
    </w:r>
    <w:r w:rsidR="007A3CDE">
      <w:rPr>
        <w:lang w:val="en-GB"/>
      </w:rPr>
      <w:fldChar w:fldCharType="end"/>
    </w:r>
    <w:r w:rsidR="007A3CDE">
      <w:rPr>
        <w:lang w:val="en-GB"/>
      </w:rPr>
      <w:tab/>
    </w:r>
    <w:r w:rsidR="007A3CDE" w:rsidRPr="006F6146">
      <w:rPr>
        <w:lang w:val="en-GB"/>
      </w:rPr>
      <w:t xml:space="preserve">Page </w:t>
    </w:r>
    <w:r w:rsidR="007A3CDE" w:rsidRPr="006F6146">
      <w:rPr>
        <w:lang w:val="en-GB"/>
      </w:rPr>
      <w:fldChar w:fldCharType="begin"/>
    </w:r>
    <w:r w:rsidR="007A3CDE" w:rsidRPr="006F6146">
      <w:rPr>
        <w:lang w:val="en-GB"/>
      </w:rPr>
      <w:instrText xml:space="preserve"> PAGE </w:instrText>
    </w:r>
    <w:r w:rsidR="007A3CDE" w:rsidRPr="006F6146">
      <w:rPr>
        <w:lang w:val="en-GB"/>
      </w:rPr>
      <w:fldChar w:fldCharType="separate"/>
    </w:r>
    <w:r w:rsidR="007A3CDE">
      <w:rPr>
        <w:noProof/>
        <w:lang w:val="en-GB"/>
      </w:rPr>
      <w:t>1</w:t>
    </w:r>
    <w:r w:rsidR="007A3CDE" w:rsidRPr="006F6146">
      <w:rPr>
        <w:lang w:val="en-GB"/>
      </w:rPr>
      <w:fldChar w:fldCharType="end"/>
    </w:r>
    <w:r w:rsidR="007A3CDE" w:rsidRPr="006F6146">
      <w:rPr>
        <w:lang w:val="en-GB"/>
      </w:rPr>
      <w:t xml:space="preserve"> of </w:t>
    </w:r>
    <w:r w:rsidR="007A3CDE" w:rsidRPr="006F6146">
      <w:rPr>
        <w:lang w:val="en-GB"/>
      </w:rPr>
      <w:fldChar w:fldCharType="begin"/>
    </w:r>
    <w:r w:rsidR="007A3CDE" w:rsidRPr="006F6146">
      <w:rPr>
        <w:lang w:val="en-GB"/>
      </w:rPr>
      <w:instrText xml:space="preserve"> NUMPAGES </w:instrText>
    </w:r>
    <w:r w:rsidR="007A3CDE" w:rsidRPr="006F6146">
      <w:rPr>
        <w:lang w:val="en-GB"/>
      </w:rPr>
      <w:fldChar w:fldCharType="separate"/>
    </w:r>
    <w:r w:rsidR="007A3CDE">
      <w:rPr>
        <w:noProof/>
        <w:lang w:val="en-GB"/>
      </w:rPr>
      <w:t>6</w:t>
    </w:r>
    <w:r w:rsidR="007A3CDE" w:rsidRPr="006F6146">
      <w:rPr>
        <w:lang w:val="en-GB"/>
      </w:rPr>
      <w:fldChar w:fldCharType="end"/>
    </w:r>
    <w:r w:rsidR="007A3CDE">
      <w:rPr>
        <w:lang w:val="en-GB"/>
      </w:rPr>
      <w:tab/>
    </w:r>
    <w:r w:rsidR="007A3CDE" w:rsidRPr="00E87C37">
      <w:rPr>
        <w:rStyle w:val="PageNumber"/>
      </w:rPr>
      <w:fldChar w:fldCharType="begin"/>
    </w:r>
    <w:r w:rsidR="007A3CDE" w:rsidRPr="00E87C37">
      <w:rPr>
        <w:rStyle w:val="PageNumber"/>
      </w:rPr>
      <w:instrText xml:space="preserve"> PAGE </w:instrText>
    </w:r>
    <w:r w:rsidR="007A3CDE" w:rsidRPr="00E87C37">
      <w:rPr>
        <w:rStyle w:val="PageNumber"/>
      </w:rPr>
      <w:fldChar w:fldCharType="separate"/>
    </w:r>
    <w:r w:rsidR="007A3CDE">
      <w:rPr>
        <w:rStyle w:val="PageNumber"/>
        <w:noProof/>
      </w:rPr>
      <w:t>1</w:t>
    </w:r>
    <w:r w:rsidR="007A3CDE" w:rsidRPr="00E87C37">
      <w:rPr>
        <w:rStyle w:val="PageNumber"/>
      </w:rPr>
      <w:fldChar w:fldCharType="end"/>
    </w:r>
  </w:p>
  <w:p w14:paraId="7F08F141" w14:textId="77777777" w:rsidR="007A3CDE" w:rsidRDefault="007A3CD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A48279" w14:textId="77777777" w:rsidR="007A3CDE" w:rsidRDefault="007A3CDE">
      <w:r>
        <w:separator/>
      </w:r>
    </w:p>
    <w:p w14:paraId="572E2E9A" w14:textId="77777777" w:rsidR="007A3CDE" w:rsidRDefault="007A3CDE"/>
  </w:footnote>
  <w:footnote w:type="continuationSeparator" w:id="0">
    <w:p w14:paraId="2BA0B08B" w14:textId="77777777" w:rsidR="007A3CDE" w:rsidRDefault="007A3CDE">
      <w:r>
        <w:continuationSeparator/>
      </w:r>
    </w:p>
    <w:p w14:paraId="4EA1951E" w14:textId="77777777" w:rsidR="007A3CDE" w:rsidRDefault="007A3CDE"/>
  </w:footnote>
  <w:footnote w:id="1">
    <w:p w14:paraId="2A1AA1A1" w14:textId="4F9408C1" w:rsidR="007A3CDE" w:rsidRPr="00ED5648" w:rsidRDefault="007A3CDE">
      <w:pPr>
        <w:pStyle w:val="FootnoteText"/>
        <w:rPr>
          <w:lang w:val="en-GB"/>
        </w:rPr>
      </w:pPr>
      <w:r>
        <w:rPr>
          <w:rStyle w:val="FootnoteReference"/>
        </w:rPr>
        <w:footnoteRef/>
      </w:r>
      <w:r>
        <w:t xml:space="preserve"> Best practice would involve gathering evidence through internal and external consultation.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2CC1EE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DC009E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DDC4BC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C98D10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A340461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098BC1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FD49B9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4F40BE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5B46D6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F8E95F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43636"/>
    <w:multiLevelType w:val="hybridMultilevel"/>
    <w:tmpl w:val="DA709C36"/>
    <w:lvl w:ilvl="0" w:tplc="9BFC8A66">
      <w:start w:val="1"/>
      <w:numFmt w:val="bullet"/>
      <w:pStyle w:val="Bulletedlis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4642128"/>
    <w:multiLevelType w:val="hybridMultilevel"/>
    <w:tmpl w:val="EC82C1CC"/>
    <w:lvl w:ilvl="0" w:tplc="E0D840B6">
      <w:start w:val="8"/>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04747CA4"/>
    <w:multiLevelType w:val="hybridMultilevel"/>
    <w:tmpl w:val="9FB0D0DC"/>
    <w:lvl w:ilvl="0" w:tplc="0809000F">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CEA1DD2"/>
    <w:multiLevelType w:val="hybridMultilevel"/>
    <w:tmpl w:val="89D2BCC2"/>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9EF129A"/>
    <w:multiLevelType w:val="hybridMultilevel"/>
    <w:tmpl w:val="E3724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C7F6911"/>
    <w:multiLevelType w:val="hybridMultilevel"/>
    <w:tmpl w:val="0B481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5C76A31"/>
    <w:multiLevelType w:val="hybridMultilevel"/>
    <w:tmpl w:val="5CBAA48C"/>
    <w:lvl w:ilvl="0" w:tplc="0809000F">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62627C3"/>
    <w:multiLevelType w:val="multilevel"/>
    <w:tmpl w:val="08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282427FC"/>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2C2F3C"/>
    <w:multiLevelType w:val="hybridMultilevel"/>
    <w:tmpl w:val="90A47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B1E5837"/>
    <w:multiLevelType w:val="hybridMultilevel"/>
    <w:tmpl w:val="F52C5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DDD2CC9"/>
    <w:multiLevelType w:val="hybridMultilevel"/>
    <w:tmpl w:val="91AC0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F5F1DF0"/>
    <w:multiLevelType w:val="hybridMultilevel"/>
    <w:tmpl w:val="90742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132115F"/>
    <w:multiLevelType w:val="hybridMultilevel"/>
    <w:tmpl w:val="4C165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5257DB6"/>
    <w:multiLevelType w:val="hybridMultilevel"/>
    <w:tmpl w:val="ECB0D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9C32B56"/>
    <w:multiLevelType w:val="hybridMultilevel"/>
    <w:tmpl w:val="8244068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BD93348"/>
    <w:multiLevelType w:val="hybridMultilevel"/>
    <w:tmpl w:val="3BF8EC7C"/>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D4360C7"/>
    <w:multiLevelType w:val="hybridMultilevel"/>
    <w:tmpl w:val="D9AAF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C3B3196"/>
    <w:multiLevelType w:val="hybridMultilevel"/>
    <w:tmpl w:val="2098B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CF4686D"/>
    <w:multiLevelType w:val="hybridMultilevel"/>
    <w:tmpl w:val="06FA1A9C"/>
    <w:lvl w:ilvl="0" w:tplc="2170480E">
      <w:start w:val="1"/>
      <w:numFmt w:val="decimal"/>
      <w:pStyle w:val="Numberedlist"/>
      <w:lvlText w:val="%1."/>
      <w:lvlJc w:val="left"/>
      <w:pPr>
        <w:tabs>
          <w:tab w:val="num" w:pos="720"/>
        </w:tabs>
        <w:ind w:left="720" w:hanging="360"/>
      </w:pPr>
      <w:rPr>
        <w:rFont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45A3EFB"/>
    <w:multiLevelType w:val="multilevel"/>
    <w:tmpl w:val="49047022"/>
    <w:lvl w:ilvl="0">
      <w:start w:val="1"/>
      <w:numFmt w:val="decimal"/>
      <w:pStyle w:val="n"/>
      <w:isLgl/>
      <w:lvlText w:val="%1"/>
      <w:lvlJc w:val="left"/>
      <w:pPr>
        <w:tabs>
          <w:tab w:val="num" w:pos="794"/>
        </w:tabs>
        <w:ind w:left="794" w:hanging="794"/>
      </w:pPr>
      <w:rPr>
        <w:rFonts w:ascii="Arial" w:hAnsi="Arial" w:hint="default"/>
        <w:b w:val="0"/>
        <w:i w:val="0"/>
        <w:sz w:val="24"/>
      </w:rPr>
    </w:lvl>
    <w:lvl w:ilvl="1">
      <w:start w:val="1"/>
      <w:numFmt w:val="decimal"/>
      <w:isLgl/>
      <w:lvlText w:val="%1.%2"/>
      <w:lvlJc w:val="left"/>
      <w:pPr>
        <w:tabs>
          <w:tab w:val="num" w:pos="1588"/>
        </w:tabs>
        <w:ind w:left="1588" w:hanging="794"/>
      </w:pPr>
      <w:rPr>
        <w:rFonts w:hint="default"/>
      </w:rPr>
    </w:lvl>
    <w:lvl w:ilvl="2">
      <w:start w:val="1"/>
      <w:numFmt w:val="decimal"/>
      <w:isLgl/>
      <w:lvlText w:val="%1.%2.%3"/>
      <w:lvlJc w:val="left"/>
      <w:pPr>
        <w:tabs>
          <w:tab w:val="num" w:pos="2381"/>
        </w:tabs>
        <w:ind w:left="2381" w:hanging="793"/>
      </w:pPr>
      <w:rPr>
        <w:rFonts w:hint="default"/>
      </w:rPr>
    </w:lvl>
    <w:lvl w:ilvl="3">
      <w:start w:val="1"/>
      <w:numFmt w:val="decimal"/>
      <w:isLgl/>
      <w:lvlText w:val="%1.%2.%3.%4"/>
      <w:lvlJc w:val="left"/>
      <w:pPr>
        <w:tabs>
          <w:tab w:val="num" w:pos="3461"/>
        </w:tabs>
        <w:ind w:left="3175" w:hanging="794"/>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31" w15:restartNumberingAfterBreak="0">
    <w:nsid w:val="5518378D"/>
    <w:multiLevelType w:val="hybridMultilevel"/>
    <w:tmpl w:val="961C4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8771971"/>
    <w:multiLevelType w:val="hybridMultilevel"/>
    <w:tmpl w:val="7D70D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C14377D"/>
    <w:multiLevelType w:val="hybridMultilevel"/>
    <w:tmpl w:val="0EFE8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33D5E9B"/>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5" w15:restartNumberingAfterBreak="0">
    <w:nsid w:val="63DB1102"/>
    <w:multiLevelType w:val="hybridMultilevel"/>
    <w:tmpl w:val="4EBA9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86B0B90"/>
    <w:multiLevelType w:val="hybridMultilevel"/>
    <w:tmpl w:val="CA34C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96805EF"/>
    <w:multiLevelType w:val="hybridMultilevel"/>
    <w:tmpl w:val="C052B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A477A32"/>
    <w:multiLevelType w:val="hybridMultilevel"/>
    <w:tmpl w:val="2E54C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3E31792"/>
    <w:multiLevelType w:val="hybridMultilevel"/>
    <w:tmpl w:val="AD6692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DE46FCC"/>
    <w:multiLevelType w:val="hybridMultilevel"/>
    <w:tmpl w:val="467A4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4"/>
  </w:num>
  <w:num w:numId="12">
    <w:abstractNumId w:val="18"/>
  </w:num>
  <w:num w:numId="13">
    <w:abstractNumId w:val="17"/>
  </w:num>
  <w:num w:numId="14">
    <w:abstractNumId w:val="10"/>
  </w:num>
  <w:num w:numId="15">
    <w:abstractNumId w:val="29"/>
  </w:num>
  <w:num w:numId="16">
    <w:abstractNumId w:val="30"/>
  </w:num>
  <w:num w:numId="17">
    <w:abstractNumId w:val="25"/>
  </w:num>
  <w:num w:numId="18">
    <w:abstractNumId w:val="24"/>
  </w:num>
  <w:num w:numId="19">
    <w:abstractNumId w:val="40"/>
  </w:num>
  <w:num w:numId="20">
    <w:abstractNumId w:val="19"/>
  </w:num>
  <w:num w:numId="21">
    <w:abstractNumId w:val="31"/>
  </w:num>
  <w:num w:numId="22">
    <w:abstractNumId w:val="20"/>
  </w:num>
  <w:num w:numId="23">
    <w:abstractNumId w:val="22"/>
  </w:num>
  <w:num w:numId="24">
    <w:abstractNumId w:val="37"/>
  </w:num>
  <w:num w:numId="25">
    <w:abstractNumId w:val="32"/>
  </w:num>
  <w:num w:numId="26">
    <w:abstractNumId w:val="15"/>
  </w:num>
  <w:num w:numId="27">
    <w:abstractNumId w:val="28"/>
  </w:num>
  <w:num w:numId="28">
    <w:abstractNumId w:val="23"/>
  </w:num>
  <w:num w:numId="29">
    <w:abstractNumId w:val="38"/>
  </w:num>
  <w:num w:numId="30">
    <w:abstractNumId w:val="27"/>
  </w:num>
  <w:num w:numId="31">
    <w:abstractNumId w:val="35"/>
  </w:num>
  <w:num w:numId="32">
    <w:abstractNumId w:val="33"/>
  </w:num>
  <w:num w:numId="33">
    <w:abstractNumId w:val="14"/>
  </w:num>
  <w:num w:numId="34">
    <w:abstractNumId w:val="21"/>
  </w:num>
  <w:num w:numId="35">
    <w:abstractNumId w:val="36"/>
  </w:num>
  <w:num w:numId="36">
    <w:abstractNumId w:val="39"/>
  </w:num>
  <w:num w:numId="37">
    <w:abstractNumId w:val="11"/>
  </w:num>
  <w:num w:numId="38">
    <w:abstractNumId w:val="13"/>
  </w:num>
  <w:num w:numId="39">
    <w:abstractNumId w:val="26"/>
  </w:num>
  <w:num w:numId="40">
    <w:abstractNumId w:val="16"/>
  </w:num>
  <w:num w:numId="41">
    <w:abstractNumId w:val="1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192"/>
    <w:rsid w:val="00004E40"/>
    <w:rsid w:val="0000654C"/>
    <w:rsid w:val="00010C38"/>
    <w:rsid w:val="0001695C"/>
    <w:rsid w:val="00020A69"/>
    <w:rsid w:val="00024278"/>
    <w:rsid w:val="00024701"/>
    <w:rsid w:val="0003204D"/>
    <w:rsid w:val="00032A99"/>
    <w:rsid w:val="000341FD"/>
    <w:rsid w:val="000373D4"/>
    <w:rsid w:val="00041F03"/>
    <w:rsid w:val="00051804"/>
    <w:rsid w:val="000519D5"/>
    <w:rsid w:val="00054D4F"/>
    <w:rsid w:val="00060CB5"/>
    <w:rsid w:val="00066A5C"/>
    <w:rsid w:val="00067D94"/>
    <w:rsid w:val="00072F23"/>
    <w:rsid w:val="00083975"/>
    <w:rsid w:val="000912F7"/>
    <w:rsid w:val="00093B3D"/>
    <w:rsid w:val="00095AF4"/>
    <w:rsid w:val="000978C2"/>
    <w:rsid w:val="000A1372"/>
    <w:rsid w:val="000A7308"/>
    <w:rsid w:val="000A75A5"/>
    <w:rsid w:val="000B0E41"/>
    <w:rsid w:val="000C1AA8"/>
    <w:rsid w:val="000C2860"/>
    <w:rsid w:val="000C2B4C"/>
    <w:rsid w:val="000D2772"/>
    <w:rsid w:val="000D31BB"/>
    <w:rsid w:val="000D5EBD"/>
    <w:rsid w:val="000E4A12"/>
    <w:rsid w:val="000F4C0F"/>
    <w:rsid w:val="0010229F"/>
    <w:rsid w:val="001040AA"/>
    <w:rsid w:val="0010729F"/>
    <w:rsid w:val="00110AF9"/>
    <w:rsid w:val="0011255F"/>
    <w:rsid w:val="00123F3B"/>
    <w:rsid w:val="00135598"/>
    <w:rsid w:val="00135F06"/>
    <w:rsid w:val="001374CE"/>
    <w:rsid w:val="00142DFC"/>
    <w:rsid w:val="0015050A"/>
    <w:rsid w:val="00152112"/>
    <w:rsid w:val="0015568E"/>
    <w:rsid w:val="001709DD"/>
    <w:rsid w:val="00171BFB"/>
    <w:rsid w:val="00172EEE"/>
    <w:rsid w:val="0018266B"/>
    <w:rsid w:val="0018798A"/>
    <w:rsid w:val="0019032E"/>
    <w:rsid w:val="001960F8"/>
    <w:rsid w:val="001A5401"/>
    <w:rsid w:val="001B106A"/>
    <w:rsid w:val="001B3CBC"/>
    <w:rsid w:val="001B7401"/>
    <w:rsid w:val="001C18C2"/>
    <w:rsid w:val="001C3CC0"/>
    <w:rsid w:val="001C45FA"/>
    <w:rsid w:val="001C7139"/>
    <w:rsid w:val="001D6B0C"/>
    <w:rsid w:val="001D7F5D"/>
    <w:rsid w:val="001E11AD"/>
    <w:rsid w:val="001F1012"/>
    <w:rsid w:val="001F2AFE"/>
    <w:rsid w:val="001F3AD2"/>
    <w:rsid w:val="001F58C4"/>
    <w:rsid w:val="00212BCA"/>
    <w:rsid w:val="00213D24"/>
    <w:rsid w:val="00222E84"/>
    <w:rsid w:val="00225DAA"/>
    <w:rsid w:val="002266AA"/>
    <w:rsid w:val="0023317B"/>
    <w:rsid w:val="00236378"/>
    <w:rsid w:val="0023673A"/>
    <w:rsid w:val="00237D0E"/>
    <w:rsid w:val="00251FE4"/>
    <w:rsid w:val="002574DB"/>
    <w:rsid w:val="002577CD"/>
    <w:rsid w:val="002619C4"/>
    <w:rsid w:val="00271718"/>
    <w:rsid w:val="002721EE"/>
    <w:rsid w:val="00273981"/>
    <w:rsid w:val="0029110D"/>
    <w:rsid w:val="00296ECF"/>
    <w:rsid w:val="002A1F85"/>
    <w:rsid w:val="002A5CBA"/>
    <w:rsid w:val="002B176A"/>
    <w:rsid w:val="002B2858"/>
    <w:rsid w:val="002C1550"/>
    <w:rsid w:val="002C2C2A"/>
    <w:rsid w:val="002C7C6C"/>
    <w:rsid w:val="002D3DD2"/>
    <w:rsid w:val="002E4346"/>
    <w:rsid w:val="002F1A33"/>
    <w:rsid w:val="002F43A2"/>
    <w:rsid w:val="0030368F"/>
    <w:rsid w:val="003154E0"/>
    <w:rsid w:val="003238A9"/>
    <w:rsid w:val="00326CE1"/>
    <w:rsid w:val="0032782B"/>
    <w:rsid w:val="0033335C"/>
    <w:rsid w:val="00337DB3"/>
    <w:rsid w:val="00347039"/>
    <w:rsid w:val="00350A66"/>
    <w:rsid w:val="00370474"/>
    <w:rsid w:val="00373D8A"/>
    <w:rsid w:val="00380455"/>
    <w:rsid w:val="00385318"/>
    <w:rsid w:val="00395E17"/>
    <w:rsid w:val="003D0007"/>
    <w:rsid w:val="003D0811"/>
    <w:rsid w:val="003D4514"/>
    <w:rsid w:val="003D4D6B"/>
    <w:rsid w:val="003E1F94"/>
    <w:rsid w:val="003E507F"/>
    <w:rsid w:val="0040210E"/>
    <w:rsid w:val="00410A31"/>
    <w:rsid w:val="004130B7"/>
    <w:rsid w:val="004144F0"/>
    <w:rsid w:val="00430D29"/>
    <w:rsid w:val="004343B2"/>
    <w:rsid w:val="004464F5"/>
    <w:rsid w:val="004512FE"/>
    <w:rsid w:val="004544DC"/>
    <w:rsid w:val="00467C32"/>
    <w:rsid w:val="00470D66"/>
    <w:rsid w:val="004870AC"/>
    <w:rsid w:val="00491F97"/>
    <w:rsid w:val="00492B54"/>
    <w:rsid w:val="004A7A65"/>
    <w:rsid w:val="004C27B8"/>
    <w:rsid w:val="004C3005"/>
    <w:rsid w:val="004C5781"/>
    <w:rsid w:val="004D3114"/>
    <w:rsid w:val="004E7ED6"/>
    <w:rsid w:val="00502756"/>
    <w:rsid w:val="0050514F"/>
    <w:rsid w:val="005056A7"/>
    <w:rsid w:val="005120AD"/>
    <w:rsid w:val="00521177"/>
    <w:rsid w:val="005366E0"/>
    <w:rsid w:val="00536E8A"/>
    <w:rsid w:val="00537ACA"/>
    <w:rsid w:val="005444BE"/>
    <w:rsid w:val="00551B30"/>
    <w:rsid w:val="00551C35"/>
    <w:rsid w:val="00560ABA"/>
    <w:rsid w:val="00571471"/>
    <w:rsid w:val="00583360"/>
    <w:rsid w:val="00587392"/>
    <w:rsid w:val="00596A7B"/>
    <w:rsid w:val="005A017B"/>
    <w:rsid w:val="005A3939"/>
    <w:rsid w:val="005A563C"/>
    <w:rsid w:val="005A7E1B"/>
    <w:rsid w:val="005B0ADC"/>
    <w:rsid w:val="005B6378"/>
    <w:rsid w:val="005B66C2"/>
    <w:rsid w:val="005C0B4F"/>
    <w:rsid w:val="005C3D54"/>
    <w:rsid w:val="005D0E24"/>
    <w:rsid w:val="005D3C12"/>
    <w:rsid w:val="005D4863"/>
    <w:rsid w:val="005E078D"/>
    <w:rsid w:val="005E6547"/>
    <w:rsid w:val="005E6A09"/>
    <w:rsid w:val="005F01F8"/>
    <w:rsid w:val="005F155A"/>
    <w:rsid w:val="005F28C5"/>
    <w:rsid w:val="005F2CE7"/>
    <w:rsid w:val="005F3E66"/>
    <w:rsid w:val="005F5F89"/>
    <w:rsid w:val="005F7852"/>
    <w:rsid w:val="006025EA"/>
    <w:rsid w:val="0060695F"/>
    <w:rsid w:val="00620EAF"/>
    <w:rsid w:val="00626508"/>
    <w:rsid w:val="00627C80"/>
    <w:rsid w:val="00635095"/>
    <w:rsid w:val="00640312"/>
    <w:rsid w:val="006437A0"/>
    <w:rsid w:val="006509C0"/>
    <w:rsid w:val="00653AA7"/>
    <w:rsid w:val="00656E64"/>
    <w:rsid w:val="00656F83"/>
    <w:rsid w:val="0066267E"/>
    <w:rsid w:val="00675E99"/>
    <w:rsid w:val="00685377"/>
    <w:rsid w:val="00697BBD"/>
    <w:rsid w:val="006A075F"/>
    <w:rsid w:val="006A7554"/>
    <w:rsid w:val="006B3131"/>
    <w:rsid w:val="006C3C34"/>
    <w:rsid w:val="006F6146"/>
    <w:rsid w:val="00704F99"/>
    <w:rsid w:val="007163AC"/>
    <w:rsid w:val="0072164A"/>
    <w:rsid w:val="00724DB2"/>
    <w:rsid w:val="007263A2"/>
    <w:rsid w:val="00726FDA"/>
    <w:rsid w:val="007327C9"/>
    <w:rsid w:val="00754817"/>
    <w:rsid w:val="007607A7"/>
    <w:rsid w:val="007630B1"/>
    <w:rsid w:val="00770213"/>
    <w:rsid w:val="0077047E"/>
    <w:rsid w:val="00775B44"/>
    <w:rsid w:val="007805D2"/>
    <w:rsid w:val="007822AE"/>
    <w:rsid w:val="00786496"/>
    <w:rsid w:val="00791D2F"/>
    <w:rsid w:val="0079485A"/>
    <w:rsid w:val="00794DAF"/>
    <w:rsid w:val="00795C86"/>
    <w:rsid w:val="007A16EC"/>
    <w:rsid w:val="007A3CDE"/>
    <w:rsid w:val="007A6130"/>
    <w:rsid w:val="007B1096"/>
    <w:rsid w:val="007C003B"/>
    <w:rsid w:val="007C54CF"/>
    <w:rsid w:val="007C6D40"/>
    <w:rsid w:val="007D7B4E"/>
    <w:rsid w:val="007E33F0"/>
    <w:rsid w:val="007E508D"/>
    <w:rsid w:val="007F0920"/>
    <w:rsid w:val="007F59D3"/>
    <w:rsid w:val="00800FD1"/>
    <w:rsid w:val="0080207D"/>
    <w:rsid w:val="008055BD"/>
    <w:rsid w:val="00810975"/>
    <w:rsid w:val="00821017"/>
    <w:rsid w:val="008251E8"/>
    <w:rsid w:val="00830673"/>
    <w:rsid w:val="00834FDD"/>
    <w:rsid w:val="00864EEA"/>
    <w:rsid w:val="0088501E"/>
    <w:rsid w:val="00885933"/>
    <w:rsid w:val="00890DDC"/>
    <w:rsid w:val="008978B5"/>
    <w:rsid w:val="008A6691"/>
    <w:rsid w:val="008A777D"/>
    <w:rsid w:val="008B0D11"/>
    <w:rsid w:val="008B3326"/>
    <w:rsid w:val="008B4CA5"/>
    <w:rsid w:val="008D0438"/>
    <w:rsid w:val="008D716A"/>
    <w:rsid w:val="008E3546"/>
    <w:rsid w:val="008E617B"/>
    <w:rsid w:val="008E6482"/>
    <w:rsid w:val="008E703C"/>
    <w:rsid w:val="008F3075"/>
    <w:rsid w:val="008F5894"/>
    <w:rsid w:val="00903B21"/>
    <w:rsid w:val="00906865"/>
    <w:rsid w:val="00906992"/>
    <w:rsid w:val="00916D7D"/>
    <w:rsid w:val="009210E5"/>
    <w:rsid w:val="00922108"/>
    <w:rsid w:val="00923CC5"/>
    <w:rsid w:val="0094255E"/>
    <w:rsid w:val="0094294D"/>
    <w:rsid w:val="0094549A"/>
    <w:rsid w:val="00950387"/>
    <w:rsid w:val="00952080"/>
    <w:rsid w:val="00983926"/>
    <w:rsid w:val="00987DDA"/>
    <w:rsid w:val="009945BE"/>
    <w:rsid w:val="009A296F"/>
    <w:rsid w:val="009B49C8"/>
    <w:rsid w:val="009C7A44"/>
    <w:rsid w:val="009D0AAC"/>
    <w:rsid w:val="009D3C23"/>
    <w:rsid w:val="009D543A"/>
    <w:rsid w:val="009E1250"/>
    <w:rsid w:val="009F7872"/>
    <w:rsid w:val="009F7EB3"/>
    <w:rsid w:val="00A004B4"/>
    <w:rsid w:val="00A005B7"/>
    <w:rsid w:val="00A0161B"/>
    <w:rsid w:val="00A02C7E"/>
    <w:rsid w:val="00A14943"/>
    <w:rsid w:val="00A2037C"/>
    <w:rsid w:val="00A22210"/>
    <w:rsid w:val="00A23A63"/>
    <w:rsid w:val="00A244B5"/>
    <w:rsid w:val="00A252D3"/>
    <w:rsid w:val="00A302A0"/>
    <w:rsid w:val="00A30EA0"/>
    <w:rsid w:val="00A36A9F"/>
    <w:rsid w:val="00A44E8F"/>
    <w:rsid w:val="00A549AA"/>
    <w:rsid w:val="00A57CB5"/>
    <w:rsid w:val="00A66BA7"/>
    <w:rsid w:val="00A801F1"/>
    <w:rsid w:val="00A840E3"/>
    <w:rsid w:val="00AA0B58"/>
    <w:rsid w:val="00AA4AA0"/>
    <w:rsid w:val="00AB001D"/>
    <w:rsid w:val="00AB087B"/>
    <w:rsid w:val="00AB48A4"/>
    <w:rsid w:val="00AC0C63"/>
    <w:rsid w:val="00AC3332"/>
    <w:rsid w:val="00AC630C"/>
    <w:rsid w:val="00AD3DAB"/>
    <w:rsid w:val="00AD4192"/>
    <w:rsid w:val="00AE0215"/>
    <w:rsid w:val="00AE1BDC"/>
    <w:rsid w:val="00AE5C11"/>
    <w:rsid w:val="00AF3566"/>
    <w:rsid w:val="00AF3F40"/>
    <w:rsid w:val="00B02222"/>
    <w:rsid w:val="00B02462"/>
    <w:rsid w:val="00B02AF4"/>
    <w:rsid w:val="00B10BE3"/>
    <w:rsid w:val="00B13C1A"/>
    <w:rsid w:val="00B13E68"/>
    <w:rsid w:val="00B21736"/>
    <w:rsid w:val="00B27DFC"/>
    <w:rsid w:val="00B27E9A"/>
    <w:rsid w:val="00B30A90"/>
    <w:rsid w:val="00B30B65"/>
    <w:rsid w:val="00B34F7D"/>
    <w:rsid w:val="00B374C6"/>
    <w:rsid w:val="00B434ED"/>
    <w:rsid w:val="00B4663F"/>
    <w:rsid w:val="00B57FA9"/>
    <w:rsid w:val="00B66499"/>
    <w:rsid w:val="00B670A9"/>
    <w:rsid w:val="00B72133"/>
    <w:rsid w:val="00B7355A"/>
    <w:rsid w:val="00B76449"/>
    <w:rsid w:val="00B866E3"/>
    <w:rsid w:val="00B938F8"/>
    <w:rsid w:val="00BA5F43"/>
    <w:rsid w:val="00BA7AD9"/>
    <w:rsid w:val="00BB32B5"/>
    <w:rsid w:val="00BB32B9"/>
    <w:rsid w:val="00BB380F"/>
    <w:rsid w:val="00BB4FA0"/>
    <w:rsid w:val="00BB50DB"/>
    <w:rsid w:val="00BB56D6"/>
    <w:rsid w:val="00BB78A8"/>
    <w:rsid w:val="00BC0248"/>
    <w:rsid w:val="00BD2B81"/>
    <w:rsid w:val="00BD31F2"/>
    <w:rsid w:val="00BE3415"/>
    <w:rsid w:val="00BE4F8D"/>
    <w:rsid w:val="00BE65DF"/>
    <w:rsid w:val="00C01A9A"/>
    <w:rsid w:val="00C01EA0"/>
    <w:rsid w:val="00C17366"/>
    <w:rsid w:val="00C2460D"/>
    <w:rsid w:val="00C277BC"/>
    <w:rsid w:val="00C43DFD"/>
    <w:rsid w:val="00C60538"/>
    <w:rsid w:val="00C76E99"/>
    <w:rsid w:val="00C81EAE"/>
    <w:rsid w:val="00C950A7"/>
    <w:rsid w:val="00C9765F"/>
    <w:rsid w:val="00CA2ED6"/>
    <w:rsid w:val="00CA404A"/>
    <w:rsid w:val="00CB2115"/>
    <w:rsid w:val="00CB7C4F"/>
    <w:rsid w:val="00CC35D4"/>
    <w:rsid w:val="00CD195A"/>
    <w:rsid w:val="00CE14F5"/>
    <w:rsid w:val="00CF03D5"/>
    <w:rsid w:val="00CF2D97"/>
    <w:rsid w:val="00D057CF"/>
    <w:rsid w:val="00D05CDA"/>
    <w:rsid w:val="00D237EF"/>
    <w:rsid w:val="00D26E33"/>
    <w:rsid w:val="00D33FDB"/>
    <w:rsid w:val="00D34DDD"/>
    <w:rsid w:val="00D4719E"/>
    <w:rsid w:val="00D47A41"/>
    <w:rsid w:val="00D538BB"/>
    <w:rsid w:val="00D61E94"/>
    <w:rsid w:val="00D62967"/>
    <w:rsid w:val="00D72134"/>
    <w:rsid w:val="00D72AF9"/>
    <w:rsid w:val="00D77A33"/>
    <w:rsid w:val="00D8062D"/>
    <w:rsid w:val="00D81B28"/>
    <w:rsid w:val="00D8459F"/>
    <w:rsid w:val="00D84FA3"/>
    <w:rsid w:val="00D863F7"/>
    <w:rsid w:val="00DA5D97"/>
    <w:rsid w:val="00DB0620"/>
    <w:rsid w:val="00DB0762"/>
    <w:rsid w:val="00DB400D"/>
    <w:rsid w:val="00DB7C92"/>
    <w:rsid w:val="00DC6379"/>
    <w:rsid w:val="00DD120E"/>
    <w:rsid w:val="00DD47D6"/>
    <w:rsid w:val="00DE0663"/>
    <w:rsid w:val="00DE2C43"/>
    <w:rsid w:val="00DF663A"/>
    <w:rsid w:val="00DF673F"/>
    <w:rsid w:val="00DF6EE2"/>
    <w:rsid w:val="00E00AE7"/>
    <w:rsid w:val="00E03D58"/>
    <w:rsid w:val="00E16D1A"/>
    <w:rsid w:val="00E20158"/>
    <w:rsid w:val="00E20C16"/>
    <w:rsid w:val="00E21AA1"/>
    <w:rsid w:val="00E252B9"/>
    <w:rsid w:val="00E403C0"/>
    <w:rsid w:val="00E454D6"/>
    <w:rsid w:val="00E478C5"/>
    <w:rsid w:val="00E5673A"/>
    <w:rsid w:val="00E6189E"/>
    <w:rsid w:val="00E6790B"/>
    <w:rsid w:val="00E702E7"/>
    <w:rsid w:val="00E70E35"/>
    <w:rsid w:val="00E71F31"/>
    <w:rsid w:val="00E83260"/>
    <w:rsid w:val="00E83697"/>
    <w:rsid w:val="00E87C37"/>
    <w:rsid w:val="00E94CA6"/>
    <w:rsid w:val="00EB28B9"/>
    <w:rsid w:val="00EC304F"/>
    <w:rsid w:val="00EC4C42"/>
    <w:rsid w:val="00ED13D3"/>
    <w:rsid w:val="00ED35BF"/>
    <w:rsid w:val="00ED4963"/>
    <w:rsid w:val="00ED5648"/>
    <w:rsid w:val="00EE6228"/>
    <w:rsid w:val="00EF1700"/>
    <w:rsid w:val="00F00164"/>
    <w:rsid w:val="00F02EE9"/>
    <w:rsid w:val="00F03067"/>
    <w:rsid w:val="00F049B4"/>
    <w:rsid w:val="00F050AD"/>
    <w:rsid w:val="00F14D19"/>
    <w:rsid w:val="00F162F0"/>
    <w:rsid w:val="00F22948"/>
    <w:rsid w:val="00F22B63"/>
    <w:rsid w:val="00F26705"/>
    <w:rsid w:val="00F35C61"/>
    <w:rsid w:val="00F47C24"/>
    <w:rsid w:val="00F578DD"/>
    <w:rsid w:val="00F61C8F"/>
    <w:rsid w:val="00F61F72"/>
    <w:rsid w:val="00F76BB6"/>
    <w:rsid w:val="00F851D1"/>
    <w:rsid w:val="00F97481"/>
    <w:rsid w:val="00F978C5"/>
    <w:rsid w:val="00FB6527"/>
    <w:rsid w:val="00FC39DD"/>
    <w:rsid w:val="00FF16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73A0FF66"/>
  <w15:docId w15:val="{D2208C65-B183-48E5-862B-4382CF8DE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3075"/>
    <w:pPr>
      <w:spacing w:after="120" w:line="288" w:lineRule="auto"/>
    </w:pPr>
    <w:rPr>
      <w:rFonts w:ascii="Arial" w:hAnsi="Arial"/>
      <w:sz w:val="22"/>
      <w:szCs w:val="24"/>
      <w:lang w:val="en-US" w:eastAsia="en-US"/>
    </w:rPr>
  </w:style>
  <w:style w:type="paragraph" w:styleId="Heading1">
    <w:name w:val="heading 1"/>
    <w:next w:val="Normal"/>
    <w:link w:val="Heading1Char"/>
    <w:qFormat/>
    <w:rsid w:val="00DE2C43"/>
    <w:pPr>
      <w:spacing w:before="480" w:after="120" w:line="240" w:lineRule="atLeast"/>
      <w:outlineLvl w:val="0"/>
    </w:pPr>
    <w:rPr>
      <w:rFonts w:ascii="Arial" w:hAnsi="Arial"/>
      <w:b/>
      <w:sz w:val="32"/>
      <w:szCs w:val="28"/>
      <w:lang w:val="en-US" w:eastAsia="en-US"/>
    </w:rPr>
  </w:style>
  <w:style w:type="paragraph" w:styleId="Heading2">
    <w:name w:val="heading 2"/>
    <w:next w:val="Normal"/>
    <w:link w:val="Heading2Char"/>
    <w:qFormat/>
    <w:rsid w:val="00E16D1A"/>
    <w:pPr>
      <w:spacing w:before="240" w:after="120"/>
      <w:outlineLvl w:val="1"/>
    </w:pPr>
    <w:rPr>
      <w:rFonts w:ascii="Arial" w:hAnsi="Arial"/>
      <w:b/>
      <w:sz w:val="26"/>
      <w:szCs w:val="24"/>
      <w:lang w:val="en-US" w:eastAsia="en-US"/>
    </w:rPr>
  </w:style>
  <w:style w:type="paragraph" w:styleId="Heading3">
    <w:name w:val="heading 3"/>
    <w:basedOn w:val="Heading2"/>
    <w:next w:val="Normal"/>
    <w:qFormat/>
    <w:rsid w:val="00E16D1A"/>
    <w:pPr>
      <w:outlineLvl w:val="2"/>
    </w:pPr>
    <w:rPr>
      <w:sz w:val="22"/>
    </w:rPr>
  </w:style>
  <w:style w:type="paragraph" w:styleId="Heading4">
    <w:name w:val="heading 4"/>
    <w:basedOn w:val="Heading3"/>
    <w:next w:val="Normal"/>
    <w:qFormat/>
    <w:rsid w:val="00786496"/>
    <w:pPr>
      <w:outlineLvl w:val="3"/>
    </w:pPr>
  </w:style>
  <w:style w:type="paragraph" w:styleId="Heading5">
    <w:name w:val="heading 5"/>
    <w:basedOn w:val="Normal"/>
    <w:next w:val="Normal"/>
    <w:qFormat/>
    <w:rsid w:val="00AF3F40"/>
    <w:pPr>
      <w:spacing w:after="80"/>
      <w:outlineLvl w:val="4"/>
    </w:pPr>
    <w:rPr>
      <w:b/>
    </w:rPr>
  </w:style>
  <w:style w:type="paragraph" w:styleId="Heading6">
    <w:name w:val="heading 6"/>
    <w:basedOn w:val="Normal"/>
    <w:next w:val="Normal"/>
    <w:rsid w:val="00D538BB"/>
    <w:pPr>
      <w:spacing w:before="240" w:after="60"/>
      <w:outlineLvl w:val="5"/>
    </w:pPr>
    <w:rPr>
      <w:rFonts w:ascii="Times New Roman" w:hAnsi="Times New Roman"/>
      <w:b/>
      <w:bCs/>
      <w:szCs w:val="22"/>
    </w:rPr>
  </w:style>
  <w:style w:type="paragraph" w:styleId="Heading7">
    <w:name w:val="heading 7"/>
    <w:basedOn w:val="Normal"/>
    <w:next w:val="Normal"/>
    <w:rsid w:val="00D538BB"/>
    <w:pPr>
      <w:spacing w:before="240" w:after="60"/>
      <w:outlineLvl w:val="6"/>
    </w:pPr>
    <w:rPr>
      <w:rFonts w:ascii="Times New Roman" w:hAnsi="Times New Roman"/>
    </w:rPr>
  </w:style>
  <w:style w:type="paragraph" w:styleId="Heading8">
    <w:name w:val="heading 8"/>
    <w:basedOn w:val="Normal"/>
    <w:next w:val="Normal"/>
    <w:rsid w:val="00D538BB"/>
    <w:pPr>
      <w:spacing w:before="240" w:after="60"/>
      <w:outlineLvl w:val="7"/>
    </w:pPr>
    <w:rPr>
      <w:rFonts w:ascii="Times New Roman" w:hAnsi="Times New Roman"/>
      <w:i/>
      <w:iCs/>
    </w:rPr>
  </w:style>
  <w:style w:type="paragraph" w:styleId="Heading9">
    <w:name w:val="heading 9"/>
    <w:basedOn w:val="Normal"/>
    <w:next w:val="Normal"/>
    <w:rsid w:val="00D538B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D538BB"/>
    <w:pPr>
      <w:numPr>
        <w:numId w:val="11"/>
      </w:numPr>
    </w:pPr>
  </w:style>
  <w:style w:type="numbering" w:styleId="1ai">
    <w:name w:val="Outline List 1"/>
    <w:basedOn w:val="NoList"/>
    <w:semiHidden/>
    <w:rsid w:val="00D538BB"/>
    <w:pPr>
      <w:numPr>
        <w:numId w:val="12"/>
      </w:numPr>
    </w:pPr>
  </w:style>
  <w:style w:type="numbering" w:styleId="ArticleSection">
    <w:name w:val="Outline List 3"/>
    <w:basedOn w:val="NoList"/>
    <w:semiHidden/>
    <w:rsid w:val="00D538BB"/>
    <w:pPr>
      <w:numPr>
        <w:numId w:val="13"/>
      </w:numPr>
    </w:pPr>
  </w:style>
  <w:style w:type="paragraph" w:styleId="BlockText">
    <w:name w:val="Block Text"/>
    <w:basedOn w:val="Normal"/>
    <w:semiHidden/>
    <w:rsid w:val="00D538BB"/>
    <w:pPr>
      <w:ind w:left="1440" w:right="1440"/>
    </w:pPr>
  </w:style>
  <w:style w:type="paragraph" w:styleId="BodyText">
    <w:name w:val="Body Text"/>
    <w:basedOn w:val="Normal"/>
    <w:semiHidden/>
    <w:rsid w:val="00D538BB"/>
  </w:style>
  <w:style w:type="paragraph" w:styleId="BodyText2">
    <w:name w:val="Body Text 2"/>
    <w:basedOn w:val="Normal"/>
    <w:semiHidden/>
    <w:rsid w:val="00D538BB"/>
    <w:pPr>
      <w:spacing w:line="480" w:lineRule="auto"/>
    </w:pPr>
  </w:style>
  <w:style w:type="paragraph" w:styleId="BodyText3">
    <w:name w:val="Body Text 3"/>
    <w:basedOn w:val="Normal"/>
    <w:semiHidden/>
    <w:rsid w:val="00D538BB"/>
    <w:rPr>
      <w:sz w:val="16"/>
      <w:szCs w:val="16"/>
    </w:rPr>
  </w:style>
  <w:style w:type="paragraph" w:styleId="BodyTextFirstIndent">
    <w:name w:val="Body Text First Indent"/>
    <w:basedOn w:val="BodyText"/>
    <w:semiHidden/>
    <w:rsid w:val="00D538BB"/>
    <w:pPr>
      <w:ind w:firstLine="210"/>
    </w:pPr>
  </w:style>
  <w:style w:type="paragraph" w:styleId="BodyTextIndent">
    <w:name w:val="Body Text Indent"/>
    <w:basedOn w:val="Normal"/>
    <w:semiHidden/>
    <w:rsid w:val="00D538BB"/>
    <w:pPr>
      <w:ind w:left="283"/>
    </w:pPr>
  </w:style>
  <w:style w:type="paragraph" w:styleId="BodyTextFirstIndent2">
    <w:name w:val="Body Text First Indent 2"/>
    <w:basedOn w:val="BodyTextIndent"/>
    <w:semiHidden/>
    <w:rsid w:val="00D538BB"/>
    <w:pPr>
      <w:ind w:firstLine="210"/>
    </w:pPr>
  </w:style>
  <w:style w:type="paragraph" w:styleId="BodyTextIndent2">
    <w:name w:val="Body Text Indent 2"/>
    <w:basedOn w:val="Normal"/>
    <w:semiHidden/>
    <w:rsid w:val="00D538BB"/>
    <w:pPr>
      <w:spacing w:line="480" w:lineRule="auto"/>
      <w:ind w:left="283"/>
    </w:pPr>
  </w:style>
  <w:style w:type="paragraph" w:styleId="BodyTextIndent3">
    <w:name w:val="Body Text Indent 3"/>
    <w:basedOn w:val="Normal"/>
    <w:semiHidden/>
    <w:rsid w:val="00D538BB"/>
    <w:pPr>
      <w:ind w:left="283"/>
    </w:pPr>
    <w:rPr>
      <w:sz w:val="16"/>
      <w:szCs w:val="16"/>
    </w:rPr>
  </w:style>
  <w:style w:type="paragraph" w:styleId="Closing">
    <w:name w:val="Closing"/>
    <w:basedOn w:val="Normal"/>
    <w:semiHidden/>
    <w:rsid w:val="00D538BB"/>
    <w:pPr>
      <w:ind w:left="4252"/>
    </w:pPr>
  </w:style>
  <w:style w:type="paragraph" w:styleId="Date">
    <w:name w:val="Date"/>
    <w:basedOn w:val="Normal"/>
    <w:next w:val="Normal"/>
    <w:semiHidden/>
    <w:rsid w:val="00D538BB"/>
  </w:style>
  <w:style w:type="paragraph" w:styleId="E-mailSignature">
    <w:name w:val="E-mail Signature"/>
    <w:basedOn w:val="Normal"/>
    <w:semiHidden/>
    <w:rsid w:val="00D538BB"/>
  </w:style>
  <w:style w:type="character" w:styleId="Emphasis">
    <w:name w:val="Emphasis"/>
    <w:basedOn w:val="DefaultParagraphFont"/>
    <w:rsid w:val="00D538BB"/>
    <w:rPr>
      <w:i/>
      <w:iCs/>
    </w:rPr>
  </w:style>
  <w:style w:type="paragraph" w:styleId="EnvelopeAddress">
    <w:name w:val="envelope address"/>
    <w:basedOn w:val="Normal"/>
    <w:semiHidden/>
    <w:rsid w:val="00D538BB"/>
    <w:pPr>
      <w:framePr w:w="7920" w:h="1980" w:hRule="exact" w:hSpace="180" w:wrap="auto" w:hAnchor="page" w:xAlign="center" w:yAlign="bottom"/>
      <w:ind w:left="2880"/>
    </w:pPr>
    <w:rPr>
      <w:rFonts w:cs="Arial"/>
    </w:rPr>
  </w:style>
  <w:style w:type="paragraph" w:styleId="EnvelopeReturn">
    <w:name w:val="envelope return"/>
    <w:basedOn w:val="Normal"/>
    <w:semiHidden/>
    <w:rsid w:val="00D538BB"/>
    <w:rPr>
      <w:rFonts w:cs="Arial"/>
      <w:sz w:val="20"/>
      <w:szCs w:val="20"/>
    </w:rPr>
  </w:style>
  <w:style w:type="character" w:styleId="FollowedHyperlink">
    <w:name w:val="FollowedHyperlink"/>
    <w:basedOn w:val="DefaultParagraphFont"/>
    <w:semiHidden/>
    <w:rsid w:val="00D538BB"/>
    <w:rPr>
      <w:color w:val="800080"/>
      <w:u w:val="single"/>
    </w:rPr>
  </w:style>
  <w:style w:type="paragraph" w:styleId="Footer">
    <w:name w:val="footer"/>
    <w:basedOn w:val="Normal"/>
    <w:semiHidden/>
    <w:rsid w:val="00D538BB"/>
    <w:pPr>
      <w:tabs>
        <w:tab w:val="center" w:pos="4153"/>
        <w:tab w:val="right" w:pos="8306"/>
      </w:tabs>
    </w:pPr>
  </w:style>
  <w:style w:type="paragraph" w:styleId="Header">
    <w:name w:val="header"/>
    <w:basedOn w:val="Normal"/>
    <w:semiHidden/>
    <w:rsid w:val="00D538BB"/>
    <w:pPr>
      <w:tabs>
        <w:tab w:val="center" w:pos="4153"/>
        <w:tab w:val="right" w:pos="8306"/>
      </w:tabs>
    </w:pPr>
  </w:style>
  <w:style w:type="character" w:styleId="HTMLAcronym">
    <w:name w:val="HTML Acronym"/>
    <w:basedOn w:val="DefaultParagraphFont"/>
    <w:semiHidden/>
    <w:rsid w:val="00D538BB"/>
  </w:style>
  <w:style w:type="paragraph" w:styleId="HTMLAddress">
    <w:name w:val="HTML Address"/>
    <w:basedOn w:val="Normal"/>
    <w:semiHidden/>
    <w:rsid w:val="00D538BB"/>
    <w:rPr>
      <w:i/>
      <w:iCs/>
    </w:rPr>
  </w:style>
  <w:style w:type="character" w:styleId="HTMLCite">
    <w:name w:val="HTML Cite"/>
    <w:basedOn w:val="DefaultParagraphFont"/>
    <w:semiHidden/>
    <w:rsid w:val="00D538BB"/>
    <w:rPr>
      <w:i/>
      <w:iCs/>
    </w:rPr>
  </w:style>
  <w:style w:type="character" w:styleId="HTMLCode">
    <w:name w:val="HTML Code"/>
    <w:basedOn w:val="DefaultParagraphFont"/>
    <w:semiHidden/>
    <w:rsid w:val="00D538BB"/>
    <w:rPr>
      <w:rFonts w:ascii="Courier New" w:hAnsi="Courier New" w:cs="Courier New"/>
      <w:sz w:val="20"/>
      <w:szCs w:val="20"/>
    </w:rPr>
  </w:style>
  <w:style w:type="character" w:styleId="HTMLDefinition">
    <w:name w:val="HTML Definition"/>
    <w:basedOn w:val="DefaultParagraphFont"/>
    <w:semiHidden/>
    <w:rsid w:val="00D538BB"/>
    <w:rPr>
      <w:i/>
      <w:iCs/>
    </w:rPr>
  </w:style>
  <w:style w:type="character" w:styleId="HTMLKeyboard">
    <w:name w:val="HTML Keyboard"/>
    <w:basedOn w:val="DefaultParagraphFont"/>
    <w:semiHidden/>
    <w:rsid w:val="00D538BB"/>
    <w:rPr>
      <w:rFonts w:ascii="Courier New" w:hAnsi="Courier New" w:cs="Courier New"/>
      <w:sz w:val="20"/>
      <w:szCs w:val="20"/>
    </w:rPr>
  </w:style>
  <w:style w:type="paragraph" w:styleId="HTMLPreformatted">
    <w:name w:val="HTML Preformatted"/>
    <w:basedOn w:val="Normal"/>
    <w:semiHidden/>
    <w:rsid w:val="00D538BB"/>
    <w:rPr>
      <w:rFonts w:ascii="Courier New" w:hAnsi="Courier New" w:cs="Courier New"/>
      <w:sz w:val="20"/>
      <w:szCs w:val="20"/>
    </w:rPr>
  </w:style>
  <w:style w:type="character" w:styleId="HTMLSample">
    <w:name w:val="HTML Sample"/>
    <w:basedOn w:val="DefaultParagraphFont"/>
    <w:semiHidden/>
    <w:rsid w:val="00D538BB"/>
    <w:rPr>
      <w:rFonts w:ascii="Courier New" w:hAnsi="Courier New" w:cs="Courier New"/>
    </w:rPr>
  </w:style>
  <w:style w:type="character" w:styleId="HTMLTypewriter">
    <w:name w:val="HTML Typewriter"/>
    <w:basedOn w:val="DefaultParagraphFont"/>
    <w:semiHidden/>
    <w:rsid w:val="00D538BB"/>
    <w:rPr>
      <w:rFonts w:ascii="Courier New" w:hAnsi="Courier New" w:cs="Courier New"/>
      <w:sz w:val="20"/>
      <w:szCs w:val="20"/>
    </w:rPr>
  </w:style>
  <w:style w:type="character" w:styleId="HTMLVariable">
    <w:name w:val="HTML Variable"/>
    <w:basedOn w:val="DefaultParagraphFont"/>
    <w:semiHidden/>
    <w:rsid w:val="00D538BB"/>
    <w:rPr>
      <w:i/>
      <w:iCs/>
    </w:rPr>
  </w:style>
  <w:style w:type="character" w:styleId="Hyperlink">
    <w:name w:val="Hyperlink"/>
    <w:basedOn w:val="DefaultParagraphFont"/>
    <w:semiHidden/>
    <w:rsid w:val="00D538BB"/>
    <w:rPr>
      <w:color w:val="0000FF"/>
      <w:u w:val="single"/>
    </w:rPr>
  </w:style>
  <w:style w:type="character" w:styleId="LineNumber">
    <w:name w:val="line number"/>
    <w:basedOn w:val="DefaultParagraphFont"/>
    <w:semiHidden/>
    <w:rsid w:val="00D538BB"/>
  </w:style>
  <w:style w:type="paragraph" w:styleId="List">
    <w:name w:val="List"/>
    <w:basedOn w:val="Normal"/>
    <w:semiHidden/>
    <w:rsid w:val="00D538BB"/>
    <w:pPr>
      <w:ind w:left="283" w:hanging="283"/>
    </w:pPr>
  </w:style>
  <w:style w:type="paragraph" w:styleId="List2">
    <w:name w:val="List 2"/>
    <w:basedOn w:val="Normal"/>
    <w:semiHidden/>
    <w:rsid w:val="00D538BB"/>
    <w:pPr>
      <w:ind w:left="566" w:hanging="283"/>
    </w:pPr>
  </w:style>
  <w:style w:type="paragraph" w:styleId="List3">
    <w:name w:val="List 3"/>
    <w:basedOn w:val="Normal"/>
    <w:semiHidden/>
    <w:rsid w:val="00D538BB"/>
    <w:pPr>
      <w:ind w:left="849" w:hanging="283"/>
    </w:pPr>
  </w:style>
  <w:style w:type="paragraph" w:styleId="List4">
    <w:name w:val="List 4"/>
    <w:basedOn w:val="Normal"/>
    <w:semiHidden/>
    <w:rsid w:val="00D538BB"/>
    <w:pPr>
      <w:ind w:left="1132" w:hanging="283"/>
    </w:pPr>
  </w:style>
  <w:style w:type="paragraph" w:styleId="List5">
    <w:name w:val="List 5"/>
    <w:basedOn w:val="Normal"/>
    <w:semiHidden/>
    <w:rsid w:val="00D538BB"/>
    <w:pPr>
      <w:ind w:left="1415" w:hanging="283"/>
    </w:pPr>
  </w:style>
  <w:style w:type="paragraph" w:styleId="ListBullet">
    <w:name w:val="List Bullet"/>
    <w:basedOn w:val="Normal"/>
    <w:semiHidden/>
    <w:rsid w:val="00D538BB"/>
    <w:pPr>
      <w:numPr>
        <w:numId w:val="1"/>
      </w:numPr>
    </w:pPr>
  </w:style>
  <w:style w:type="paragraph" w:styleId="ListBullet2">
    <w:name w:val="List Bullet 2"/>
    <w:basedOn w:val="Normal"/>
    <w:semiHidden/>
    <w:rsid w:val="00D538BB"/>
    <w:pPr>
      <w:numPr>
        <w:numId w:val="2"/>
      </w:numPr>
    </w:pPr>
  </w:style>
  <w:style w:type="paragraph" w:styleId="ListBullet3">
    <w:name w:val="List Bullet 3"/>
    <w:basedOn w:val="Normal"/>
    <w:semiHidden/>
    <w:rsid w:val="00D538BB"/>
    <w:pPr>
      <w:numPr>
        <w:numId w:val="3"/>
      </w:numPr>
    </w:pPr>
  </w:style>
  <w:style w:type="paragraph" w:styleId="ListBullet4">
    <w:name w:val="List Bullet 4"/>
    <w:basedOn w:val="Normal"/>
    <w:semiHidden/>
    <w:rsid w:val="00D538BB"/>
    <w:pPr>
      <w:numPr>
        <w:numId w:val="4"/>
      </w:numPr>
    </w:pPr>
  </w:style>
  <w:style w:type="paragraph" w:styleId="ListBullet5">
    <w:name w:val="List Bullet 5"/>
    <w:basedOn w:val="Normal"/>
    <w:semiHidden/>
    <w:rsid w:val="00D538BB"/>
    <w:pPr>
      <w:numPr>
        <w:numId w:val="5"/>
      </w:numPr>
    </w:pPr>
  </w:style>
  <w:style w:type="paragraph" w:styleId="ListContinue">
    <w:name w:val="List Continue"/>
    <w:basedOn w:val="Normal"/>
    <w:semiHidden/>
    <w:rsid w:val="00D538BB"/>
    <w:pPr>
      <w:ind w:left="283"/>
    </w:pPr>
  </w:style>
  <w:style w:type="paragraph" w:styleId="ListContinue2">
    <w:name w:val="List Continue 2"/>
    <w:basedOn w:val="Normal"/>
    <w:semiHidden/>
    <w:rsid w:val="00D538BB"/>
    <w:pPr>
      <w:ind w:left="566"/>
    </w:pPr>
  </w:style>
  <w:style w:type="paragraph" w:styleId="ListContinue3">
    <w:name w:val="List Continue 3"/>
    <w:basedOn w:val="Normal"/>
    <w:semiHidden/>
    <w:rsid w:val="00D538BB"/>
    <w:pPr>
      <w:ind w:left="849"/>
    </w:pPr>
  </w:style>
  <w:style w:type="paragraph" w:styleId="ListContinue4">
    <w:name w:val="List Continue 4"/>
    <w:basedOn w:val="Normal"/>
    <w:semiHidden/>
    <w:rsid w:val="00D538BB"/>
    <w:pPr>
      <w:ind w:left="1132"/>
    </w:pPr>
  </w:style>
  <w:style w:type="paragraph" w:styleId="ListContinue5">
    <w:name w:val="List Continue 5"/>
    <w:basedOn w:val="Normal"/>
    <w:semiHidden/>
    <w:rsid w:val="00D538BB"/>
    <w:pPr>
      <w:ind w:left="1415"/>
    </w:pPr>
  </w:style>
  <w:style w:type="paragraph" w:styleId="ListNumber">
    <w:name w:val="List Number"/>
    <w:basedOn w:val="Normal"/>
    <w:semiHidden/>
    <w:rsid w:val="00D538BB"/>
    <w:pPr>
      <w:numPr>
        <w:numId w:val="6"/>
      </w:numPr>
    </w:pPr>
  </w:style>
  <w:style w:type="paragraph" w:styleId="ListNumber2">
    <w:name w:val="List Number 2"/>
    <w:basedOn w:val="Normal"/>
    <w:semiHidden/>
    <w:rsid w:val="00D538BB"/>
    <w:pPr>
      <w:numPr>
        <w:numId w:val="7"/>
      </w:numPr>
    </w:pPr>
  </w:style>
  <w:style w:type="paragraph" w:styleId="ListNumber3">
    <w:name w:val="List Number 3"/>
    <w:basedOn w:val="Normal"/>
    <w:semiHidden/>
    <w:rsid w:val="00D538BB"/>
    <w:pPr>
      <w:numPr>
        <w:numId w:val="8"/>
      </w:numPr>
    </w:pPr>
  </w:style>
  <w:style w:type="paragraph" w:styleId="ListNumber4">
    <w:name w:val="List Number 4"/>
    <w:basedOn w:val="Normal"/>
    <w:semiHidden/>
    <w:rsid w:val="00D538BB"/>
    <w:pPr>
      <w:numPr>
        <w:numId w:val="9"/>
      </w:numPr>
    </w:pPr>
  </w:style>
  <w:style w:type="paragraph" w:styleId="ListNumber5">
    <w:name w:val="List Number 5"/>
    <w:basedOn w:val="Normal"/>
    <w:semiHidden/>
    <w:rsid w:val="00D538BB"/>
    <w:pPr>
      <w:numPr>
        <w:numId w:val="10"/>
      </w:numPr>
    </w:pPr>
  </w:style>
  <w:style w:type="paragraph" w:styleId="MessageHeader">
    <w:name w:val="Message Header"/>
    <w:basedOn w:val="Normal"/>
    <w:semiHidden/>
    <w:rsid w:val="00D538BB"/>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D538BB"/>
    <w:rPr>
      <w:rFonts w:ascii="Times New Roman" w:hAnsi="Times New Roman"/>
    </w:rPr>
  </w:style>
  <w:style w:type="paragraph" w:styleId="NormalIndent">
    <w:name w:val="Normal Indent"/>
    <w:basedOn w:val="Normal"/>
    <w:semiHidden/>
    <w:rsid w:val="00D538BB"/>
    <w:pPr>
      <w:ind w:left="720"/>
    </w:pPr>
  </w:style>
  <w:style w:type="paragraph" w:styleId="NoteHeading">
    <w:name w:val="Note Heading"/>
    <w:basedOn w:val="Normal"/>
    <w:next w:val="Normal"/>
    <w:semiHidden/>
    <w:rsid w:val="00D538BB"/>
  </w:style>
  <w:style w:type="character" w:styleId="PageNumber">
    <w:name w:val="page number"/>
    <w:basedOn w:val="DefaultParagraphFont"/>
    <w:semiHidden/>
    <w:rsid w:val="00D538BB"/>
  </w:style>
  <w:style w:type="paragraph" w:styleId="PlainText">
    <w:name w:val="Plain Text"/>
    <w:basedOn w:val="Normal"/>
    <w:semiHidden/>
    <w:rsid w:val="00D538BB"/>
    <w:rPr>
      <w:rFonts w:ascii="Courier New" w:hAnsi="Courier New" w:cs="Courier New"/>
      <w:sz w:val="20"/>
      <w:szCs w:val="20"/>
    </w:rPr>
  </w:style>
  <w:style w:type="paragraph" w:styleId="Salutation">
    <w:name w:val="Salutation"/>
    <w:basedOn w:val="Normal"/>
    <w:next w:val="Normal"/>
    <w:semiHidden/>
    <w:rsid w:val="00D538BB"/>
  </w:style>
  <w:style w:type="paragraph" w:styleId="Signature">
    <w:name w:val="Signature"/>
    <w:basedOn w:val="Normal"/>
    <w:semiHidden/>
    <w:rsid w:val="00D538BB"/>
    <w:pPr>
      <w:ind w:left="4252"/>
    </w:pPr>
  </w:style>
  <w:style w:type="character" w:styleId="Strong">
    <w:name w:val="Strong"/>
    <w:basedOn w:val="DefaultParagraphFont"/>
    <w:rsid w:val="00D538BB"/>
    <w:rPr>
      <w:b/>
      <w:bCs/>
    </w:rPr>
  </w:style>
  <w:style w:type="paragraph" w:styleId="Subtitle">
    <w:name w:val="Subtitle"/>
    <w:basedOn w:val="Normal"/>
    <w:rsid w:val="00D538BB"/>
    <w:pPr>
      <w:spacing w:after="60"/>
      <w:jc w:val="center"/>
      <w:outlineLvl w:val="1"/>
    </w:pPr>
    <w:rPr>
      <w:rFonts w:cs="Arial"/>
    </w:rPr>
  </w:style>
  <w:style w:type="table" w:styleId="Table3Deffects1">
    <w:name w:val="Table 3D effects 1"/>
    <w:basedOn w:val="TableNormal"/>
    <w:semiHidden/>
    <w:rsid w:val="00D538BB"/>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538BB"/>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538BB"/>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538BB"/>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538BB"/>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538BB"/>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538BB"/>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538BB"/>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538BB"/>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538BB"/>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538BB"/>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538BB"/>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538BB"/>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538BB"/>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538BB"/>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538BB"/>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538BB"/>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D538BB"/>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D538BB"/>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538BB"/>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538BB"/>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538BB"/>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538BB"/>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538BB"/>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538BB"/>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538BB"/>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538BB"/>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538BB"/>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538BB"/>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538BB"/>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538BB"/>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538BB"/>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538BB"/>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538BB"/>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538BB"/>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538BB"/>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538BB"/>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538BB"/>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538BB"/>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538BB"/>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538BB"/>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538BB"/>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538BB"/>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538BB"/>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Heading1"/>
    <w:qFormat/>
    <w:rsid w:val="005A3939"/>
  </w:style>
  <w:style w:type="paragraph" w:customStyle="1" w:styleId="Bulletedlist">
    <w:name w:val="Bulleted list"/>
    <w:basedOn w:val="Normal"/>
    <w:link w:val="BulletedlistChar"/>
    <w:rsid w:val="00F61F72"/>
    <w:pPr>
      <w:numPr>
        <w:numId w:val="14"/>
      </w:numPr>
      <w:contextualSpacing/>
    </w:pPr>
  </w:style>
  <w:style w:type="character" w:customStyle="1" w:styleId="BodytextChar">
    <w:name w:val="Body text Char"/>
    <w:basedOn w:val="DefaultParagraphFont"/>
    <w:link w:val="BodyText1"/>
    <w:rsid w:val="003154E0"/>
    <w:rPr>
      <w:rFonts w:ascii="Arial" w:hAnsi="Arial"/>
      <w:sz w:val="22"/>
      <w:szCs w:val="24"/>
      <w:lang w:val="en-US" w:eastAsia="en-US" w:bidi="ar-SA"/>
    </w:rPr>
  </w:style>
  <w:style w:type="character" w:customStyle="1" w:styleId="Heading2Char">
    <w:name w:val="Heading 2 Char"/>
    <w:basedOn w:val="DefaultParagraphFont"/>
    <w:link w:val="Heading2"/>
    <w:rsid w:val="00E16D1A"/>
    <w:rPr>
      <w:rFonts w:ascii="Arial" w:hAnsi="Arial"/>
      <w:b/>
      <w:sz w:val="26"/>
      <w:szCs w:val="24"/>
      <w:lang w:val="en-US" w:eastAsia="en-US"/>
    </w:rPr>
  </w:style>
  <w:style w:type="character" w:customStyle="1" w:styleId="Heading1Char">
    <w:name w:val="Heading 1 Char"/>
    <w:basedOn w:val="Heading2Char"/>
    <w:link w:val="Heading1"/>
    <w:rsid w:val="00DE2C43"/>
    <w:rPr>
      <w:rFonts w:ascii="Arial" w:hAnsi="Arial"/>
      <w:b/>
      <w:sz w:val="32"/>
      <w:szCs w:val="28"/>
      <w:lang w:val="en-US" w:eastAsia="en-US"/>
    </w:rPr>
  </w:style>
  <w:style w:type="paragraph" w:customStyle="1" w:styleId="Onlyuseindocheader-doctitle">
    <w:name w:val="Only use in doc header - doc title"/>
    <w:link w:val="Onlyuseindocheader-doctitleChar"/>
    <w:qFormat/>
    <w:rsid w:val="000C1AA8"/>
    <w:pPr>
      <w:spacing w:before="160" w:after="40" w:line="600" w:lineRule="exact"/>
    </w:pPr>
    <w:rPr>
      <w:rFonts w:ascii="Arial" w:hAnsi="Arial"/>
      <w:sz w:val="64"/>
      <w:szCs w:val="64"/>
      <w:lang w:val="en-US" w:eastAsia="en-US"/>
    </w:rPr>
  </w:style>
  <w:style w:type="paragraph" w:customStyle="1" w:styleId="Onlyuseindocheader-categorystyle">
    <w:name w:val="Only use in doc header - category style"/>
    <w:qFormat/>
    <w:rsid w:val="0066267E"/>
    <w:rPr>
      <w:rFonts w:ascii="Arial" w:hAnsi="Arial"/>
      <w:color w:val="FF0000"/>
      <w:sz w:val="24"/>
      <w:szCs w:val="24"/>
      <w:lang w:val="en-US" w:eastAsia="en-US"/>
    </w:rPr>
  </w:style>
  <w:style w:type="paragraph" w:customStyle="1" w:styleId="Onlyuseindocheader-subtitleifneeded">
    <w:name w:val="Only use in doc header  - subtitle if needed"/>
    <w:link w:val="Onlyuseindocheader-subtitleifneededChar"/>
    <w:qFormat/>
    <w:rsid w:val="00ED4963"/>
    <w:rPr>
      <w:rFonts w:ascii="Arial" w:hAnsi="Arial"/>
      <w:sz w:val="28"/>
      <w:szCs w:val="28"/>
      <w:lang w:val="en-US" w:eastAsia="en-US"/>
    </w:rPr>
  </w:style>
  <w:style w:type="paragraph" w:customStyle="1" w:styleId="BodyText1">
    <w:name w:val="Body Text1"/>
    <w:link w:val="BodytextChar"/>
    <w:rsid w:val="00095AF4"/>
    <w:pPr>
      <w:spacing w:after="120" w:line="288" w:lineRule="auto"/>
    </w:pPr>
    <w:rPr>
      <w:rFonts w:ascii="Arial" w:hAnsi="Arial"/>
      <w:sz w:val="22"/>
      <w:szCs w:val="24"/>
      <w:lang w:val="en-US" w:eastAsia="en-US"/>
    </w:rPr>
  </w:style>
  <w:style w:type="character" w:customStyle="1" w:styleId="Onlyuseindocheader-doctitleChar">
    <w:name w:val="Only use in doc header - doc title Char"/>
    <w:basedOn w:val="DefaultParagraphFont"/>
    <w:link w:val="Onlyuseindocheader-doctitle"/>
    <w:rsid w:val="00AC3332"/>
    <w:rPr>
      <w:rFonts w:ascii="Arial" w:hAnsi="Arial"/>
      <w:sz w:val="64"/>
      <w:szCs w:val="64"/>
      <w:lang w:val="en-US" w:eastAsia="en-US"/>
    </w:rPr>
  </w:style>
  <w:style w:type="paragraph" w:customStyle="1" w:styleId="Numberedlist">
    <w:name w:val="Numbered list"/>
    <w:basedOn w:val="Bulletedlist"/>
    <w:link w:val="NumberedlistChar"/>
    <w:qFormat/>
    <w:rsid w:val="0060695F"/>
    <w:pPr>
      <w:numPr>
        <w:numId w:val="15"/>
      </w:numPr>
    </w:pPr>
  </w:style>
  <w:style w:type="character" w:customStyle="1" w:styleId="Onlyuseindocheader-subtitleifneededChar">
    <w:name w:val="Only use in doc header  - subtitle if needed Char"/>
    <w:basedOn w:val="DefaultParagraphFont"/>
    <w:link w:val="Onlyuseindocheader-subtitleifneeded"/>
    <w:rsid w:val="00AC3332"/>
    <w:rPr>
      <w:rFonts w:ascii="Arial" w:hAnsi="Arial"/>
      <w:sz w:val="28"/>
      <w:szCs w:val="28"/>
      <w:lang w:val="en-US" w:eastAsia="en-US"/>
    </w:rPr>
  </w:style>
  <w:style w:type="character" w:customStyle="1" w:styleId="BulletedlistChar">
    <w:name w:val="Bulleted list Char"/>
    <w:basedOn w:val="DefaultParagraphFont"/>
    <w:link w:val="Bulletedlist"/>
    <w:rsid w:val="0060695F"/>
    <w:rPr>
      <w:rFonts w:ascii="Arial" w:hAnsi="Arial"/>
      <w:sz w:val="22"/>
      <w:szCs w:val="24"/>
      <w:lang w:val="en-US" w:eastAsia="en-US"/>
    </w:rPr>
  </w:style>
  <w:style w:type="paragraph" w:customStyle="1" w:styleId="Speakerdetails">
    <w:name w:val="Speaker details"/>
    <w:basedOn w:val="BodyText1"/>
    <w:link w:val="SpeakerdetailsChar"/>
    <w:qFormat/>
    <w:rsid w:val="002574DB"/>
    <w:pPr>
      <w:tabs>
        <w:tab w:val="left" w:pos="2268"/>
      </w:tabs>
      <w:spacing w:line="240" w:lineRule="auto"/>
      <w:ind w:left="720" w:hanging="720"/>
    </w:pPr>
    <w:rPr>
      <w:sz w:val="18"/>
      <w:szCs w:val="18"/>
      <w:lang w:val="en-GB"/>
    </w:rPr>
  </w:style>
  <w:style w:type="character" w:customStyle="1" w:styleId="NumberedlistChar">
    <w:name w:val="Numbered list Char"/>
    <w:basedOn w:val="BulletedlistChar"/>
    <w:link w:val="Numberedlist"/>
    <w:rsid w:val="0060695F"/>
    <w:rPr>
      <w:rFonts w:ascii="Arial" w:hAnsi="Arial"/>
      <w:sz w:val="22"/>
      <w:szCs w:val="24"/>
      <w:lang w:val="en-US" w:eastAsia="en-US"/>
    </w:rPr>
  </w:style>
  <w:style w:type="character" w:customStyle="1" w:styleId="SpeakerdetailsChar">
    <w:name w:val="Speaker details Char"/>
    <w:basedOn w:val="BodytextChar"/>
    <w:link w:val="Speakerdetails"/>
    <w:rsid w:val="002574DB"/>
    <w:rPr>
      <w:rFonts w:ascii="Arial" w:hAnsi="Arial"/>
      <w:sz w:val="18"/>
      <w:szCs w:val="18"/>
      <w:lang w:val="en-US" w:eastAsia="en-US" w:bidi="ar-SA"/>
    </w:rPr>
  </w:style>
  <w:style w:type="paragraph" w:customStyle="1" w:styleId="pnum">
    <w:name w:val="pnum"/>
    <w:basedOn w:val="Title"/>
    <w:rsid w:val="00AD4192"/>
    <w:pPr>
      <w:tabs>
        <w:tab w:val="right" w:pos="2070"/>
      </w:tabs>
      <w:overflowPunct w:val="0"/>
      <w:autoSpaceDE w:val="0"/>
      <w:autoSpaceDN w:val="0"/>
      <w:adjustRightInd w:val="0"/>
      <w:spacing w:before="0" w:after="0" w:line="240" w:lineRule="auto"/>
      <w:jc w:val="right"/>
      <w:textAlignment w:val="baseline"/>
      <w:outlineLvl w:val="9"/>
    </w:pPr>
    <w:rPr>
      <w:sz w:val="26"/>
      <w:szCs w:val="20"/>
      <w:lang w:val="en-GB"/>
    </w:rPr>
  </w:style>
  <w:style w:type="paragraph" w:customStyle="1" w:styleId="n">
    <w:name w:val="n"/>
    <w:basedOn w:val="Normal"/>
    <w:rsid w:val="00AD4192"/>
    <w:pPr>
      <w:numPr>
        <w:numId w:val="16"/>
      </w:numPr>
      <w:tabs>
        <w:tab w:val="right" w:pos="8959"/>
      </w:tabs>
      <w:overflowPunct w:val="0"/>
      <w:autoSpaceDE w:val="0"/>
      <w:autoSpaceDN w:val="0"/>
      <w:adjustRightInd w:val="0"/>
      <w:spacing w:before="240" w:after="0" w:line="240" w:lineRule="auto"/>
      <w:jc w:val="both"/>
      <w:textAlignment w:val="baseline"/>
    </w:pPr>
    <w:rPr>
      <w:sz w:val="24"/>
      <w:szCs w:val="20"/>
      <w:lang w:val="en-GB"/>
    </w:rPr>
  </w:style>
  <w:style w:type="paragraph" w:styleId="ListParagraph">
    <w:name w:val="List Paragraph"/>
    <w:basedOn w:val="Normal"/>
    <w:uiPriority w:val="34"/>
    <w:qFormat/>
    <w:rsid w:val="00BC0248"/>
    <w:pPr>
      <w:ind w:left="720"/>
      <w:contextualSpacing/>
    </w:pPr>
  </w:style>
  <w:style w:type="paragraph" w:styleId="BalloonText">
    <w:name w:val="Balloon Text"/>
    <w:basedOn w:val="Normal"/>
    <w:link w:val="BalloonTextChar"/>
    <w:rsid w:val="002C7C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2C7C6C"/>
    <w:rPr>
      <w:rFonts w:ascii="Tahoma" w:hAnsi="Tahoma" w:cs="Tahoma"/>
      <w:sz w:val="16"/>
      <w:szCs w:val="16"/>
      <w:lang w:val="en-US" w:eastAsia="en-US"/>
    </w:rPr>
  </w:style>
  <w:style w:type="paragraph" w:styleId="FootnoteText">
    <w:name w:val="footnote text"/>
    <w:basedOn w:val="Normal"/>
    <w:link w:val="FootnoteTextChar"/>
    <w:rsid w:val="00ED5648"/>
    <w:pPr>
      <w:spacing w:after="0" w:line="240" w:lineRule="auto"/>
    </w:pPr>
    <w:rPr>
      <w:sz w:val="20"/>
      <w:szCs w:val="20"/>
    </w:rPr>
  </w:style>
  <w:style w:type="character" w:customStyle="1" w:styleId="FootnoteTextChar">
    <w:name w:val="Footnote Text Char"/>
    <w:basedOn w:val="DefaultParagraphFont"/>
    <w:link w:val="FootnoteText"/>
    <w:rsid w:val="00ED5648"/>
    <w:rPr>
      <w:rFonts w:ascii="Arial" w:hAnsi="Arial"/>
      <w:lang w:val="en-US" w:eastAsia="en-US"/>
    </w:rPr>
  </w:style>
  <w:style w:type="character" w:styleId="FootnoteReference">
    <w:name w:val="footnote reference"/>
    <w:basedOn w:val="DefaultParagraphFont"/>
    <w:rsid w:val="00ED5648"/>
    <w:rPr>
      <w:vertAlign w:val="superscript"/>
    </w:rPr>
  </w:style>
  <w:style w:type="character" w:styleId="CommentReference">
    <w:name w:val="annotation reference"/>
    <w:basedOn w:val="DefaultParagraphFont"/>
    <w:rsid w:val="008978B5"/>
    <w:rPr>
      <w:sz w:val="16"/>
      <w:szCs w:val="16"/>
    </w:rPr>
  </w:style>
  <w:style w:type="paragraph" w:styleId="CommentText">
    <w:name w:val="annotation text"/>
    <w:basedOn w:val="Normal"/>
    <w:link w:val="CommentTextChar"/>
    <w:rsid w:val="008978B5"/>
    <w:pPr>
      <w:spacing w:line="240" w:lineRule="auto"/>
    </w:pPr>
    <w:rPr>
      <w:sz w:val="20"/>
      <w:szCs w:val="20"/>
    </w:rPr>
  </w:style>
  <w:style w:type="character" w:customStyle="1" w:styleId="CommentTextChar">
    <w:name w:val="Comment Text Char"/>
    <w:basedOn w:val="DefaultParagraphFont"/>
    <w:link w:val="CommentText"/>
    <w:rsid w:val="008978B5"/>
    <w:rPr>
      <w:rFonts w:ascii="Arial" w:hAnsi="Arial"/>
      <w:lang w:val="en-US" w:eastAsia="en-US"/>
    </w:rPr>
  </w:style>
  <w:style w:type="paragraph" w:styleId="CommentSubject">
    <w:name w:val="annotation subject"/>
    <w:basedOn w:val="CommentText"/>
    <w:next w:val="CommentText"/>
    <w:link w:val="CommentSubjectChar"/>
    <w:rsid w:val="008978B5"/>
    <w:rPr>
      <w:b/>
      <w:bCs/>
    </w:rPr>
  </w:style>
  <w:style w:type="character" w:customStyle="1" w:styleId="CommentSubjectChar">
    <w:name w:val="Comment Subject Char"/>
    <w:basedOn w:val="CommentTextChar"/>
    <w:link w:val="CommentSubject"/>
    <w:rsid w:val="008978B5"/>
    <w:rPr>
      <w:rFonts w:ascii="Arial" w:hAnsi="Arial"/>
      <w:b/>
      <w:bCs/>
      <w:lang w:val="en-US" w:eastAsia="en-US"/>
    </w:rPr>
  </w:style>
  <w:style w:type="paragraph" w:customStyle="1" w:styleId="Default">
    <w:name w:val="Default"/>
    <w:rsid w:val="004144F0"/>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504378">
      <w:bodyDiv w:val="1"/>
      <w:marLeft w:val="0"/>
      <w:marRight w:val="0"/>
      <w:marTop w:val="0"/>
      <w:marBottom w:val="0"/>
      <w:divBdr>
        <w:top w:val="none" w:sz="0" w:space="0" w:color="auto"/>
        <w:left w:val="none" w:sz="0" w:space="0" w:color="auto"/>
        <w:bottom w:val="none" w:sz="0" w:space="0" w:color="auto"/>
        <w:right w:val="none" w:sz="0" w:space="0" w:color="auto"/>
      </w:divBdr>
    </w:div>
    <w:div w:id="363096040">
      <w:bodyDiv w:val="1"/>
      <w:marLeft w:val="0"/>
      <w:marRight w:val="0"/>
      <w:marTop w:val="0"/>
      <w:marBottom w:val="0"/>
      <w:divBdr>
        <w:top w:val="none" w:sz="0" w:space="0" w:color="auto"/>
        <w:left w:val="none" w:sz="0" w:space="0" w:color="auto"/>
        <w:bottom w:val="none" w:sz="0" w:space="0" w:color="auto"/>
        <w:right w:val="none" w:sz="0" w:space="0" w:color="auto"/>
      </w:divBdr>
    </w:div>
    <w:div w:id="508522343">
      <w:bodyDiv w:val="1"/>
      <w:marLeft w:val="0"/>
      <w:marRight w:val="0"/>
      <w:marTop w:val="0"/>
      <w:marBottom w:val="0"/>
      <w:divBdr>
        <w:top w:val="none" w:sz="0" w:space="0" w:color="auto"/>
        <w:left w:val="none" w:sz="0" w:space="0" w:color="auto"/>
        <w:bottom w:val="none" w:sz="0" w:space="0" w:color="auto"/>
        <w:right w:val="none" w:sz="0" w:space="0" w:color="auto"/>
      </w:divBdr>
      <w:divsChild>
        <w:div w:id="1880049409">
          <w:marLeft w:val="0"/>
          <w:marRight w:val="0"/>
          <w:marTop w:val="0"/>
          <w:marBottom w:val="0"/>
          <w:divBdr>
            <w:top w:val="none" w:sz="0" w:space="0" w:color="auto"/>
            <w:left w:val="none" w:sz="0" w:space="0" w:color="auto"/>
            <w:bottom w:val="none" w:sz="0" w:space="0" w:color="auto"/>
            <w:right w:val="none" w:sz="0" w:space="0" w:color="auto"/>
          </w:divBdr>
          <w:divsChild>
            <w:div w:id="1298225775">
              <w:marLeft w:val="0"/>
              <w:marRight w:val="0"/>
              <w:marTop w:val="0"/>
              <w:marBottom w:val="0"/>
              <w:divBdr>
                <w:top w:val="none" w:sz="0" w:space="0" w:color="auto"/>
                <w:left w:val="none" w:sz="0" w:space="0" w:color="auto"/>
                <w:bottom w:val="none" w:sz="0" w:space="0" w:color="auto"/>
                <w:right w:val="none" w:sz="0" w:space="0" w:color="auto"/>
              </w:divBdr>
              <w:divsChild>
                <w:div w:id="1300070084">
                  <w:marLeft w:val="0"/>
                  <w:marRight w:val="0"/>
                  <w:marTop w:val="0"/>
                  <w:marBottom w:val="0"/>
                  <w:divBdr>
                    <w:top w:val="none" w:sz="0" w:space="0" w:color="auto"/>
                    <w:left w:val="none" w:sz="0" w:space="0" w:color="auto"/>
                    <w:bottom w:val="none" w:sz="0" w:space="0" w:color="auto"/>
                    <w:right w:val="none" w:sz="0" w:space="0" w:color="auto"/>
                  </w:divBdr>
                  <w:divsChild>
                    <w:div w:id="77216033">
                      <w:marLeft w:val="0"/>
                      <w:marRight w:val="0"/>
                      <w:marTop w:val="0"/>
                      <w:marBottom w:val="0"/>
                      <w:divBdr>
                        <w:top w:val="none" w:sz="0" w:space="0" w:color="auto"/>
                        <w:left w:val="none" w:sz="0" w:space="0" w:color="auto"/>
                        <w:bottom w:val="none" w:sz="0" w:space="0" w:color="auto"/>
                        <w:right w:val="none" w:sz="0" w:space="0" w:color="auto"/>
                      </w:divBdr>
                      <w:divsChild>
                        <w:div w:id="1862744575">
                          <w:marLeft w:val="0"/>
                          <w:marRight w:val="0"/>
                          <w:marTop w:val="0"/>
                          <w:marBottom w:val="0"/>
                          <w:divBdr>
                            <w:top w:val="none" w:sz="0" w:space="0" w:color="auto"/>
                            <w:left w:val="none" w:sz="0" w:space="0" w:color="auto"/>
                            <w:bottom w:val="none" w:sz="0" w:space="0" w:color="auto"/>
                            <w:right w:val="none" w:sz="0" w:space="0" w:color="auto"/>
                          </w:divBdr>
                          <w:divsChild>
                            <w:div w:id="641009444">
                              <w:marLeft w:val="0"/>
                              <w:marRight w:val="0"/>
                              <w:marTop w:val="0"/>
                              <w:marBottom w:val="0"/>
                              <w:divBdr>
                                <w:top w:val="none" w:sz="0" w:space="0" w:color="auto"/>
                                <w:left w:val="none" w:sz="0" w:space="0" w:color="auto"/>
                                <w:bottom w:val="none" w:sz="0" w:space="0" w:color="auto"/>
                                <w:right w:val="none" w:sz="0" w:space="0" w:color="auto"/>
                              </w:divBdr>
                              <w:divsChild>
                                <w:div w:id="61047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0440426">
      <w:bodyDiv w:val="1"/>
      <w:marLeft w:val="0"/>
      <w:marRight w:val="0"/>
      <w:marTop w:val="0"/>
      <w:marBottom w:val="0"/>
      <w:divBdr>
        <w:top w:val="none" w:sz="0" w:space="0" w:color="auto"/>
        <w:left w:val="none" w:sz="0" w:space="0" w:color="auto"/>
        <w:bottom w:val="none" w:sz="0" w:space="0" w:color="auto"/>
        <w:right w:val="none" w:sz="0" w:space="0" w:color="auto"/>
      </w:divBdr>
      <w:divsChild>
        <w:div w:id="175536189">
          <w:marLeft w:val="0"/>
          <w:marRight w:val="0"/>
          <w:marTop w:val="0"/>
          <w:marBottom w:val="0"/>
          <w:divBdr>
            <w:top w:val="none" w:sz="0" w:space="0" w:color="auto"/>
            <w:left w:val="none" w:sz="0" w:space="0" w:color="auto"/>
            <w:bottom w:val="none" w:sz="0" w:space="0" w:color="auto"/>
            <w:right w:val="none" w:sz="0" w:space="0" w:color="auto"/>
          </w:divBdr>
          <w:divsChild>
            <w:div w:id="1087530812">
              <w:marLeft w:val="0"/>
              <w:marRight w:val="0"/>
              <w:marTop w:val="0"/>
              <w:marBottom w:val="0"/>
              <w:divBdr>
                <w:top w:val="none" w:sz="0" w:space="0" w:color="auto"/>
                <w:left w:val="none" w:sz="0" w:space="0" w:color="auto"/>
                <w:bottom w:val="none" w:sz="0" w:space="0" w:color="auto"/>
                <w:right w:val="none" w:sz="0" w:space="0" w:color="auto"/>
              </w:divBdr>
              <w:divsChild>
                <w:div w:id="995307245">
                  <w:marLeft w:val="0"/>
                  <w:marRight w:val="0"/>
                  <w:marTop w:val="0"/>
                  <w:marBottom w:val="0"/>
                  <w:divBdr>
                    <w:top w:val="none" w:sz="0" w:space="0" w:color="auto"/>
                    <w:left w:val="none" w:sz="0" w:space="0" w:color="auto"/>
                    <w:bottom w:val="none" w:sz="0" w:space="0" w:color="auto"/>
                    <w:right w:val="none" w:sz="0" w:space="0" w:color="auto"/>
                  </w:divBdr>
                  <w:divsChild>
                    <w:div w:id="760033728">
                      <w:marLeft w:val="0"/>
                      <w:marRight w:val="0"/>
                      <w:marTop w:val="0"/>
                      <w:marBottom w:val="0"/>
                      <w:divBdr>
                        <w:top w:val="none" w:sz="0" w:space="0" w:color="auto"/>
                        <w:left w:val="none" w:sz="0" w:space="0" w:color="auto"/>
                        <w:bottom w:val="none" w:sz="0" w:space="0" w:color="auto"/>
                        <w:right w:val="none" w:sz="0" w:space="0" w:color="auto"/>
                      </w:divBdr>
                      <w:divsChild>
                        <w:div w:id="90946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0101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SSC-SHAREPOINT/eo/eq/Equality%20Evidence%20Reviews/Equality%20evidence%20review%20-%20Places%20-%20FINAL.docx" TargetMode="External"/><Relationship Id="rId26" Type="http://schemas.openxmlformats.org/officeDocument/2006/relationships/image" Target="media/image10.png"/><Relationship Id="rId3" Type="http://schemas.openxmlformats.org/officeDocument/2006/relationships/customXml" Target="../customXml/item3.xml"/><Relationship Id="rId21" Type="http://schemas.openxmlformats.org/officeDocument/2006/relationships/image" Target="media/image5.png"/><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sc-sharepoint/eo/eq/Equality%20Evidence%20Reviews/Equality%20in%20Sport%20-%20learning%20notes%20combined%20pdf.pdf" TargetMode="External"/><Relationship Id="rId25" Type="http://schemas.openxmlformats.org/officeDocument/2006/relationships/image" Target="media/image9.png"/><Relationship Id="rId2" Type="http://schemas.openxmlformats.org/officeDocument/2006/relationships/customXml" Target="../customXml/item2.xml"/><Relationship Id="rId16" Type="http://schemas.openxmlformats.org/officeDocument/2006/relationships/hyperlink" Target="http://www.gov.scot/Publications/2015/11/9439/3" TargetMode="External"/><Relationship Id="rId20" Type="http://schemas.openxmlformats.org/officeDocument/2006/relationships/image" Target="media/image4.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8.png"/><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sportscotland.org.uk/media-imported/1886385/equality-and-sport-research-final-report.pdf" TargetMode="External"/><Relationship Id="rId23" Type="http://schemas.openxmlformats.org/officeDocument/2006/relationships/image" Target="media/image7.png"/><Relationship Id="rId28" Type="http://schemas.openxmlformats.org/officeDocument/2006/relationships/hyperlink" Target="http://ssc-sharepoint/pl/i/IMP/sffnew/Awards%20and%20Budgets/SFF%202011%2020016%20SIMD%20review.xlsx" TargetMode="External"/><Relationship Id="rId10" Type="http://schemas.openxmlformats.org/officeDocument/2006/relationships/webSettings" Target="webSettings.xml"/><Relationship Id="rId19" Type="http://schemas.openxmlformats.org/officeDocument/2006/relationships/image" Target="media/image3.png"/><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image" Target="media/image6.png"/><Relationship Id="rId27" Type="http://schemas.openxmlformats.org/officeDocument/2006/relationships/image" Target="media/image11.png"/><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xpired xmlns="0f691ebb-607a-495b-b184-84cc3c4753ce">false</Expired>
    <_dlc_ExpireDateSaved xmlns="http://schemas.microsoft.com/sharepoint/v3" xsi:nil="true"/>
    <_dlc_ExpireDate xmlns="http://schemas.microsoft.com/sharepoint/v3">2022-05-17T14:25:09+00:00</_dlc_ExpireDate>
    <ssStrategicCategory xmlns="0f691ebb-607a-495b-b184-84cc3c4753ce">N/A</ssStrategicCategory>
    <ssSportsGoverningBody xmlns="0f691ebb-607a-495b-b184-84cc3c4753ce">N/A</ssSportsGoverningBody>
    <ssLocalAuthority xmlns="0f691ebb-607a-495b-b184-84cc3c4753ce">N/A</ssLocalAuthority>
    <ssProgramme xmlns="0f691ebb-607a-495b-b184-84cc3c4753ce">Equality</ssProgramme>
  </documentManagement>
</p:properties>
</file>

<file path=customXml/item3.xml><?xml version="1.0" encoding="utf-8"?>
<?mso-contentType ?>
<p:Policy xmlns:p="office.server.policy" id="" local="true">
  <p:Name>Document</p:Name>
  <p:Description/>
  <p:Statement/>
  <p:PolicyItems>
    <p:PolicyItem featureId="Microsoft.Office.RecordsManagement.PolicyFeatures.Expiration" staticId="0x0101|-1465434203" UniqueId="085d7cc5-b1fb-4c95-b963-23f0df388294">
      <p:Name>Retention</p:Name>
      <p:Description>Automatic scheduling of content for processing, and performing a retention action on content that has reached its due date.</p:Description>
      <p:CustomData>
        <Schedules nextStageId="3">
          <Schedule type="Default">
            <stages>
              <data stageId="1">
                <formula id="sportscotland"/>
                <action type="action" id="Microsoft.Office.RecordsManagement.PolicyFeatures.Expiration.Action.MoveToRecycleBin"/>
              </data>
            </stages>
          </Schedule>
        </Schedules>
      </p:CustomData>
    </p:PolicyItem>
  </p:PolicyItems>
</p:Policy>
</file>

<file path=customXml/item4.xml><?xml version="1.0" encoding="utf-8"?>
<ct:contentTypeSchema xmlns:ct="http://schemas.microsoft.com/office/2006/metadata/contentType" xmlns:ma="http://schemas.microsoft.com/office/2006/metadata/properties/metaAttributes" ct:_="" ma:_="" ma:contentTypeName="Document" ma:contentTypeID="0x0101007681F6DD6195C34E9CE321048CD5D810" ma:contentTypeVersion="54" ma:contentTypeDescription="Create a new document." ma:contentTypeScope="" ma:versionID="6f913ee8729faa38bdb7f0cb61ea4381">
  <xsd:schema xmlns:xsd="http://www.w3.org/2001/XMLSchema" xmlns:xs="http://www.w3.org/2001/XMLSchema" xmlns:p="http://schemas.microsoft.com/office/2006/metadata/properties" xmlns:ns1="http://schemas.microsoft.com/sharepoint/v3" xmlns:ns2="0f691ebb-607a-495b-b184-84cc3c4753ce" targetNamespace="http://schemas.microsoft.com/office/2006/metadata/properties" ma:root="true" ma:fieldsID="bed89495caa08582333e39eb61cb514b" ns1:_="" ns2:_="">
    <xsd:import namespace="http://schemas.microsoft.com/sharepoint/v3"/>
    <xsd:import namespace="0f691ebb-607a-495b-b184-84cc3c4753ce"/>
    <xsd:element name="properties">
      <xsd:complexType>
        <xsd:sequence>
          <xsd:element name="documentManagement">
            <xsd:complexType>
              <xsd:all>
                <xsd:element ref="ns2:ssStrategicCategory" minOccurs="0"/>
                <xsd:element ref="ns2:ssSportsGoverningBody" minOccurs="0"/>
                <xsd:element ref="ns2:ssLocalAuthority" minOccurs="0"/>
                <xsd:element ref="ns2:ssProgramme" minOccurs="0"/>
                <xsd:element ref="ns2:Expired" minOccurs="0"/>
                <xsd:element ref="ns1:_dlc_ExpireDateSaved" minOccurs="0"/>
                <xsd:element ref="ns1:_dlc_ExpireDate"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13" nillable="true" ma:displayName="Original Expiration Date" ma:hidden="true" ma:internalName="_dlc_ExpireDateSaved" ma:readOnly="true">
      <xsd:simpleType>
        <xsd:restriction base="dms:DateTime"/>
      </xsd:simpleType>
    </xsd:element>
    <xsd:element name="_dlc_ExpireDate" ma:index="14" nillable="true" ma:displayName="Expiration Date" ma:description="" ma:hidden="true" ma:indexed="true" ma:internalName="_dlc_ExpireDate" ma:readOnly="true">
      <xsd:simpleType>
        <xsd:restriction base="dms:DateTime"/>
      </xsd:simpleType>
    </xsd:element>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691ebb-607a-495b-b184-84cc3c4753ce" elementFormDefault="qualified">
    <xsd:import namespace="http://schemas.microsoft.com/office/2006/documentManagement/types"/>
    <xsd:import namespace="http://schemas.microsoft.com/office/infopath/2007/PartnerControls"/>
    <xsd:element name="ssStrategicCategory" ma:index="2" nillable="true" ma:displayName="Programme" ma:format="Dropdown" ma:internalName="ssStrategicCategory">
      <xsd:simpleType>
        <xsd:union memberTypes="dms:Text">
          <xsd:simpleType>
            <xsd:restriction base="dms:Choice">
              <xsd:enumeration value="N/A"/>
              <xsd:enumeration value="Clubs and Communities"/>
              <xsd:enumeration value="National Centres"/>
              <xsd:enumeration value="Our Organisation"/>
              <xsd:enumeration value="Partnerships"/>
              <xsd:enumeration value="People"/>
              <xsd:enumeration value="Performance"/>
              <xsd:enumeration value="Places"/>
              <xsd:enumeration value="Schools and Educati"/>
              <xsd:enumeration value="Resources"/>
              <xsd:enumeration value="Templates"/>
              <xsd:enumeration value="Bookings"/>
            </xsd:restriction>
          </xsd:simpleType>
        </xsd:union>
      </xsd:simpleType>
    </xsd:element>
    <xsd:element name="ssSportsGoverningBody" ma:index="3" nillable="true" ma:displayName="Sport/Partner" ma:format="Dropdown" ma:internalName="ssSportsGoverningBody">
      <xsd:simpleType>
        <xsd:union memberTypes="dms:Text">
          <xsd:simpleType>
            <xsd:restriction base="dms:Choice">
              <xsd:enumeration value="N/A"/>
              <xsd:enumeration value="All Sports"/>
              <xsd:enumeration value="Angling"/>
              <xsd:enumeration value="Archery"/>
              <xsd:enumeration value="Athletics"/>
              <xsd:enumeration value="Badminton"/>
              <xsd:enumeration value="Basketball"/>
              <xsd:enumeration value="Bowling"/>
              <xsd:enumeration value="Boxing"/>
              <xsd:enumeration value="Canoeing"/>
              <xsd:enumeration value="Charities"/>
              <xsd:enumeration value="Commercial"/>
              <xsd:enumeration value="Commonwealth Games Sports"/>
              <xsd:enumeration value="Cricket SCU"/>
              <xsd:enumeration value="Croquet"/>
              <xsd:enumeration value="Curling"/>
              <xsd:enumeration value="Cycling"/>
              <xsd:enumeration value="Dance Sport"/>
              <xsd:enumeration value="Duke of Edinburgh"/>
              <xsd:enumeration value="Education"/>
              <xsd:enumeration value="Fencing"/>
              <xsd:enumeration value="Golf"/>
              <xsd:enumeration value="Gymnastics"/>
              <xsd:enumeration value="Handball"/>
              <xsd:enumeration value="Hang/Paragliding Gliding"/>
              <xsd:enumeration value="Hockey Union"/>
              <xsd:enumeration value="Horse Scotland"/>
              <xsd:enumeration value="Individual"/>
              <xsd:enumeration value="Internal"/>
              <xsd:enumeration value="Ju Jitsu"/>
              <xsd:enumeration value="Judo"/>
              <xsd:enumeration value="Karate"/>
              <xsd:enumeration value="Lacrosse"/>
              <xsd:enumeration value="Local Club"/>
              <xsd:enumeration value="Military"/>
              <xsd:enumeration value="Modern Pentathlon"/>
              <xsd:enumeration value="Motorsport"/>
              <xsd:enumeration value="Mountaineering"/>
              <xsd:enumeration value="Netball"/>
              <xsd:enumeration value="Olympic Sports"/>
              <xsd:enumeration value="Orienteering"/>
              <xsd:enumeration value="Other NGB's"/>
              <xsd:enumeration value="Outdoor and Adventure Sport"/>
              <xsd:enumeration value="Outdoor Provider (Local)"/>
              <xsd:enumeration value="Public Sector"/>
              <xsd:enumeration value="Rowing"/>
              <xsd:enumeration value="Rugby League"/>
              <xsd:enumeration value="Rugby Union"/>
              <xsd:enumeration value="Sailing RYAS"/>
              <xsd:enumeration value="Scottish Disability Sport"/>
              <xsd:enumeration value="Scottish Government"/>
              <xsd:enumeration value="SFA"/>
              <xsd:enumeration value="Shinty"/>
              <xsd:enumeration value="Shooting"/>
              <xsd:enumeration value="Snowsport"/>
              <xsd:enumeration value="Sponsors"/>
              <xsd:enumeration value="Squash"/>
              <xsd:enumeration value="Sub Aqua"/>
              <xsd:enumeration value="Swimming"/>
              <xsd:enumeration value="Table Tennis"/>
              <xsd:enumeration value="Tae Kwan Do Scotland"/>
              <xsd:enumeration value="Tennis"/>
              <xsd:enumeration value="Triathlon"/>
              <xsd:enumeration value="Tug of War"/>
              <xsd:enumeration value="UK Sport"/>
              <xsd:enumeration value="Volleyball"/>
              <xsd:enumeration value="Water Skiing"/>
              <xsd:enumeration value="Weightlifting"/>
              <xsd:enumeration value="Wrestling"/>
            </xsd:restriction>
          </xsd:simpleType>
        </xsd:union>
      </xsd:simpleType>
    </xsd:element>
    <xsd:element name="ssLocalAuthority" ma:index="4" nillable="true" ma:displayName="Local Authority/Regions" ma:format="Dropdown" ma:internalName="ssLocalAuthority">
      <xsd:simpleType>
        <xsd:union memberTypes="dms:Text">
          <xsd:simpleType>
            <xsd:restriction base="dms:Choice">
              <xsd:enumeration value="N/A"/>
              <xsd:enumeration value="Aberdeen City"/>
              <xsd:enumeration value="Aberdeenshire"/>
              <xsd:enumeration value="Angus"/>
              <xsd:enumeration value="Argyll &amp; Bute"/>
              <xsd:enumeration value="Cairngorms National Park"/>
              <xsd:enumeration value="Central"/>
              <xsd:enumeration value="City of Edinburgh"/>
              <xsd:enumeration value="Clackmannanshire"/>
              <xsd:enumeration value="Comhairle nan Eilean Siar (Western Isles)"/>
              <xsd:enumeration value="Dumfries &amp; Galloway"/>
              <xsd:enumeration value="Dundee City"/>
              <xsd:enumeration value="East"/>
              <xsd:enumeration value="East Ayrshire"/>
              <xsd:enumeration value="East Dunbartonshire"/>
              <xsd:enumeration value="East Edin &amp; Mid"/>
              <xsd:enumeration value="East Lothian"/>
              <xsd:enumeration value="East Lothian &amp; Borders"/>
              <xsd:enumeration value="East Renfrewshire"/>
              <xsd:enumeration value="Falkirk"/>
              <xsd:enumeration value="Fife"/>
              <xsd:enumeration value="Glasgow City"/>
              <xsd:enumeration value="Grampian"/>
              <xsd:enumeration value="Highlands and Islands"/>
              <xsd:enumeration value="Highland"/>
              <xsd:enumeration value="Inverclyde"/>
              <xsd:enumeration value="Loch Lomond and the Trossachs National Park"/>
              <xsd:enumeration value="Midlothian"/>
              <xsd:enumeration value="Moray"/>
              <xsd:enumeration value="National"/>
              <xsd:enumeration value="North Ayrshire"/>
              <xsd:enumeration value="North Lanarkshire"/>
              <xsd:enumeration value="Orkney Islands"/>
              <xsd:enumeration value="Perth &amp; Kinross"/>
              <xsd:enumeration value="Renfrewshire"/>
              <xsd:enumeration value="Scottish Borders"/>
              <xsd:enumeration value="Scottish Government"/>
              <xsd:enumeration value="Shetland Islands"/>
              <xsd:enumeration value="South Ayrshire"/>
              <xsd:enumeration value="South Lanarkshire"/>
              <xsd:enumeration value="Stirling"/>
              <xsd:enumeration value="Tayside and Fife"/>
              <xsd:enumeration value="West Dunbartonshire"/>
              <xsd:enumeration value="West"/>
              <xsd:enumeration value="West Central"/>
              <xsd:enumeration value="West Lothian"/>
              <xsd:enumeration value="West North"/>
              <xsd:enumeration value="West South West"/>
            </xsd:restriction>
          </xsd:simpleType>
        </xsd:union>
      </xsd:simpleType>
    </xsd:element>
    <xsd:element name="ssProgramme" ma:index="5" nillable="true" ma:displayName="Project" ma:format="Dropdown" ma:internalName="ssProgramme">
      <xsd:simpleType>
        <xsd:union memberTypes="dms:Text">
          <xsd:simpleType>
            <xsd:restriction base="dms:Choice">
              <xsd:enumeration value="Active Schools"/>
              <xsd:enumeration value="GL Events"/>
              <xsd:enumeration value="Physical Education"/>
              <xsd:enumeration value="School Estate"/>
              <xsd:enumeration value="School Sport Research and Communications"/>
              <xsd:enumeration value="Community Sports Hubs"/>
              <xsd:enumeration value="Investment in Club Sport"/>
              <xsd:enumeration value="Performance Programmes"/>
              <xsd:enumeration value="Operational Support and Expertise"/>
              <xsd:enumeration value="Athlete Support"/>
              <xsd:enumeration value="Talent Plan"/>
              <xsd:enumeration value="Planning(People)"/>
              <xsd:enumeration value="Engaging(People)"/>
              <xsd:enumeration value="Supporting(People)"/>
              <xsd:enumeration value="Volunteering"/>
              <xsd:enumeration value="Recognising(People)"/>
              <xsd:enumeration value="Facilities-Planning"/>
              <xsd:enumeration value="Facilities Design"/>
              <xsd:enumeration value="Facilities Investment"/>
              <xsd:enumeration value="Local Partner Planning and Investment"/>
              <xsd:enumeration value="SGB Investment and Support"/>
              <xsd:enumeration value="Regional Partnerships"/>
              <xsd:enumeration value="National Partners"/>
              <xsd:enumeration value="Outdoor and Adventure Sport"/>
              <xsd:enumeration value="Business Continuity"/>
              <xsd:enumeration value="Human Resources"/>
              <xsd:enumeration value="Office Services"/>
              <xsd:enumeration value="Equality"/>
              <xsd:enumeration value="Finance"/>
              <xsd:enumeration value="Procurement"/>
              <xsd:enumeration value="Legal"/>
              <xsd:enumeration value="Health and Safety"/>
              <xsd:enumeration value="Integrated Investment"/>
              <xsd:enumeration value="ICT"/>
              <xsd:enumeration value="System Review"/>
              <xsd:enumeration value="Information Governance"/>
              <xsd:enumeration value="Planning and Organisational Development"/>
              <xsd:enumeration value="Quality Improvement"/>
              <xsd:enumeration value="Estates Development"/>
              <xsd:enumeration value="Public and Commercial Services Union"/>
              <xsd:enumeration value="Executive Office"/>
              <xsd:enumeration value="Communications"/>
              <xsd:enumeration value="Media"/>
              <xsd:enumeration value="Sports Research"/>
              <xsd:enumeration value="Strategic Partnerships"/>
            </xsd:restriction>
          </xsd:simpleType>
        </xsd:union>
      </xsd:simpleType>
    </xsd:element>
    <xsd:element name="Expired" ma:index="6"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spe:Receivers>
</file>

<file path=customXml/item6.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80D03B41-EC02-4CD8-8149-96A05FB95397}">
  <ds:schemaRefs>
    <ds:schemaRef ds:uri="http://schemas.microsoft.com/sharepoint/v3/contenttype/forms"/>
  </ds:schemaRefs>
</ds:datastoreItem>
</file>

<file path=customXml/itemProps2.xml><?xml version="1.0" encoding="utf-8"?>
<ds:datastoreItem xmlns:ds="http://schemas.openxmlformats.org/officeDocument/2006/customXml" ds:itemID="{D353AB78-45EC-4221-B3F1-B3D88B6E5FD4}">
  <ds:schemaRefs>
    <ds:schemaRef ds:uri="http://www.w3.org/XML/1998/namespace"/>
    <ds:schemaRef ds:uri="http://schemas.microsoft.com/office/2006/documentManagement/types"/>
    <ds:schemaRef ds:uri="http://purl.org/dc/elements/1.1/"/>
    <ds:schemaRef ds:uri="http://schemas.microsoft.com/office/infopath/2007/PartnerControls"/>
    <ds:schemaRef ds:uri="http://purl.org/dc/terms/"/>
    <ds:schemaRef ds:uri="http://schemas.microsoft.com/office/2006/metadata/properties"/>
    <ds:schemaRef ds:uri="http://schemas.microsoft.com/sharepoint/v3"/>
    <ds:schemaRef ds:uri="http://schemas.openxmlformats.org/package/2006/metadata/core-properties"/>
    <ds:schemaRef ds:uri="0f691ebb-607a-495b-b184-84cc3c4753ce"/>
    <ds:schemaRef ds:uri="http://purl.org/dc/dcmitype/"/>
  </ds:schemaRefs>
</ds:datastoreItem>
</file>

<file path=customXml/itemProps3.xml><?xml version="1.0" encoding="utf-8"?>
<ds:datastoreItem xmlns:ds="http://schemas.openxmlformats.org/officeDocument/2006/customXml" ds:itemID="{2E535230-8623-43B9-A98E-68D8347BEFAB}">
  <ds:schemaRefs>
    <ds:schemaRef ds:uri="office.server.policy"/>
  </ds:schemaRefs>
</ds:datastoreItem>
</file>

<file path=customXml/itemProps4.xml><?xml version="1.0" encoding="utf-8"?>
<ds:datastoreItem xmlns:ds="http://schemas.openxmlformats.org/officeDocument/2006/customXml" ds:itemID="{F3C6A3CF-B711-476A-8459-DD4CCA8832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691ebb-607a-495b-b184-84cc3c4753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D7FAC9C-619D-4643-9232-392F0DBDDBA2}">
  <ds:schemaRefs>
    <ds:schemaRef ds:uri="http://schemas.microsoft.com/sharepoint/events"/>
  </ds:schemaRefs>
</ds:datastoreItem>
</file>

<file path=customXml/itemProps6.xml><?xml version="1.0" encoding="utf-8"?>
<ds:datastoreItem xmlns:ds="http://schemas.openxmlformats.org/officeDocument/2006/customXml" ds:itemID="{0EA44729-DE35-491A-87CF-35E2B8369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5671</Words>
  <Characters>32330</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EQIA</vt:lpstr>
    </vt:vector>
  </TitlesOfParts>
  <Company>sportscotland</Company>
  <LinksUpToDate>false</LinksUpToDate>
  <CharactersWithSpaces>37926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EQIA</dc:title>
  <dc:creator>administrator</dc:creator>
  <cp:lastModifiedBy>Ronnie Macquaker</cp:lastModifiedBy>
  <cp:revision>2</cp:revision>
  <cp:lastPrinted>2013-08-08T09:51:00Z</cp:lastPrinted>
  <dcterms:created xsi:type="dcterms:W3CDTF">2019-04-17T12:23:00Z</dcterms:created>
  <dcterms:modified xsi:type="dcterms:W3CDTF">2019-04-17T12:23:00Z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0x0101007681F6DD6195C34E9CE321048CD5D810</vt:lpwstr>
  </property>
  <property fmtid="{D5CDD505-2E9C-101B-9397-08002B2CF9AE}" pid="3" name="ItemRetentionFormula">
    <vt:lpwstr>&lt;formula id="sportscotland"&gt;&lt;/formula&gt;</vt:lpwstr>
  </property>
  <property fmtid="{D5CDD505-2E9C-101B-9397-08002B2CF9AE}" pid="4" name="_dlc_policyId">
    <vt:lpwstr>0x0101|-1465434203</vt:lpwstr>
  </property>
  <property fmtid="{D5CDD505-2E9C-101B-9397-08002B2CF9AE}" pid="5" name="ssStrategicCategory">
    <vt:lpwstr>N/A</vt:lpwstr>
  </property>
  <property fmtid="{D5CDD505-2E9C-101B-9397-08002B2CF9AE}" pid="6" name="ssSportsGoverningBody">
    <vt:lpwstr>N/A</vt:lpwstr>
  </property>
  <property fmtid="{D5CDD505-2E9C-101B-9397-08002B2CF9AE}" pid="7" name="Owned By">
    <vt:lpwstr/>
  </property>
  <property fmtid="{D5CDD505-2E9C-101B-9397-08002B2CF9AE}" pid="8" name="ssLocalAuthority">
    <vt:lpwstr>N/A</vt:lpwstr>
  </property>
  <property fmtid="{D5CDD505-2E9C-101B-9397-08002B2CF9AE}" pid="9" name="ssProgramme">
    <vt:lpwstr>Equality</vt:lpwstr>
  </property>
</Properties>
</file>