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96AA92" w14:textId="4325C9DF" w:rsidR="00AD4192" w:rsidRPr="00C025B5" w:rsidRDefault="00AD4192" w:rsidP="00C025B5">
      <w:pPr>
        <w:pStyle w:val="Onlyuseindocheader-categorystyle"/>
        <w:rPr>
          <w:color w:val="auto"/>
        </w:rPr>
      </w:pPr>
      <w:r>
        <w:rPr>
          <w:noProof/>
          <w:color w:val="auto"/>
          <w:lang w:val="en-GB" w:eastAsia="en-GB"/>
        </w:rPr>
        <mc:AlternateContent>
          <mc:Choice Requires="wps">
            <w:drawing>
              <wp:anchor distT="0" distB="0" distL="114300" distR="114300" simplePos="0" relativeHeight="251664384" behindDoc="0" locked="0" layoutInCell="1" allowOverlap="1" wp14:anchorId="0F63D62E" wp14:editId="1BBE3E2A">
                <wp:simplePos x="0" y="0"/>
                <wp:positionH relativeFrom="column">
                  <wp:posOffset>10160</wp:posOffset>
                </wp:positionH>
                <wp:positionV relativeFrom="paragraph">
                  <wp:posOffset>-228600</wp:posOffset>
                </wp:positionV>
                <wp:extent cx="8723630" cy="0"/>
                <wp:effectExtent l="9525" t="11430" r="10795" b="762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7B2F0"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7Y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B&#10;aI7YEwIAACoEAAAOAAAAAAAAAAAAAAAAAC4CAABkcnMvZTJvRG9jLnhtbFBLAQItABQABgAIAAAA&#10;IQApEPGN3gAAAAoBAAAPAAAAAAAAAAAAAAAAAG0EAABkcnMvZG93bnJldi54bWxQSwUGAAAAAAQA&#10;BADzAAAAeAUAAAAA&#10;" strokeweight="1pt"/>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4DC7453F" wp14:editId="70B86C0F">
                <wp:simplePos x="0" y="0"/>
                <wp:positionH relativeFrom="column">
                  <wp:posOffset>0</wp:posOffset>
                </wp:positionH>
                <wp:positionV relativeFrom="paragraph">
                  <wp:posOffset>165100</wp:posOffset>
                </wp:positionV>
                <wp:extent cx="8733790" cy="0"/>
                <wp:effectExtent l="8890" t="6985" r="1079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615C7"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UA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knGCnS&#10;gUTPQnGULUJ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LPUAFAIAACoEAAAOAAAAAAAAAAAAAAAAAC4CAABkcnMvZTJvRG9jLnhtbFBLAQItABQABgAIAAAA&#10;IQDNvsi+3QAAAAcBAAAPAAAAAAAAAAAAAAAAAG4EAABkcnMvZG93bnJldi54bWxQSwUGAAAAAAQA&#10;BADzAAAAeAUAAAAA&#10;" strokeweight="1pt"/>
            </w:pict>
          </mc:Fallback>
        </mc:AlternateContent>
      </w:r>
    </w:p>
    <w:p w14:paraId="30FEBB23" w14:textId="52682700" w:rsidR="00DF6EE2" w:rsidRPr="00AD4192" w:rsidRDefault="00DF6EE2" w:rsidP="00DF6EE2">
      <w:pPr>
        <w:pStyle w:val="Onlyuseindocheader-categorystyle"/>
        <w:rPr>
          <w:color w:val="auto"/>
        </w:rPr>
      </w:pPr>
      <w:r w:rsidRPr="00AD4192">
        <w:rPr>
          <w:color w:val="auto"/>
        </w:rPr>
        <w:t>Non-protected</w:t>
      </w:r>
    </w:p>
    <w:p w14:paraId="375DEC35" w14:textId="24DFB658" w:rsidR="00DF6EE2" w:rsidRDefault="00DF6EE2" w:rsidP="00DF6EE2">
      <w:pPr>
        <w:pStyle w:val="Onlyuseindocheader-doctitle"/>
      </w:pPr>
      <w:r w:rsidRPr="00AD4192">
        <w:t>Equality impact assessment</w:t>
      </w:r>
    </w:p>
    <w:p w14:paraId="68C95746" w14:textId="77777777" w:rsidR="00DF6EE2" w:rsidRPr="00AD4192" w:rsidRDefault="00DF6EE2" w:rsidP="00DF6EE2">
      <w:r>
        <w:rPr>
          <w:noProof/>
          <w:lang w:val="en-GB" w:eastAsia="en-GB"/>
        </w:rPr>
        <mc:AlternateContent>
          <mc:Choice Requires="wps">
            <w:drawing>
              <wp:anchor distT="0" distB="0" distL="114300" distR="114300" simplePos="0" relativeHeight="251668480" behindDoc="0" locked="0" layoutInCell="1" allowOverlap="1" wp14:anchorId="12552CBD" wp14:editId="68A2111F">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DCD18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0F25F75E" w14:textId="77777777" w:rsidR="00DF6EE2" w:rsidRPr="00AD4192" w:rsidRDefault="00DF6EE2" w:rsidP="00DF6EE2">
      <w:pPr>
        <w:spacing w:after="720"/>
        <w:jc w:val="both"/>
        <w:rPr>
          <w:sz w:val="52"/>
          <w:szCs w:val="52"/>
        </w:rPr>
      </w:pPr>
      <w:r w:rsidRPr="00AD4192">
        <w:rPr>
          <w:noProof/>
          <w:lang w:val="en-GB" w:eastAsia="en-GB"/>
        </w:rPr>
        <w:drawing>
          <wp:anchor distT="0" distB="0" distL="114300" distR="114300" simplePos="0" relativeHeight="251666432" behindDoc="1" locked="0" layoutInCell="1" allowOverlap="1" wp14:anchorId="2C77B086" wp14:editId="06BBCB7E">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3"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6D7A46D6" wp14:editId="06FC6413">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7D92B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val="en-GB" w:eastAsia="en-GB"/>
        </w:rPr>
        <w:drawing>
          <wp:anchor distT="0" distB="0" distL="114300" distR="114300" simplePos="0" relativeHeight="251667456" behindDoc="1" locked="0" layoutInCell="1" allowOverlap="1" wp14:anchorId="1B97E8C6" wp14:editId="2DC9AC6D">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4"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4B28B423" w14:textId="05AE0DDD" w:rsidR="00AD4192" w:rsidRPr="006A7DA6" w:rsidRDefault="00AD4192" w:rsidP="00DF6EE2">
      <w:pPr>
        <w:pStyle w:val="Heading1"/>
        <w:rPr>
          <w:b w:val="0"/>
          <w:bCs/>
          <w:sz w:val="40"/>
        </w:rPr>
      </w:pPr>
      <w:r w:rsidRPr="00AD4192">
        <w:t>Name of policy</w:t>
      </w:r>
      <w:r w:rsidR="004D3114">
        <w:t>:</w:t>
      </w:r>
      <w:r w:rsidR="006A7DA6" w:rsidRPr="006A7DA6">
        <w:rPr>
          <w:rFonts w:cs="Arial"/>
          <w:szCs w:val="22"/>
        </w:rPr>
        <w:t xml:space="preserve"> </w:t>
      </w:r>
      <w:r w:rsidR="006A7DA6" w:rsidRPr="00214F0A">
        <w:rPr>
          <w:rFonts w:cs="Arial"/>
          <w:szCs w:val="22"/>
        </w:rPr>
        <w:t>Business Continuity Plan</w:t>
      </w:r>
    </w:p>
    <w:p w14:paraId="7E7CA9F7" w14:textId="77777777" w:rsidR="00AD4192" w:rsidRPr="00AD4192" w:rsidRDefault="00AD4192" w:rsidP="002A5CBA">
      <w:pPr>
        <w:pStyle w:val="Heading2"/>
      </w:pPr>
      <w:r w:rsidRPr="00AD4192">
        <w:t>Introduction</w:t>
      </w:r>
    </w:p>
    <w:tbl>
      <w:tblPr>
        <w:tblStyle w:val="TableGrid"/>
        <w:tblW w:w="0" w:type="auto"/>
        <w:tblInd w:w="-34" w:type="dxa"/>
        <w:tblLook w:val="04A0" w:firstRow="1" w:lastRow="0" w:firstColumn="1" w:lastColumn="0" w:noHBand="0" w:noVBand="1"/>
      </w:tblPr>
      <w:tblGrid>
        <w:gridCol w:w="3910"/>
        <w:gridCol w:w="9955"/>
      </w:tblGrid>
      <w:tr w:rsidR="00AD4192" w:rsidRPr="00214F0A" w14:paraId="00BE6BD2" w14:textId="77777777" w:rsidTr="00791D2F">
        <w:tc>
          <w:tcPr>
            <w:tcW w:w="3962" w:type="dxa"/>
            <w:shd w:val="clear" w:color="auto" w:fill="B8CCE4" w:themeFill="accent1" w:themeFillTint="66"/>
          </w:tcPr>
          <w:p w14:paraId="5A50951A" w14:textId="77777777" w:rsidR="00AD4192" w:rsidRPr="00214F0A" w:rsidRDefault="00AD4192" w:rsidP="00DF6EE2">
            <w:pPr>
              <w:rPr>
                <w:rFonts w:cs="Arial"/>
                <w:b/>
                <w:szCs w:val="22"/>
              </w:rPr>
            </w:pPr>
            <w:r w:rsidRPr="00214F0A">
              <w:rPr>
                <w:rFonts w:cs="Arial"/>
                <w:szCs w:val="22"/>
              </w:rPr>
              <w:t>Lead officer</w:t>
            </w:r>
          </w:p>
        </w:tc>
        <w:tc>
          <w:tcPr>
            <w:tcW w:w="10129" w:type="dxa"/>
          </w:tcPr>
          <w:p w14:paraId="6074ED3F" w14:textId="7EA2B484" w:rsidR="00AD4192" w:rsidRPr="00214F0A" w:rsidRDefault="00025AE7" w:rsidP="002A5CBA">
            <w:pPr>
              <w:rPr>
                <w:rFonts w:cs="Arial"/>
                <w:szCs w:val="22"/>
              </w:rPr>
            </w:pPr>
            <w:r w:rsidRPr="00214F0A">
              <w:rPr>
                <w:rFonts w:cs="Arial"/>
                <w:szCs w:val="22"/>
              </w:rPr>
              <w:t>Mark Murphy</w:t>
            </w:r>
            <w:r w:rsidR="006A7DA6">
              <w:rPr>
                <w:rFonts w:cs="Arial"/>
                <w:szCs w:val="22"/>
              </w:rPr>
              <w:t xml:space="preserve"> – Head of ICT and Business Continuity </w:t>
            </w:r>
          </w:p>
        </w:tc>
      </w:tr>
      <w:tr w:rsidR="00AD4192" w:rsidRPr="00214F0A" w14:paraId="664E5FA2" w14:textId="77777777" w:rsidTr="00791D2F">
        <w:tc>
          <w:tcPr>
            <w:tcW w:w="3962" w:type="dxa"/>
            <w:shd w:val="clear" w:color="auto" w:fill="B8CCE4" w:themeFill="accent1" w:themeFillTint="66"/>
          </w:tcPr>
          <w:p w14:paraId="243B1A47" w14:textId="77777777" w:rsidR="00AD4192" w:rsidRPr="00214F0A" w:rsidRDefault="00AD4192" w:rsidP="00DF6EE2">
            <w:pPr>
              <w:rPr>
                <w:rFonts w:cs="Arial"/>
                <w:b/>
                <w:szCs w:val="22"/>
              </w:rPr>
            </w:pPr>
            <w:r w:rsidRPr="00214F0A">
              <w:rPr>
                <w:rFonts w:cs="Arial"/>
                <w:szCs w:val="22"/>
              </w:rPr>
              <w:t>Others involved in the assessment</w:t>
            </w:r>
          </w:p>
        </w:tc>
        <w:tc>
          <w:tcPr>
            <w:tcW w:w="10129" w:type="dxa"/>
          </w:tcPr>
          <w:p w14:paraId="0A6BD81C" w14:textId="16ED9F24" w:rsidR="00AD4192" w:rsidRPr="00214F0A" w:rsidRDefault="00025AE7" w:rsidP="002A5CBA">
            <w:pPr>
              <w:rPr>
                <w:rFonts w:cs="Arial"/>
                <w:szCs w:val="22"/>
              </w:rPr>
            </w:pPr>
            <w:r w:rsidRPr="00214F0A">
              <w:rPr>
                <w:rFonts w:cs="Arial"/>
                <w:szCs w:val="22"/>
              </w:rPr>
              <w:t>Darren McKay</w:t>
            </w:r>
            <w:r w:rsidR="006A7DA6">
              <w:rPr>
                <w:rFonts w:cs="Arial"/>
                <w:szCs w:val="22"/>
              </w:rPr>
              <w:t xml:space="preserve"> – Planning and Improvement Officer</w:t>
            </w:r>
          </w:p>
        </w:tc>
      </w:tr>
      <w:tr w:rsidR="00AD4192" w:rsidRPr="00214F0A" w14:paraId="1E187D27" w14:textId="77777777" w:rsidTr="00791D2F">
        <w:tc>
          <w:tcPr>
            <w:tcW w:w="3962" w:type="dxa"/>
            <w:shd w:val="clear" w:color="auto" w:fill="B8CCE4" w:themeFill="accent1" w:themeFillTint="66"/>
          </w:tcPr>
          <w:p w14:paraId="67B7A78C" w14:textId="77777777" w:rsidR="00AD4192" w:rsidRPr="00214F0A" w:rsidRDefault="00AD4192" w:rsidP="00DF6EE2">
            <w:pPr>
              <w:rPr>
                <w:rFonts w:cs="Arial"/>
                <w:b/>
                <w:szCs w:val="22"/>
              </w:rPr>
            </w:pPr>
            <w:r w:rsidRPr="00214F0A">
              <w:rPr>
                <w:rFonts w:cs="Arial"/>
                <w:szCs w:val="22"/>
              </w:rPr>
              <w:t>Date(s) of assessment</w:t>
            </w:r>
          </w:p>
        </w:tc>
        <w:tc>
          <w:tcPr>
            <w:tcW w:w="10129" w:type="dxa"/>
          </w:tcPr>
          <w:p w14:paraId="0BA3985A" w14:textId="1C37D1FE" w:rsidR="00AD4192" w:rsidRPr="00214F0A" w:rsidRDefault="00025AE7" w:rsidP="002A5CBA">
            <w:pPr>
              <w:rPr>
                <w:rFonts w:cs="Arial"/>
                <w:szCs w:val="22"/>
              </w:rPr>
            </w:pPr>
            <w:r w:rsidRPr="00214F0A">
              <w:rPr>
                <w:rFonts w:cs="Arial"/>
                <w:szCs w:val="22"/>
              </w:rPr>
              <w:t>24 Feb</w:t>
            </w:r>
            <w:r w:rsidR="006A7DA6">
              <w:rPr>
                <w:rFonts w:cs="Arial"/>
                <w:szCs w:val="22"/>
              </w:rPr>
              <w:t>ruary</w:t>
            </w:r>
            <w:r w:rsidRPr="00214F0A">
              <w:rPr>
                <w:rFonts w:cs="Arial"/>
                <w:szCs w:val="22"/>
              </w:rPr>
              <w:t xml:space="preserve"> 2019</w:t>
            </w:r>
          </w:p>
        </w:tc>
      </w:tr>
    </w:tbl>
    <w:p w14:paraId="2C860D72" w14:textId="75F1B96B" w:rsidR="00AD4192" w:rsidRPr="00214F0A" w:rsidRDefault="00AD4192" w:rsidP="002A5CBA">
      <w:pPr>
        <w:pStyle w:val="Heading2"/>
        <w:rPr>
          <w:rFonts w:cs="Arial"/>
          <w:sz w:val="22"/>
          <w:szCs w:val="22"/>
        </w:rPr>
      </w:pPr>
      <w:r w:rsidRPr="00214F0A">
        <w:rPr>
          <w:rFonts w:cs="Arial"/>
          <w:sz w:val="22"/>
          <w:szCs w:val="22"/>
        </w:rPr>
        <w:t>Description of policy</w:t>
      </w:r>
    </w:p>
    <w:tbl>
      <w:tblPr>
        <w:tblStyle w:val="TableGrid"/>
        <w:tblW w:w="0" w:type="auto"/>
        <w:tblInd w:w="-34" w:type="dxa"/>
        <w:tblLook w:val="04A0" w:firstRow="1" w:lastRow="0" w:firstColumn="1" w:lastColumn="0" w:noHBand="0" w:noVBand="1"/>
      </w:tblPr>
      <w:tblGrid>
        <w:gridCol w:w="3903"/>
        <w:gridCol w:w="9962"/>
      </w:tblGrid>
      <w:tr w:rsidR="00AD4192" w:rsidRPr="00214F0A" w14:paraId="7F969DEF" w14:textId="77777777" w:rsidTr="00791D2F">
        <w:tc>
          <w:tcPr>
            <w:tcW w:w="3970" w:type="dxa"/>
            <w:shd w:val="clear" w:color="auto" w:fill="B8CCE4" w:themeFill="accent1" w:themeFillTint="66"/>
          </w:tcPr>
          <w:p w14:paraId="2DBEA4CF" w14:textId="7FF1654F" w:rsidR="00AD4192" w:rsidRPr="00214F0A" w:rsidRDefault="00DF6EE2" w:rsidP="00DF6EE2">
            <w:pPr>
              <w:rPr>
                <w:rFonts w:cs="Arial"/>
                <w:b/>
                <w:szCs w:val="22"/>
              </w:rPr>
            </w:pPr>
            <w:r w:rsidRPr="00214F0A">
              <w:rPr>
                <w:rFonts w:cs="Arial"/>
                <w:szCs w:val="22"/>
              </w:rPr>
              <w:t>Background</w:t>
            </w:r>
          </w:p>
        </w:tc>
        <w:tc>
          <w:tcPr>
            <w:tcW w:w="10160" w:type="dxa"/>
          </w:tcPr>
          <w:p w14:paraId="6D4E28F9" w14:textId="1AB87A1A" w:rsidR="000F6CCE" w:rsidRPr="00214F0A" w:rsidRDefault="00025AE7" w:rsidP="000F6CCE">
            <w:pPr>
              <w:rPr>
                <w:rFonts w:cs="Arial"/>
                <w:szCs w:val="22"/>
              </w:rPr>
            </w:pPr>
            <w:r w:rsidRPr="00214F0A">
              <w:rPr>
                <w:rFonts w:cs="Arial"/>
                <w:szCs w:val="22"/>
              </w:rPr>
              <w:t xml:space="preserve">The </w:t>
            </w:r>
            <w:r w:rsidRPr="00214F0A">
              <w:rPr>
                <w:rFonts w:cs="Arial"/>
                <w:b/>
                <w:szCs w:val="22"/>
              </w:rPr>
              <w:t>sport</w:t>
            </w:r>
            <w:r w:rsidRPr="00214F0A">
              <w:rPr>
                <w:rFonts w:cs="Arial"/>
                <w:szCs w:val="22"/>
              </w:rPr>
              <w:t>scotland Business Continuity Plan</w:t>
            </w:r>
            <w:r w:rsidR="000F6CCE" w:rsidRPr="00214F0A">
              <w:rPr>
                <w:rFonts w:cs="Arial"/>
                <w:szCs w:val="22"/>
              </w:rPr>
              <w:t xml:space="preserve"> </w:t>
            </w:r>
            <w:r w:rsidRPr="00214F0A">
              <w:rPr>
                <w:rFonts w:cs="Arial"/>
                <w:szCs w:val="22"/>
              </w:rPr>
              <w:t xml:space="preserve">has been put in place to ensure that there is no significant disruption to the public services provided by </w:t>
            </w:r>
            <w:r w:rsidRPr="00214F0A">
              <w:rPr>
                <w:rFonts w:cs="Arial"/>
                <w:b/>
                <w:szCs w:val="22"/>
              </w:rPr>
              <w:t>sport</w:t>
            </w:r>
            <w:r w:rsidRPr="00214F0A">
              <w:rPr>
                <w:rFonts w:cs="Arial"/>
                <w:szCs w:val="22"/>
              </w:rPr>
              <w:t>scotland in the event of a major incident or emergency.</w:t>
            </w:r>
          </w:p>
          <w:p w14:paraId="7EE33C7A" w14:textId="77777777" w:rsidR="000F6CCE" w:rsidRPr="00214F0A" w:rsidRDefault="000F6CCE" w:rsidP="000F6CCE">
            <w:pPr>
              <w:pStyle w:val="n"/>
              <w:numPr>
                <w:ilvl w:val="0"/>
                <w:numId w:val="0"/>
              </w:numPr>
              <w:tabs>
                <w:tab w:val="left" w:pos="720"/>
                <w:tab w:val="left" w:pos="1200"/>
              </w:tabs>
              <w:spacing w:before="0"/>
              <w:ind w:left="720" w:hanging="720"/>
              <w:rPr>
                <w:rFonts w:cs="Arial"/>
                <w:sz w:val="22"/>
                <w:szCs w:val="22"/>
              </w:rPr>
            </w:pPr>
            <w:r w:rsidRPr="00214F0A">
              <w:rPr>
                <w:rFonts w:cs="Arial"/>
                <w:sz w:val="22"/>
                <w:szCs w:val="22"/>
              </w:rPr>
              <w:t>Circumstances where the plan may be invoked by the organisation include:</w:t>
            </w:r>
          </w:p>
          <w:p w14:paraId="6E941E8F" w14:textId="77777777" w:rsidR="000F6CCE" w:rsidRPr="00214F0A" w:rsidRDefault="000F6CCE" w:rsidP="000F6CCE">
            <w:pPr>
              <w:pStyle w:val="n"/>
              <w:numPr>
                <w:ilvl w:val="0"/>
                <w:numId w:val="0"/>
              </w:numPr>
              <w:tabs>
                <w:tab w:val="left" w:pos="720"/>
                <w:tab w:val="left" w:pos="1200"/>
              </w:tabs>
              <w:spacing w:before="0"/>
              <w:ind w:left="720" w:hanging="720"/>
              <w:rPr>
                <w:rFonts w:cs="Arial"/>
                <w:sz w:val="22"/>
                <w:szCs w:val="22"/>
              </w:rPr>
            </w:pPr>
            <w:r w:rsidRPr="00214F0A">
              <w:rPr>
                <w:rFonts w:cs="Arial"/>
                <w:sz w:val="22"/>
                <w:szCs w:val="22"/>
              </w:rPr>
              <w:t xml:space="preserve"> </w:t>
            </w:r>
          </w:p>
          <w:p w14:paraId="43655919" w14:textId="77777777" w:rsidR="000F6CCE" w:rsidRPr="00214F0A" w:rsidRDefault="000F6CCE" w:rsidP="000F6CCE">
            <w:pPr>
              <w:pStyle w:val="n"/>
              <w:numPr>
                <w:ilvl w:val="0"/>
                <w:numId w:val="35"/>
              </w:numPr>
              <w:tabs>
                <w:tab w:val="clear" w:pos="4845"/>
                <w:tab w:val="left" w:pos="1200"/>
              </w:tabs>
              <w:spacing w:before="0"/>
              <w:ind w:left="1200" w:hanging="480"/>
              <w:rPr>
                <w:rFonts w:cs="Arial"/>
                <w:sz w:val="22"/>
                <w:szCs w:val="22"/>
              </w:rPr>
            </w:pPr>
            <w:r w:rsidRPr="00214F0A">
              <w:rPr>
                <w:rFonts w:cs="Arial"/>
                <w:sz w:val="22"/>
                <w:szCs w:val="22"/>
              </w:rPr>
              <w:t xml:space="preserve">complete loss or denial of access to any of </w:t>
            </w:r>
            <w:r w:rsidRPr="00214F0A">
              <w:rPr>
                <w:rFonts w:cs="Arial"/>
                <w:b/>
                <w:sz w:val="22"/>
                <w:szCs w:val="22"/>
              </w:rPr>
              <w:t>sport</w:t>
            </w:r>
            <w:r w:rsidRPr="00214F0A">
              <w:rPr>
                <w:rFonts w:cs="Arial"/>
                <w:sz w:val="22"/>
                <w:szCs w:val="22"/>
              </w:rPr>
              <w:t>scotland’s facilities, e.g. through fire or flood</w:t>
            </w:r>
          </w:p>
          <w:p w14:paraId="2217E562" w14:textId="77777777" w:rsidR="000F6CCE" w:rsidRPr="00214F0A" w:rsidRDefault="000F6CCE" w:rsidP="000F6CCE">
            <w:pPr>
              <w:pStyle w:val="n"/>
              <w:numPr>
                <w:ilvl w:val="0"/>
                <w:numId w:val="35"/>
              </w:numPr>
              <w:tabs>
                <w:tab w:val="clear" w:pos="4845"/>
                <w:tab w:val="left" w:pos="1200"/>
              </w:tabs>
              <w:spacing w:before="0"/>
              <w:ind w:left="1200" w:hanging="480"/>
              <w:rPr>
                <w:rFonts w:cs="Arial"/>
                <w:sz w:val="22"/>
                <w:szCs w:val="22"/>
              </w:rPr>
            </w:pPr>
            <w:r w:rsidRPr="00214F0A">
              <w:rPr>
                <w:rFonts w:cs="Arial"/>
                <w:sz w:val="22"/>
                <w:szCs w:val="22"/>
              </w:rPr>
              <w:t xml:space="preserve">complete loss or denial of access to </w:t>
            </w:r>
            <w:r w:rsidRPr="00214F0A">
              <w:rPr>
                <w:rFonts w:cs="Arial"/>
                <w:b/>
                <w:sz w:val="22"/>
                <w:szCs w:val="22"/>
              </w:rPr>
              <w:t>sport</w:t>
            </w:r>
            <w:r w:rsidRPr="00214F0A">
              <w:rPr>
                <w:rFonts w:cs="Arial"/>
                <w:sz w:val="22"/>
                <w:szCs w:val="22"/>
              </w:rPr>
              <w:t>scotland’s ICT infrastructure, data and/or voice capabilities, e.g. through malicious attack</w:t>
            </w:r>
          </w:p>
          <w:p w14:paraId="09C79727" w14:textId="77777777" w:rsidR="000F6CCE" w:rsidRPr="00214F0A" w:rsidRDefault="000F6CCE" w:rsidP="000F6CCE">
            <w:pPr>
              <w:pStyle w:val="n"/>
              <w:numPr>
                <w:ilvl w:val="0"/>
                <w:numId w:val="35"/>
              </w:numPr>
              <w:tabs>
                <w:tab w:val="clear" w:pos="4845"/>
                <w:tab w:val="left" w:pos="1200"/>
              </w:tabs>
              <w:spacing w:before="0"/>
              <w:ind w:left="1200" w:hanging="480"/>
              <w:rPr>
                <w:rFonts w:cs="Arial"/>
                <w:sz w:val="22"/>
                <w:szCs w:val="22"/>
              </w:rPr>
            </w:pPr>
            <w:r w:rsidRPr="00214F0A">
              <w:rPr>
                <w:rFonts w:cs="Arial"/>
                <w:sz w:val="22"/>
                <w:szCs w:val="22"/>
              </w:rPr>
              <w:t xml:space="preserve">loss of significant numbers of </w:t>
            </w:r>
            <w:r w:rsidRPr="00214F0A">
              <w:rPr>
                <w:rFonts w:cs="Arial"/>
                <w:b/>
                <w:sz w:val="22"/>
                <w:szCs w:val="22"/>
              </w:rPr>
              <w:t>sport</w:t>
            </w:r>
            <w:r w:rsidRPr="00214F0A">
              <w:rPr>
                <w:rFonts w:cs="Arial"/>
                <w:sz w:val="22"/>
                <w:szCs w:val="22"/>
              </w:rPr>
              <w:t>scotland staff, e.g. 20% across the organisation or significant numbers within any one functional area or site</w:t>
            </w:r>
          </w:p>
          <w:p w14:paraId="48FE6FA3" w14:textId="77777777" w:rsidR="000F6CCE" w:rsidRPr="00214F0A" w:rsidRDefault="000F6CCE" w:rsidP="000F6CCE">
            <w:pPr>
              <w:pStyle w:val="n"/>
              <w:numPr>
                <w:ilvl w:val="0"/>
                <w:numId w:val="35"/>
              </w:numPr>
              <w:tabs>
                <w:tab w:val="clear" w:pos="4845"/>
                <w:tab w:val="left" w:pos="1200"/>
              </w:tabs>
              <w:spacing w:before="0"/>
              <w:ind w:left="1200" w:hanging="480"/>
              <w:rPr>
                <w:rFonts w:cs="Arial"/>
                <w:sz w:val="22"/>
                <w:szCs w:val="22"/>
              </w:rPr>
            </w:pPr>
            <w:r w:rsidRPr="00214F0A">
              <w:rPr>
                <w:rFonts w:cs="Arial"/>
                <w:sz w:val="22"/>
                <w:szCs w:val="22"/>
              </w:rPr>
              <w:t xml:space="preserve">loss or significant negative impact to the reputation of </w:t>
            </w:r>
            <w:r w:rsidRPr="00214F0A">
              <w:rPr>
                <w:rFonts w:cs="Arial"/>
                <w:b/>
                <w:sz w:val="22"/>
                <w:szCs w:val="22"/>
              </w:rPr>
              <w:t>sport</w:t>
            </w:r>
            <w:r w:rsidRPr="00214F0A">
              <w:rPr>
                <w:rFonts w:cs="Arial"/>
                <w:sz w:val="22"/>
                <w:szCs w:val="22"/>
              </w:rPr>
              <w:t xml:space="preserve">scotland, e.g. sustained negative media coverage </w:t>
            </w:r>
          </w:p>
          <w:p w14:paraId="5D1338DD" w14:textId="63558443" w:rsidR="00025AE7" w:rsidRPr="00214F0A" w:rsidRDefault="000F6CCE" w:rsidP="00025AE7">
            <w:pPr>
              <w:pStyle w:val="n"/>
              <w:numPr>
                <w:ilvl w:val="0"/>
                <w:numId w:val="35"/>
              </w:numPr>
              <w:tabs>
                <w:tab w:val="clear" w:pos="4845"/>
                <w:tab w:val="left" w:pos="1200"/>
              </w:tabs>
              <w:spacing w:before="0"/>
              <w:ind w:left="1200" w:hanging="480"/>
              <w:rPr>
                <w:rFonts w:cs="Arial"/>
                <w:sz w:val="22"/>
                <w:szCs w:val="22"/>
              </w:rPr>
            </w:pPr>
            <w:r w:rsidRPr="00214F0A">
              <w:rPr>
                <w:rFonts w:cs="Arial"/>
                <w:sz w:val="22"/>
                <w:szCs w:val="22"/>
              </w:rPr>
              <w:lastRenderedPageBreak/>
              <w:t>loss of information assets, e.g. a cyber security breach or data loss (GDPR).</w:t>
            </w:r>
          </w:p>
          <w:p w14:paraId="62BFE092" w14:textId="77777777" w:rsidR="000F6CCE" w:rsidRPr="00214F0A" w:rsidRDefault="000F6CCE" w:rsidP="000F6CCE">
            <w:pPr>
              <w:pStyle w:val="n"/>
              <w:numPr>
                <w:ilvl w:val="0"/>
                <w:numId w:val="0"/>
              </w:numPr>
              <w:tabs>
                <w:tab w:val="left" w:pos="1200"/>
              </w:tabs>
              <w:spacing w:before="0"/>
              <w:ind w:left="1200"/>
              <w:rPr>
                <w:rFonts w:cs="Arial"/>
                <w:sz w:val="22"/>
                <w:szCs w:val="22"/>
              </w:rPr>
            </w:pPr>
          </w:p>
          <w:p w14:paraId="05C55D3D" w14:textId="35C182E9" w:rsidR="00AD4192" w:rsidRPr="00214F0A" w:rsidRDefault="00BC0B88" w:rsidP="00025AE7">
            <w:pPr>
              <w:rPr>
                <w:rFonts w:cs="Arial"/>
                <w:szCs w:val="22"/>
              </w:rPr>
            </w:pPr>
            <w:r>
              <w:rPr>
                <w:rFonts w:cs="Arial"/>
                <w:szCs w:val="22"/>
              </w:rPr>
              <w:t xml:space="preserve">The </w:t>
            </w:r>
            <w:r w:rsidR="006A7DA6" w:rsidRPr="00214F0A">
              <w:rPr>
                <w:rFonts w:cs="Arial"/>
                <w:szCs w:val="22"/>
              </w:rPr>
              <w:t xml:space="preserve">Business Continuity Plan </w:t>
            </w:r>
            <w:r w:rsidR="00025AE7" w:rsidRPr="00214F0A">
              <w:rPr>
                <w:rFonts w:cs="Arial"/>
                <w:szCs w:val="22"/>
              </w:rPr>
              <w:t xml:space="preserve">aims to ensure that the essential needs of </w:t>
            </w:r>
            <w:r w:rsidR="00025AE7" w:rsidRPr="00214F0A">
              <w:rPr>
                <w:rFonts w:cs="Arial"/>
                <w:b/>
                <w:szCs w:val="22"/>
              </w:rPr>
              <w:t>sport</w:t>
            </w:r>
            <w:r w:rsidR="00025AE7" w:rsidRPr="00214F0A">
              <w:rPr>
                <w:rFonts w:cs="Arial"/>
                <w:szCs w:val="22"/>
              </w:rPr>
              <w:t>scotland, its partner organisations and stakeholders continue to be met in the event of a failure of or disruption to facilities.</w:t>
            </w:r>
          </w:p>
        </w:tc>
      </w:tr>
      <w:tr w:rsidR="00AD4192" w:rsidRPr="00214F0A" w14:paraId="153B6F7D" w14:textId="77777777" w:rsidTr="00791D2F">
        <w:tc>
          <w:tcPr>
            <w:tcW w:w="3970" w:type="dxa"/>
            <w:shd w:val="clear" w:color="auto" w:fill="B8CCE4" w:themeFill="accent1" w:themeFillTint="66"/>
          </w:tcPr>
          <w:p w14:paraId="5035E38B" w14:textId="2C57208B" w:rsidR="00AD4192" w:rsidRPr="00214F0A" w:rsidRDefault="00DF6EE2" w:rsidP="00DF6EE2">
            <w:pPr>
              <w:rPr>
                <w:rFonts w:cs="Arial"/>
                <w:b/>
                <w:szCs w:val="22"/>
              </w:rPr>
            </w:pPr>
            <w:r w:rsidRPr="00214F0A">
              <w:rPr>
                <w:rFonts w:cs="Arial"/>
                <w:szCs w:val="22"/>
              </w:rPr>
              <w:lastRenderedPageBreak/>
              <w:t>Purpose and outcomes</w:t>
            </w:r>
          </w:p>
        </w:tc>
        <w:tc>
          <w:tcPr>
            <w:tcW w:w="10160" w:type="dxa"/>
          </w:tcPr>
          <w:p w14:paraId="5D8DB74C" w14:textId="301A962C" w:rsidR="00025AE7" w:rsidRPr="00214F0A" w:rsidRDefault="00025AE7" w:rsidP="00025AE7">
            <w:pPr>
              <w:rPr>
                <w:rFonts w:cs="Arial"/>
                <w:szCs w:val="22"/>
              </w:rPr>
            </w:pPr>
            <w:r w:rsidRPr="00214F0A">
              <w:rPr>
                <w:rFonts w:cs="Arial"/>
                <w:szCs w:val="22"/>
              </w:rPr>
              <w:t xml:space="preserve">The purpose of the </w:t>
            </w:r>
            <w:r w:rsidRPr="00214F0A">
              <w:rPr>
                <w:rFonts w:cs="Arial"/>
                <w:b/>
                <w:szCs w:val="22"/>
              </w:rPr>
              <w:t>sport</w:t>
            </w:r>
            <w:r w:rsidRPr="00214F0A">
              <w:rPr>
                <w:rFonts w:cs="Arial"/>
                <w:szCs w:val="22"/>
              </w:rPr>
              <w:t>scotland Business Continuity Plan is to ensure that in the event of an emergency or disaster situation</w:t>
            </w:r>
            <w:r w:rsidR="00BC0B88">
              <w:rPr>
                <w:rFonts w:cs="Arial"/>
                <w:szCs w:val="22"/>
              </w:rPr>
              <w:t>,</w:t>
            </w:r>
            <w:r w:rsidRPr="00214F0A">
              <w:rPr>
                <w:rFonts w:cs="Arial"/>
                <w:szCs w:val="22"/>
              </w:rPr>
              <w:t xml:space="preserve"> essential services can be recovered and continued with the minimum disruption and ensure that: </w:t>
            </w:r>
          </w:p>
          <w:p w14:paraId="20BDB7C7" w14:textId="77777777" w:rsidR="00025AE7" w:rsidRPr="00214F0A" w:rsidRDefault="00025AE7" w:rsidP="00025AE7">
            <w:pPr>
              <w:rPr>
                <w:rFonts w:cs="Arial"/>
                <w:szCs w:val="22"/>
              </w:rPr>
            </w:pPr>
            <w:r w:rsidRPr="00214F0A">
              <w:rPr>
                <w:rFonts w:cs="Arial"/>
                <w:szCs w:val="22"/>
              </w:rPr>
              <w:t>•</w:t>
            </w:r>
            <w:r w:rsidRPr="00214F0A">
              <w:rPr>
                <w:rFonts w:cs="Arial"/>
                <w:szCs w:val="22"/>
              </w:rPr>
              <w:tab/>
              <w:t>the welfare of staff is protected at all times</w:t>
            </w:r>
          </w:p>
          <w:p w14:paraId="2940069D" w14:textId="77777777" w:rsidR="00025AE7" w:rsidRPr="00214F0A" w:rsidRDefault="00025AE7" w:rsidP="00025AE7">
            <w:pPr>
              <w:rPr>
                <w:rFonts w:cs="Arial"/>
                <w:szCs w:val="22"/>
              </w:rPr>
            </w:pPr>
            <w:r w:rsidRPr="00214F0A">
              <w:rPr>
                <w:rFonts w:cs="Arial"/>
                <w:szCs w:val="22"/>
              </w:rPr>
              <w:t>•</w:t>
            </w:r>
            <w:r w:rsidRPr="00214F0A">
              <w:rPr>
                <w:rFonts w:cs="Arial"/>
                <w:szCs w:val="22"/>
              </w:rPr>
              <w:tab/>
              <w:t xml:space="preserve">business critical (and other) systems are resumed within established timeframes </w:t>
            </w:r>
          </w:p>
          <w:p w14:paraId="184A8D27" w14:textId="77777777" w:rsidR="00025AE7" w:rsidRPr="00214F0A" w:rsidRDefault="00025AE7" w:rsidP="00025AE7">
            <w:pPr>
              <w:rPr>
                <w:rFonts w:cs="Arial"/>
                <w:szCs w:val="22"/>
              </w:rPr>
            </w:pPr>
            <w:r w:rsidRPr="00214F0A">
              <w:rPr>
                <w:rFonts w:cs="Arial"/>
                <w:szCs w:val="22"/>
              </w:rPr>
              <w:t>•</w:t>
            </w:r>
            <w:r w:rsidRPr="00214F0A">
              <w:rPr>
                <w:rFonts w:cs="Arial"/>
                <w:szCs w:val="22"/>
              </w:rPr>
              <w:tab/>
              <w:t xml:space="preserve">partner organisations, such as Scottish Governing Bodies and other suppliers, suffer no       </w:t>
            </w:r>
            <w:r w:rsidRPr="00214F0A">
              <w:rPr>
                <w:rFonts w:cs="Arial"/>
                <w:szCs w:val="22"/>
              </w:rPr>
              <w:tab/>
              <w:t>financial hardship</w:t>
            </w:r>
          </w:p>
          <w:p w14:paraId="0289508E" w14:textId="77777777" w:rsidR="00AD4192" w:rsidRPr="00214F0A" w:rsidRDefault="00025AE7" w:rsidP="00025AE7">
            <w:pPr>
              <w:rPr>
                <w:rFonts w:cs="Arial"/>
                <w:szCs w:val="22"/>
              </w:rPr>
            </w:pPr>
            <w:r w:rsidRPr="00214F0A">
              <w:rPr>
                <w:rFonts w:cs="Arial"/>
                <w:szCs w:val="22"/>
              </w:rPr>
              <w:t>•</w:t>
            </w:r>
            <w:r w:rsidRPr="00214F0A">
              <w:rPr>
                <w:rFonts w:cs="Arial"/>
                <w:szCs w:val="22"/>
              </w:rPr>
              <w:tab/>
              <w:t xml:space="preserve">the reputation of </w:t>
            </w:r>
            <w:r w:rsidRPr="00214F0A">
              <w:rPr>
                <w:rFonts w:cs="Arial"/>
                <w:b/>
                <w:szCs w:val="22"/>
              </w:rPr>
              <w:t>sports</w:t>
            </w:r>
            <w:r w:rsidRPr="00214F0A">
              <w:rPr>
                <w:rFonts w:cs="Arial"/>
                <w:szCs w:val="22"/>
              </w:rPr>
              <w:t>cotland is protected and promoted.</w:t>
            </w:r>
          </w:p>
          <w:p w14:paraId="3E671FCA" w14:textId="02DB96D9" w:rsidR="000F6CCE" w:rsidRPr="00214F0A" w:rsidRDefault="000F6CCE" w:rsidP="000F6CCE">
            <w:pPr>
              <w:pStyle w:val="BodyText1"/>
              <w:rPr>
                <w:rFonts w:cs="Arial"/>
                <w:szCs w:val="22"/>
              </w:rPr>
            </w:pPr>
            <w:r w:rsidRPr="00214F0A">
              <w:rPr>
                <w:rFonts w:cs="Arial"/>
                <w:szCs w:val="22"/>
              </w:rPr>
              <w:t xml:space="preserve">The ultimate goal of the Business Continuity Plan is to return </w:t>
            </w:r>
            <w:r w:rsidRPr="00FA5E15">
              <w:rPr>
                <w:rFonts w:cs="Arial"/>
                <w:b/>
                <w:szCs w:val="22"/>
              </w:rPr>
              <w:t>sport</w:t>
            </w:r>
            <w:r w:rsidRPr="00214F0A">
              <w:rPr>
                <w:rFonts w:cs="Arial"/>
                <w:szCs w:val="22"/>
              </w:rPr>
              <w:t>scotland to normal operation following a business continuity event by the most efficient means possible.</w:t>
            </w:r>
          </w:p>
        </w:tc>
      </w:tr>
      <w:tr w:rsidR="00AD4192" w:rsidRPr="00214F0A" w14:paraId="0DD1229B" w14:textId="77777777" w:rsidTr="00791D2F">
        <w:tc>
          <w:tcPr>
            <w:tcW w:w="3970" w:type="dxa"/>
            <w:shd w:val="clear" w:color="auto" w:fill="B8CCE4" w:themeFill="accent1" w:themeFillTint="66"/>
          </w:tcPr>
          <w:p w14:paraId="2430BF7D" w14:textId="7629EDD4" w:rsidR="00AD4192" w:rsidRPr="00214F0A" w:rsidRDefault="00DF6EE2" w:rsidP="00DF6EE2">
            <w:pPr>
              <w:rPr>
                <w:rFonts w:cs="Arial"/>
                <w:b/>
                <w:szCs w:val="22"/>
              </w:rPr>
            </w:pPr>
            <w:r w:rsidRPr="00214F0A">
              <w:rPr>
                <w:rFonts w:cs="Arial"/>
                <w:szCs w:val="22"/>
              </w:rPr>
              <w:t>How it links to sportscotland corporate and business plans</w:t>
            </w:r>
          </w:p>
        </w:tc>
        <w:tc>
          <w:tcPr>
            <w:tcW w:w="10160" w:type="dxa"/>
          </w:tcPr>
          <w:p w14:paraId="53460D4A" w14:textId="61A48333" w:rsidR="00805690" w:rsidRPr="00214F0A" w:rsidRDefault="00805690" w:rsidP="00805690">
            <w:pPr>
              <w:jc w:val="both"/>
              <w:rPr>
                <w:rFonts w:cs="Arial"/>
                <w:szCs w:val="22"/>
              </w:rPr>
            </w:pPr>
            <w:r w:rsidRPr="00214F0A">
              <w:rPr>
                <w:rFonts w:cs="Arial"/>
                <w:szCs w:val="22"/>
              </w:rPr>
              <w:t xml:space="preserve">The plan considers how </w:t>
            </w:r>
            <w:r w:rsidRPr="00214F0A">
              <w:rPr>
                <w:rFonts w:cs="Arial"/>
                <w:b/>
                <w:szCs w:val="22"/>
              </w:rPr>
              <w:t>sport</w:t>
            </w:r>
            <w:r w:rsidRPr="00214F0A">
              <w:rPr>
                <w:rFonts w:cs="Arial"/>
                <w:szCs w:val="22"/>
              </w:rPr>
              <w:t>scotland would continue to support delivery of the corporate plan and meet the business plan objective</w:t>
            </w:r>
            <w:r w:rsidR="00515AB1">
              <w:rPr>
                <w:rFonts w:cs="Arial"/>
                <w:szCs w:val="22"/>
              </w:rPr>
              <w:t>s</w:t>
            </w:r>
            <w:r w:rsidRPr="00214F0A">
              <w:rPr>
                <w:rFonts w:cs="Arial"/>
                <w:szCs w:val="22"/>
              </w:rPr>
              <w:t xml:space="preserve"> in the event of major incident or emergency.</w:t>
            </w:r>
          </w:p>
          <w:p w14:paraId="4178A108" w14:textId="77777777" w:rsidR="00805690" w:rsidRPr="00214F0A" w:rsidRDefault="00805690" w:rsidP="00805690">
            <w:pPr>
              <w:pStyle w:val="n"/>
              <w:numPr>
                <w:ilvl w:val="0"/>
                <w:numId w:val="0"/>
              </w:numPr>
              <w:tabs>
                <w:tab w:val="left" w:pos="720"/>
                <w:tab w:val="left" w:pos="1200"/>
              </w:tabs>
              <w:spacing w:before="0"/>
              <w:ind w:left="720" w:hanging="720"/>
              <w:rPr>
                <w:rFonts w:cs="Arial"/>
                <w:sz w:val="22"/>
                <w:szCs w:val="22"/>
              </w:rPr>
            </w:pPr>
            <w:r w:rsidRPr="00214F0A">
              <w:rPr>
                <w:rFonts w:cs="Arial"/>
                <w:sz w:val="22"/>
                <w:szCs w:val="22"/>
              </w:rPr>
              <w:t>The activities in this plan are included within the Our Organisation portfolio under the</w:t>
            </w:r>
          </w:p>
          <w:p w14:paraId="303E5EF5" w14:textId="77777777" w:rsidR="00AD4192" w:rsidRDefault="00805690" w:rsidP="00805690">
            <w:pPr>
              <w:pStyle w:val="n"/>
              <w:numPr>
                <w:ilvl w:val="0"/>
                <w:numId w:val="0"/>
              </w:numPr>
              <w:tabs>
                <w:tab w:val="left" w:pos="720"/>
                <w:tab w:val="left" w:pos="1200"/>
              </w:tabs>
              <w:spacing w:before="0"/>
              <w:ind w:left="720" w:hanging="720"/>
              <w:rPr>
                <w:rFonts w:cs="Arial"/>
                <w:sz w:val="22"/>
                <w:szCs w:val="22"/>
              </w:rPr>
            </w:pPr>
            <w:r w:rsidRPr="00214F0A">
              <w:rPr>
                <w:rFonts w:cs="Arial"/>
                <w:sz w:val="22"/>
                <w:szCs w:val="22"/>
              </w:rPr>
              <w:t>Trusted Organisation programme.</w:t>
            </w:r>
          </w:p>
          <w:p w14:paraId="7D2EF746" w14:textId="28A3D565" w:rsidR="00515AB1" w:rsidRPr="00214F0A" w:rsidRDefault="00515AB1" w:rsidP="00805690">
            <w:pPr>
              <w:pStyle w:val="n"/>
              <w:numPr>
                <w:ilvl w:val="0"/>
                <w:numId w:val="0"/>
              </w:numPr>
              <w:tabs>
                <w:tab w:val="left" w:pos="720"/>
                <w:tab w:val="left" w:pos="1200"/>
              </w:tabs>
              <w:spacing w:before="0"/>
              <w:ind w:left="720" w:hanging="720"/>
              <w:rPr>
                <w:rFonts w:cs="Arial"/>
                <w:sz w:val="22"/>
                <w:szCs w:val="22"/>
              </w:rPr>
            </w:pPr>
          </w:p>
        </w:tc>
      </w:tr>
      <w:tr w:rsidR="00DF6EE2" w:rsidRPr="00214F0A" w14:paraId="03E03526" w14:textId="77777777" w:rsidTr="00791D2F">
        <w:tc>
          <w:tcPr>
            <w:tcW w:w="3970" w:type="dxa"/>
            <w:shd w:val="clear" w:color="auto" w:fill="B8CCE4" w:themeFill="accent1" w:themeFillTint="66"/>
          </w:tcPr>
          <w:p w14:paraId="24409727" w14:textId="4B639A97" w:rsidR="00DF6EE2" w:rsidRPr="00214F0A" w:rsidRDefault="00DF6EE2" w:rsidP="00DF6EE2">
            <w:pPr>
              <w:rPr>
                <w:rFonts w:cs="Arial"/>
                <w:szCs w:val="22"/>
              </w:rPr>
            </w:pPr>
            <w:r w:rsidRPr="00214F0A">
              <w:rPr>
                <w:rFonts w:cs="Arial"/>
                <w:szCs w:val="22"/>
              </w:rPr>
              <w:t>How we intend to implement the policy</w:t>
            </w:r>
          </w:p>
        </w:tc>
        <w:tc>
          <w:tcPr>
            <w:tcW w:w="10160" w:type="dxa"/>
          </w:tcPr>
          <w:p w14:paraId="1B503ADD" w14:textId="30CCEFC8" w:rsidR="00653137" w:rsidRPr="00214F0A" w:rsidRDefault="00653137" w:rsidP="00653137">
            <w:pPr>
              <w:rPr>
                <w:rFonts w:cs="Arial"/>
                <w:szCs w:val="22"/>
              </w:rPr>
            </w:pPr>
            <w:r w:rsidRPr="00214F0A">
              <w:rPr>
                <w:rFonts w:cs="Arial"/>
                <w:szCs w:val="22"/>
              </w:rPr>
              <w:t>A number of roles and responsibilities have been identified to sup</w:t>
            </w:r>
            <w:r w:rsidR="008D40D1">
              <w:rPr>
                <w:rFonts w:cs="Arial"/>
                <w:szCs w:val="22"/>
              </w:rPr>
              <w:t>port implementation of the plan.</w:t>
            </w:r>
          </w:p>
          <w:p w14:paraId="6FEEE03D" w14:textId="77777777" w:rsidR="00653137" w:rsidRPr="00214F0A" w:rsidRDefault="00653137" w:rsidP="00653137">
            <w:pPr>
              <w:rPr>
                <w:rFonts w:cs="Arial"/>
                <w:b/>
                <w:szCs w:val="22"/>
              </w:rPr>
            </w:pPr>
            <w:r w:rsidRPr="00214F0A">
              <w:rPr>
                <w:rFonts w:cs="Arial"/>
                <w:b/>
                <w:szCs w:val="22"/>
              </w:rPr>
              <w:t xml:space="preserve">Incident Management Team </w:t>
            </w:r>
          </w:p>
          <w:p w14:paraId="3A1D6797" w14:textId="6B1FEDA3" w:rsidR="00653137" w:rsidRPr="00214F0A" w:rsidRDefault="00515AB1" w:rsidP="00653137">
            <w:pPr>
              <w:rPr>
                <w:rFonts w:cs="Arial"/>
                <w:szCs w:val="22"/>
              </w:rPr>
            </w:pPr>
            <w:r>
              <w:rPr>
                <w:rFonts w:cs="Arial"/>
                <w:szCs w:val="22"/>
              </w:rPr>
              <w:t>The Incident Management Team are r</w:t>
            </w:r>
            <w:r w:rsidR="00653137" w:rsidRPr="00214F0A">
              <w:rPr>
                <w:rFonts w:cs="Arial"/>
                <w:szCs w:val="22"/>
              </w:rPr>
              <w:t xml:space="preserve">esponsible for leadership and direction during the response and recovery from an incident, as well as ensuring effective stakeholder </w:t>
            </w:r>
            <w:r w:rsidR="008D40D1">
              <w:rPr>
                <w:rFonts w:cs="Arial"/>
                <w:szCs w:val="22"/>
              </w:rPr>
              <w:t xml:space="preserve">communications. </w:t>
            </w:r>
          </w:p>
          <w:p w14:paraId="151BE732" w14:textId="1BBC471F" w:rsidR="00653137" w:rsidRPr="00214F0A" w:rsidRDefault="00653137" w:rsidP="00653137">
            <w:pPr>
              <w:rPr>
                <w:rFonts w:cs="Arial"/>
                <w:szCs w:val="22"/>
              </w:rPr>
            </w:pPr>
            <w:r w:rsidRPr="00214F0A">
              <w:rPr>
                <w:rFonts w:cs="Arial"/>
                <w:szCs w:val="22"/>
              </w:rPr>
              <w:t xml:space="preserve">The plan identifies the roles within </w:t>
            </w:r>
            <w:r w:rsidRPr="00214F0A">
              <w:rPr>
                <w:rFonts w:cs="Arial"/>
                <w:b/>
                <w:szCs w:val="22"/>
              </w:rPr>
              <w:t>sport</w:t>
            </w:r>
            <w:r w:rsidRPr="00214F0A">
              <w:rPr>
                <w:rFonts w:cs="Arial"/>
                <w:szCs w:val="22"/>
              </w:rPr>
              <w:t xml:space="preserve">scotland that will make up the Incident Management Team. These include the </w:t>
            </w:r>
            <w:r w:rsidRPr="00214F0A">
              <w:rPr>
                <w:rFonts w:cs="Arial"/>
                <w:b/>
                <w:szCs w:val="22"/>
              </w:rPr>
              <w:t>sport</w:t>
            </w:r>
            <w:r w:rsidRPr="00214F0A">
              <w:rPr>
                <w:rFonts w:cs="Arial"/>
                <w:szCs w:val="22"/>
              </w:rPr>
              <w:t>scotland Senior Management Team</w:t>
            </w:r>
            <w:r w:rsidR="00FA5E15">
              <w:rPr>
                <w:rFonts w:cs="Arial"/>
                <w:szCs w:val="22"/>
              </w:rPr>
              <w:t xml:space="preserve"> (SMT)</w:t>
            </w:r>
            <w:r w:rsidRPr="00214F0A">
              <w:rPr>
                <w:rFonts w:cs="Arial"/>
                <w:szCs w:val="22"/>
              </w:rPr>
              <w:t xml:space="preserve">, the Business Continuity Officer, various </w:t>
            </w:r>
            <w:r w:rsidRPr="00214F0A">
              <w:rPr>
                <w:rFonts w:cs="Arial"/>
                <w:b/>
                <w:szCs w:val="22"/>
              </w:rPr>
              <w:t>sport</w:t>
            </w:r>
            <w:r w:rsidRPr="00214F0A">
              <w:rPr>
                <w:rFonts w:cs="Arial"/>
                <w:szCs w:val="22"/>
              </w:rPr>
              <w:t xml:space="preserve">scotland Heads of Service, Principles of the National Centres and the </w:t>
            </w:r>
            <w:r w:rsidRPr="00214F0A">
              <w:rPr>
                <w:rFonts w:cs="Arial"/>
                <w:b/>
                <w:szCs w:val="22"/>
              </w:rPr>
              <w:t>sport</w:t>
            </w:r>
            <w:r w:rsidRPr="00214F0A">
              <w:rPr>
                <w:rFonts w:cs="Arial"/>
                <w:szCs w:val="22"/>
              </w:rPr>
              <w:t>scotland Data Protection Officer.</w:t>
            </w:r>
          </w:p>
          <w:p w14:paraId="6A812CBF" w14:textId="77777777" w:rsidR="00653137" w:rsidRPr="00214F0A" w:rsidRDefault="00653137" w:rsidP="00653137">
            <w:pPr>
              <w:rPr>
                <w:rFonts w:cs="Arial"/>
                <w:szCs w:val="22"/>
              </w:rPr>
            </w:pPr>
            <w:r w:rsidRPr="00214F0A">
              <w:rPr>
                <w:rFonts w:cs="Arial"/>
                <w:szCs w:val="22"/>
              </w:rPr>
              <w:lastRenderedPageBreak/>
              <w:t>During the initial response to a business continuity incident, the main activity of the Incident Management Team will be to assemble a Reinstatement Team with the appropriate skill set to assist the organisation to recover from the specific incident.</w:t>
            </w:r>
          </w:p>
          <w:p w14:paraId="789E9571" w14:textId="77777777" w:rsidR="00653137" w:rsidRPr="00214F0A" w:rsidRDefault="00653137" w:rsidP="00653137">
            <w:pPr>
              <w:rPr>
                <w:rFonts w:cs="Arial"/>
                <w:b/>
                <w:szCs w:val="22"/>
              </w:rPr>
            </w:pPr>
            <w:r w:rsidRPr="00214F0A">
              <w:rPr>
                <w:rFonts w:cs="Arial"/>
                <w:b/>
                <w:szCs w:val="22"/>
              </w:rPr>
              <w:t>Reinstatement Team</w:t>
            </w:r>
          </w:p>
          <w:p w14:paraId="76D80C21" w14:textId="77777777" w:rsidR="00653137" w:rsidRPr="00214F0A" w:rsidRDefault="00653137" w:rsidP="00653137">
            <w:pPr>
              <w:rPr>
                <w:rFonts w:cs="Arial"/>
                <w:szCs w:val="22"/>
              </w:rPr>
            </w:pPr>
            <w:r w:rsidRPr="00214F0A">
              <w:rPr>
                <w:rFonts w:cs="Arial"/>
                <w:szCs w:val="22"/>
              </w:rPr>
              <w:t xml:space="preserve">The Reinstatement Team are responsible for ensuring business critical functions are supported/available during a business continuity incident, as well as ensuring recovery from the incident and returning the organisation back to normal operations. </w:t>
            </w:r>
          </w:p>
          <w:p w14:paraId="59564666" w14:textId="2E215957" w:rsidR="00653137" w:rsidRPr="00214F0A" w:rsidRDefault="00653137" w:rsidP="00653137">
            <w:pPr>
              <w:rPr>
                <w:rFonts w:cs="Arial"/>
                <w:szCs w:val="22"/>
              </w:rPr>
            </w:pPr>
            <w:r w:rsidRPr="00214F0A">
              <w:rPr>
                <w:rFonts w:cs="Arial"/>
                <w:szCs w:val="22"/>
              </w:rPr>
              <w:t xml:space="preserve">The plan identifies staff likely to make up the Reinstatement Team based on their responsibility for </w:t>
            </w:r>
            <w:r w:rsidR="00FA5E15" w:rsidRPr="00214F0A">
              <w:rPr>
                <w:rFonts w:cs="Arial"/>
                <w:szCs w:val="22"/>
              </w:rPr>
              <w:t>business-critical</w:t>
            </w:r>
            <w:r w:rsidRPr="00214F0A">
              <w:rPr>
                <w:rFonts w:cs="Arial"/>
                <w:szCs w:val="22"/>
              </w:rPr>
              <w:t xml:space="preserve"> functions.</w:t>
            </w:r>
          </w:p>
          <w:p w14:paraId="5DD78CFF" w14:textId="5AF43BA9" w:rsidR="00653137" w:rsidRPr="00214F0A" w:rsidRDefault="00653137" w:rsidP="00653137">
            <w:pPr>
              <w:rPr>
                <w:rFonts w:cs="Arial"/>
                <w:szCs w:val="22"/>
              </w:rPr>
            </w:pPr>
            <w:r w:rsidRPr="00214F0A">
              <w:rPr>
                <w:rFonts w:cs="Arial"/>
                <w:szCs w:val="22"/>
              </w:rPr>
              <w:t xml:space="preserve">The final composition of the Reinstatement Team will depend on the individual incident and may include external subject </w:t>
            </w:r>
            <w:r w:rsidR="008D40D1">
              <w:rPr>
                <w:rFonts w:cs="Arial"/>
                <w:szCs w:val="22"/>
              </w:rPr>
              <w:t xml:space="preserve">matter </w:t>
            </w:r>
            <w:r w:rsidRPr="00214F0A">
              <w:rPr>
                <w:rFonts w:cs="Arial"/>
                <w:szCs w:val="22"/>
              </w:rPr>
              <w:t>experts and representation from Scottish Government.</w:t>
            </w:r>
          </w:p>
          <w:p w14:paraId="3148F997" w14:textId="77777777" w:rsidR="00653137" w:rsidRPr="00214F0A" w:rsidRDefault="00653137" w:rsidP="00653137">
            <w:pPr>
              <w:rPr>
                <w:rFonts w:cs="Arial"/>
                <w:b/>
                <w:szCs w:val="22"/>
              </w:rPr>
            </w:pPr>
            <w:r w:rsidRPr="00214F0A">
              <w:rPr>
                <w:rFonts w:cs="Arial"/>
                <w:b/>
                <w:szCs w:val="22"/>
              </w:rPr>
              <w:t>Business Continuity Officer</w:t>
            </w:r>
          </w:p>
          <w:p w14:paraId="579BDF5C" w14:textId="77777777" w:rsidR="00653137" w:rsidRPr="00214F0A" w:rsidRDefault="00653137" w:rsidP="00653137">
            <w:pPr>
              <w:rPr>
                <w:rFonts w:cs="Arial"/>
                <w:szCs w:val="22"/>
              </w:rPr>
            </w:pPr>
            <w:r w:rsidRPr="00214F0A">
              <w:rPr>
                <w:rFonts w:cs="Arial"/>
                <w:szCs w:val="22"/>
              </w:rPr>
              <w:t>The plan identifies the Head of ICT and Business Continuity as the organisations Business Continuity Officer (BCO).</w:t>
            </w:r>
          </w:p>
          <w:p w14:paraId="11D4AD88" w14:textId="77777777" w:rsidR="00653137" w:rsidRPr="00214F0A" w:rsidRDefault="00653137" w:rsidP="00653137">
            <w:pPr>
              <w:rPr>
                <w:rFonts w:cs="Arial"/>
                <w:szCs w:val="22"/>
              </w:rPr>
            </w:pPr>
            <w:r w:rsidRPr="00214F0A">
              <w:rPr>
                <w:rFonts w:cs="Arial"/>
                <w:szCs w:val="22"/>
              </w:rPr>
              <w:t>The Business Continuity Officer is responsible for convening and facilitating the initial meeting of the Incident Management Team, assisting the Reinstatement Team in their duties and updating and maintaining the plan.</w:t>
            </w:r>
          </w:p>
          <w:p w14:paraId="5CF37BC6" w14:textId="11001CC3" w:rsidR="00DF6EE2" w:rsidRPr="00FA5E15" w:rsidRDefault="00653137" w:rsidP="002A5CBA">
            <w:pPr>
              <w:rPr>
                <w:rFonts w:cs="Arial"/>
                <w:szCs w:val="22"/>
              </w:rPr>
            </w:pPr>
            <w:r w:rsidRPr="00214F0A">
              <w:rPr>
                <w:rFonts w:cs="Arial"/>
                <w:szCs w:val="22"/>
              </w:rPr>
              <w:t>The Business Continuity Plan may be invoked by the Business Continuity Officer or any member of the Incident Management Team in the event of an incident occurring or being likely to occur.</w:t>
            </w:r>
          </w:p>
        </w:tc>
      </w:tr>
    </w:tbl>
    <w:p w14:paraId="644A0F52" w14:textId="6503DB05" w:rsidR="00AD4192" w:rsidRPr="00214F0A" w:rsidRDefault="00AD4192" w:rsidP="00DF6EE2">
      <w:pPr>
        <w:pStyle w:val="Heading2"/>
        <w:rPr>
          <w:rFonts w:cs="Arial"/>
          <w:sz w:val="22"/>
          <w:szCs w:val="22"/>
        </w:rPr>
      </w:pPr>
      <w:r w:rsidRPr="00214F0A">
        <w:rPr>
          <w:rFonts w:cs="Arial"/>
          <w:sz w:val="22"/>
          <w:szCs w:val="22"/>
        </w:rPr>
        <w:lastRenderedPageBreak/>
        <w:t>Who policy</w:t>
      </w:r>
      <w:r w:rsidR="00C9765F" w:rsidRPr="00214F0A">
        <w:rPr>
          <w:rFonts w:cs="Arial"/>
          <w:sz w:val="22"/>
          <w:szCs w:val="22"/>
        </w:rPr>
        <w:t xml:space="preserve"> </w:t>
      </w:r>
      <w:r w:rsidRPr="00214F0A">
        <w:rPr>
          <w:rFonts w:cs="Arial"/>
          <w:sz w:val="22"/>
          <w:szCs w:val="22"/>
        </w:rPr>
        <w:t>is likely to impact on and how</w:t>
      </w:r>
    </w:p>
    <w:tbl>
      <w:tblPr>
        <w:tblStyle w:val="TableGrid"/>
        <w:tblW w:w="0" w:type="auto"/>
        <w:tblInd w:w="-34" w:type="dxa"/>
        <w:tblLook w:val="04A0" w:firstRow="1" w:lastRow="0" w:firstColumn="1" w:lastColumn="0" w:noHBand="0" w:noVBand="1"/>
      </w:tblPr>
      <w:tblGrid>
        <w:gridCol w:w="3913"/>
        <w:gridCol w:w="9952"/>
      </w:tblGrid>
      <w:tr w:rsidR="00DF6EE2" w:rsidRPr="00214F0A" w14:paraId="41D59FC6" w14:textId="77777777" w:rsidTr="00C9765F">
        <w:tc>
          <w:tcPr>
            <w:tcW w:w="3962" w:type="dxa"/>
            <w:shd w:val="clear" w:color="auto" w:fill="B8CCE4" w:themeFill="accent1" w:themeFillTint="66"/>
          </w:tcPr>
          <w:p w14:paraId="38BBE9EC" w14:textId="7A684C09" w:rsidR="00DF6EE2" w:rsidRPr="00214F0A" w:rsidRDefault="00DF6EE2" w:rsidP="00D237EF">
            <w:pPr>
              <w:rPr>
                <w:rFonts w:cs="Arial"/>
                <w:b/>
                <w:szCs w:val="22"/>
              </w:rPr>
            </w:pPr>
            <w:r w:rsidRPr="00214F0A">
              <w:rPr>
                <w:rFonts w:cs="Arial"/>
                <w:szCs w:val="22"/>
              </w:rPr>
              <w:t>Who will the policy</w:t>
            </w:r>
            <w:r w:rsidR="00C9765F" w:rsidRPr="00214F0A">
              <w:rPr>
                <w:rFonts w:cs="Arial"/>
                <w:szCs w:val="22"/>
              </w:rPr>
              <w:t xml:space="preserve"> </w:t>
            </w:r>
            <w:r w:rsidRPr="00214F0A">
              <w:rPr>
                <w:rFonts w:cs="Arial"/>
                <w:szCs w:val="22"/>
              </w:rPr>
              <w:t>benefit (i.e. who is the customer?)</w:t>
            </w:r>
            <w:r w:rsidR="00D237EF" w:rsidRPr="00214F0A">
              <w:rPr>
                <w:rFonts w:cs="Arial"/>
                <w:szCs w:val="22"/>
              </w:rPr>
              <w:t xml:space="preserve"> If applicable, you should consider how </w:t>
            </w:r>
            <w:r w:rsidR="00D237EF" w:rsidRPr="00214F0A">
              <w:rPr>
                <w:rFonts w:cs="Arial"/>
                <w:b/>
                <w:szCs w:val="22"/>
              </w:rPr>
              <w:t>sport</w:t>
            </w:r>
            <w:r w:rsidR="00D237EF" w:rsidRPr="00214F0A">
              <w:rPr>
                <w:rFonts w:cs="Arial"/>
                <w:szCs w:val="22"/>
              </w:rPr>
              <w:t>scotland’s investment is spent in the context of this policy.</w:t>
            </w:r>
          </w:p>
        </w:tc>
        <w:tc>
          <w:tcPr>
            <w:tcW w:w="10129" w:type="dxa"/>
          </w:tcPr>
          <w:p w14:paraId="6378EAB5" w14:textId="013B3E89" w:rsidR="00FA7123" w:rsidRPr="00214F0A" w:rsidRDefault="00DE201C" w:rsidP="00CD1E39">
            <w:pPr>
              <w:pStyle w:val="BodyText1"/>
              <w:rPr>
                <w:rFonts w:cs="Arial"/>
                <w:szCs w:val="22"/>
              </w:rPr>
            </w:pPr>
            <w:r w:rsidRPr="00DE201C">
              <w:rPr>
                <w:rFonts w:cs="Arial"/>
                <w:szCs w:val="22"/>
              </w:rPr>
              <w:t>Directly</w:t>
            </w:r>
            <w:r>
              <w:rPr>
                <w:rFonts w:cs="Arial"/>
                <w:b/>
                <w:szCs w:val="22"/>
              </w:rPr>
              <w:t xml:space="preserve"> - </w:t>
            </w:r>
            <w:r w:rsidR="00FA7123" w:rsidRPr="00214F0A">
              <w:rPr>
                <w:rFonts w:cs="Arial"/>
                <w:b/>
                <w:szCs w:val="22"/>
              </w:rPr>
              <w:t>sport</w:t>
            </w:r>
            <w:r w:rsidR="00FA7123" w:rsidRPr="00214F0A">
              <w:rPr>
                <w:rFonts w:cs="Arial"/>
                <w:szCs w:val="22"/>
              </w:rPr>
              <w:t>scotland staff e.g. partnership managers, project leads, senior management, national centre staff etc.</w:t>
            </w:r>
          </w:p>
          <w:p w14:paraId="17549271" w14:textId="1457D87D" w:rsidR="00FA5E15" w:rsidRDefault="00DE201C" w:rsidP="00CD1E39">
            <w:pPr>
              <w:pStyle w:val="BodyText1"/>
              <w:rPr>
                <w:rFonts w:cs="Arial"/>
                <w:szCs w:val="22"/>
                <w:lang w:val="en-GB"/>
              </w:rPr>
            </w:pPr>
            <w:r>
              <w:rPr>
                <w:rFonts w:cs="Arial"/>
                <w:szCs w:val="22"/>
                <w:lang w:val="en-GB"/>
              </w:rPr>
              <w:t xml:space="preserve">Indirectly - </w:t>
            </w:r>
            <w:r w:rsidR="00FA7123" w:rsidRPr="00214F0A">
              <w:rPr>
                <w:rFonts w:cs="Arial"/>
                <w:szCs w:val="22"/>
                <w:lang w:val="en-GB"/>
              </w:rPr>
              <w:t>Our operational delivery partners</w:t>
            </w:r>
            <w:r w:rsidR="00FA5E15">
              <w:rPr>
                <w:rFonts w:cs="Arial"/>
                <w:szCs w:val="22"/>
                <w:lang w:val="en-GB"/>
              </w:rPr>
              <w:t>:</w:t>
            </w:r>
          </w:p>
          <w:p w14:paraId="3920C812" w14:textId="77777777" w:rsidR="00FA5E15" w:rsidRDefault="00FA5E15" w:rsidP="00FA5E15">
            <w:pPr>
              <w:pStyle w:val="BodyText1"/>
              <w:numPr>
                <w:ilvl w:val="0"/>
                <w:numId w:val="40"/>
              </w:numPr>
              <w:rPr>
                <w:rFonts w:cs="Arial"/>
                <w:szCs w:val="22"/>
                <w:lang w:val="en-GB"/>
              </w:rPr>
            </w:pPr>
            <w:r>
              <w:rPr>
                <w:rFonts w:cs="Arial"/>
                <w:szCs w:val="22"/>
                <w:lang w:val="en-GB"/>
              </w:rPr>
              <w:t>P</w:t>
            </w:r>
            <w:r w:rsidR="00FA7123" w:rsidRPr="00214F0A">
              <w:rPr>
                <w:rFonts w:cs="Arial"/>
                <w:szCs w:val="22"/>
                <w:lang w:val="en-GB"/>
              </w:rPr>
              <w:t xml:space="preserve">rofessional sporting network e.g. Active Schools staff, </w:t>
            </w:r>
            <w:r>
              <w:rPr>
                <w:rFonts w:cs="Arial"/>
                <w:szCs w:val="22"/>
                <w:lang w:val="en-GB"/>
              </w:rPr>
              <w:t xml:space="preserve">community sport </w:t>
            </w:r>
            <w:r w:rsidR="00FA7123" w:rsidRPr="00214F0A">
              <w:rPr>
                <w:rFonts w:cs="Arial"/>
                <w:szCs w:val="22"/>
                <w:lang w:val="en-GB"/>
              </w:rPr>
              <w:t>hub officers et</w:t>
            </w:r>
            <w:r>
              <w:rPr>
                <w:rFonts w:cs="Arial"/>
                <w:szCs w:val="22"/>
                <w:lang w:val="en-GB"/>
              </w:rPr>
              <w:t>.</w:t>
            </w:r>
          </w:p>
          <w:p w14:paraId="2C5E377D" w14:textId="77777777" w:rsidR="00FA5E15" w:rsidRDefault="00FA7123" w:rsidP="00FA5E15">
            <w:pPr>
              <w:pStyle w:val="BodyText1"/>
              <w:numPr>
                <w:ilvl w:val="0"/>
                <w:numId w:val="40"/>
              </w:numPr>
              <w:rPr>
                <w:rFonts w:cs="Arial"/>
                <w:szCs w:val="22"/>
              </w:rPr>
            </w:pPr>
            <w:r w:rsidRPr="00214F0A">
              <w:rPr>
                <w:rFonts w:cs="Arial"/>
                <w:szCs w:val="22"/>
              </w:rPr>
              <w:t>Scottish Governing Bodies of sport staff</w:t>
            </w:r>
          </w:p>
          <w:p w14:paraId="30D11C90" w14:textId="4CEC4276" w:rsidR="00FA7123" w:rsidRPr="00FA5E15" w:rsidRDefault="00FA5E15" w:rsidP="00FA5E15">
            <w:pPr>
              <w:pStyle w:val="BodyText1"/>
              <w:numPr>
                <w:ilvl w:val="0"/>
                <w:numId w:val="40"/>
              </w:numPr>
              <w:rPr>
                <w:rFonts w:cs="Arial"/>
                <w:szCs w:val="22"/>
                <w:lang w:val="en-GB"/>
              </w:rPr>
            </w:pPr>
            <w:r>
              <w:rPr>
                <w:rFonts w:cs="Arial"/>
                <w:szCs w:val="22"/>
              </w:rPr>
              <w:t>Loc</w:t>
            </w:r>
            <w:r w:rsidR="00FA7123" w:rsidRPr="00214F0A">
              <w:rPr>
                <w:rFonts w:cs="Arial"/>
                <w:szCs w:val="22"/>
              </w:rPr>
              <w:t>al authorit</w:t>
            </w:r>
            <w:r w:rsidR="004F5C0D">
              <w:rPr>
                <w:rFonts w:cs="Arial"/>
                <w:szCs w:val="22"/>
              </w:rPr>
              <w:t>y</w:t>
            </w:r>
            <w:r>
              <w:rPr>
                <w:rFonts w:cs="Arial"/>
                <w:szCs w:val="22"/>
              </w:rPr>
              <w:t xml:space="preserve"> partners</w:t>
            </w:r>
          </w:p>
          <w:p w14:paraId="1C09DFA6" w14:textId="448B8CF1" w:rsidR="00DF6EE2" w:rsidRPr="00214F0A" w:rsidRDefault="00FA7123" w:rsidP="00FA5E15">
            <w:pPr>
              <w:pStyle w:val="BodyText1"/>
              <w:rPr>
                <w:rFonts w:cs="Arial"/>
                <w:szCs w:val="22"/>
              </w:rPr>
            </w:pPr>
            <w:r w:rsidRPr="00214F0A">
              <w:rPr>
                <w:rFonts w:cs="Arial"/>
                <w:szCs w:val="22"/>
              </w:rPr>
              <w:lastRenderedPageBreak/>
              <w:t>Members of the Public</w:t>
            </w:r>
          </w:p>
        </w:tc>
      </w:tr>
      <w:tr w:rsidR="00DF6EE2" w:rsidRPr="00214F0A" w14:paraId="2FC305D7" w14:textId="77777777" w:rsidTr="00C9765F">
        <w:tc>
          <w:tcPr>
            <w:tcW w:w="3962" w:type="dxa"/>
            <w:shd w:val="clear" w:color="auto" w:fill="B8CCE4" w:themeFill="accent1" w:themeFillTint="66"/>
          </w:tcPr>
          <w:p w14:paraId="3B5F38CF" w14:textId="07E5AE3E" w:rsidR="00DF6EE2" w:rsidRPr="00214F0A" w:rsidRDefault="00DF6EE2" w:rsidP="00C9765F">
            <w:pPr>
              <w:rPr>
                <w:rFonts w:cs="Arial"/>
                <w:b/>
                <w:szCs w:val="22"/>
              </w:rPr>
            </w:pPr>
            <w:r w:rsidRPr="00214F0A">
              <w:rPr>
                <w:rFonts w:cs="Arial"/>
                <w:szCs w:val="22"/>
              </w:rPr>
              <w:lastRenderedPageBreak/>
              <w:t>Is it designed to impact on</w:t>
            </w:r>
            <w:r w:rsidR="00C9765F" w:rsidRPr="00214F0A">
              <w:rPr>
                <w:rFonts w:cs="Arial"/>
                <w:szCs w:val="22"/>
              </w:rPr>
              <w:t xml:space="preserve"> </w:t>
            </w:r>
            <w:r w:rsidRPr="00214F0A">
              <w:rPr>
                <w:rFonts w:cs="Arial"/>
                <w:szCs w:val="22"/>
              </w:rPr>
              <w:t>one/some/all people who s</w:t>
            </w:r>
            <w:r w:rsidR="00C9765F" w:rsidRPr="00214F0A">
              <w:rPr>
                <w:rFonts w:cs="Arial"/>
                <w:szCs w:val="22"/>
              </w:rPr>
              <w:t>hare a protected characteristic? H</w:t>
            </w:r>
            <w:r w:rsidRPr="00214F0A">
              <w:rPr>
                <w:rFonts w:cs="Arial"/>
                <w:szCs w:val="22"/>
              </w:rPr>
              <w:t>ow?</w:t>
            </w:r>
          </w:p>
        </w:tc>
        <w:tc>
          <w:tcPr>
            <w:tcW w:w="10129" w:type="dxa"/>
          </w:tcPr>
          <w:p w14:paraId="4F133AC9" w14:textId="30953D8B" w:rsidR="00DF6EE2" w:rsidRPr="00214F0A" w:rsidRDefault="00653137" w:rsidP="00653137">
            <w:pPr>
              <w:rPr>
                <w:rFonts w:cs="Arial"/>
                <w:szCs w:val="22"/>
              </w:rPr>
            </w:pPr>
            <w:r w:rsidRPr="00214F0A">
              <w:rPr>
                <w:rFonts w:cs="Arial"/>
                <w:szCs w:val="22"/>
              </w:rPr>
              <w:t>The Business Continuity Plan is not designed to specifically benefit or impact on any group.</w:t>
            </w:r>
          </w:p>
        </w:tc>
      </w:tr>
      <w:tr w:rsidR="00DF6EE2" w:rsidRPr="00214F0A" w14:paraId="0C8F8D63" w14:textId="77777777" w:rsidTr="00C9765F">
        <w:tc>
          <w:tcPr>
            <w:tcW w:w="3962" w:type="dxa"/>
            <w:shd w:val="clear" w:color="auto" w:fill="B8CCE4" w:themeFill="accent1" w:themeFillTint="66"/>
          </w:tcPr>
          <w:p w14:paraId="45565296" w14:textId="4F209DDB" w:rsidR="00DF6EE2" w:rsidRPr="00214F0A" w:rsidRDefault="00DF6EE2" w:rsidP="00D237EF">
            <w:pPr>
              <w:rPr>
                <w:rFonts w:cs="Arial"/>
                <w:szCs w:val="22"/>
              </w:rPr>
            </w:pPr>
            <w:r w:rsidRPr="00214F0A">
              <w:rPr>
                <w:rFonts w:cs="Arial"/>
                <w:szCs w:val="22"/>
              </w:rPr>
              <w:t>How will</w:t>
            </w:r>
            <w:r w:rsidR="00083975" w:rsidRPr="00214F0A">
              <w:rPr>
                <w:rFonts w:cs="Arial"/>
                <w:szCs w:val="22"/>
              </w:rPr>
              <w:t xml:space="preserve"> </w:t>
            </w:r>
            <w:r w:rsidRPr="00214F0A">
              <w:rPr>
                <w:rFonts w:cs="Arial"/>
                <w:szCs w:val="22"/>
              </w:rPr>
              <w:t>customers</w:t>
            </w:r>
            <w:r w:rsidR="00083975" w:rsidRPr="00214F0A">
              <w:rPr>
                <w:rFonts w:cs="Arial"/>
                <w:szCs w:val="22"/>
              </w:rPr>
              <w:t xml:space="preserve"> be</w:t>
            </w:r>
            <w:r w:rsidRPr="00214F0A">
              <w:rPr>
                <w:rFonts w:cs="Arial"/>
                <w:szCs w:val="22"/>
              </w:rPr>
              <w:t xml:space="preserve"> involved in </w:t>
            </w:r>
            <w:r w:rsidR="00083975" w:rsidRPr="00214F0A">
              <w:rPr>
                <w:rFonts w:cs="Arial"/>
                <w:szCs w:val="22"/>
              </w:rPr>
              <w:t xml:space="preserve">the </w:t>
            </w:r>
            <w:r w:rsidRPr="00214F0A">
              <w:rPr>
                <w:rFonts w:cs="Arial"/>
                <w:szCs w:val="22"/>
              </w:rPr>
              <w:t xml:space="preserve">development and roll out of </w:t>
            </w:r>
            <w:r w:rsidR="00083975" w:rsidRPr="00214F0A">
              <w:rPr>
                <w:rFonts w:cs="Arial"/>
                <w:szCs w:val="22"/>
              </w:rPr>
              <w:t xml:space="preserve">the </w:t>
            </w:r>
            <w:r w:rsidRPr="00214F0A">
              <w:rPr>
                <w:rFonts w:cs="Arial"/>
                <w:szCs w:val="22"/>
              </w:rPr>
              <w:t>policy? If no involvement mechanism</w:t>
            </w:r>
            <w:r w:rsidR="00083975" w:rsidRPr="00214F0A">
              <w:rPr>
                <w:rFonts w:cs="Arial"/>
                <w:szCs w:val="22"/>
              </w:rPr>
              <w:t xml:space="preserve">, </w:t>
            </w:r>
            <w:r w:rsidRPr="00214F0A">
              <w:rPr>
                <w:rFonts w:cs="Arial"/>
                <w:szCs w:val="22"/>
              </w:rPr>
              <w:t>how will</w:t>
            </w:r>
            <w:r w:rsidR="00083975" w:rsidRPr="00214F0A">
              <w:rPr>
                <w:rFonts w:cs="Arial"/>
                <w:szCs w:val="22"/>
              </w:rPr>
              <w:t xml:space="preserve"> customer</w:t>
            </w:r>
            <w:r w:rsidRPr="00214F0A">
              <w:rPr>
                <w:rFonts w:cs="Arial"/>
                <w:szCs w:val="22"/>
              </w:rPr>
              <w:t xml:space="preserve"> needs be identified and addressed?</w:t>
            </w:r>
          </w:p>
        </w:tc>
        <w:tc>
          <w:tcPr>
            <w:tcW w:w="10129" w:type="dxa"/>
          </w:tcPr>
          <w:p w14:paraId="59FF2C93" w14:textId="4178A91C" w:rsidR="009F1D4D" w:rsidRPr="00214F0A" w:rsidRDefault="009F1D4D" w:rsidP="009F1D4D">
            <w:pPr>
              <w:rPr>
                <w:rFonts w:cs="Arial"/>
                <w:szCs w:val="22"/>
              </w:rPr>
            </w:pPr>
            <w:r w:rsidRPr="00214F0A">
              <w:rPr>
                <w:rFonts w:cs="Arial"/>
                <w:szCs w:val="22"/>
              </w:rPr>
              <w:t xml:space="preserve">A synopsis of the plan has been made available to </w:t>
            </w:r>
            <w:r w:rsidR="00FA5E15" w:rsidRPr="00FA5E15">
              <w:rPr>
                <w:rFonts w:cs="Arial"/>
                <w:b/>
                <w:szCs w:val="22"/>
              </w:rPr>
              <w:t>sport</w:t>
            </w:r>
            <w:r w:rsidR="00FA5E15">
              <w:rPr>
                <w:rFonts w:cs="Arial"/>
                <w:szCs w:val="22"/>
              </w:rPr>
              <w:t>scotland’s senior management team</w:t>
            </w:r>
            <w:r w:rsidRPr="00214F0A">
              <w:rPr>
                <w:rFonts w:cs="Arial"/>
                <w:szCs w:val="22"/>
              </w:rPr>
              <w:t xml:space="preserve"> along with a request for feedback.</w:t>
            </w:r>
            <w:r w:rsidR="004F5C0D">
              <w:rPr>
                <w:rFonts w:cs="Arial"/>
                <w:szCs w:val="22"/>
              </w:rPr>
              <w:t xml:space="preserve"> </w:t>
            </w:r>
            <w:r w:rsidR="00740BBB">
              <w:rPr>
                <w:rFonts w:cs="Arial"/>
                <w:szCs w:val="22"/>
              </w:rPr>
              <w:t xml:space="preserve">The </w:t>
            </w:r>
            <w:r w:rsidRPr="00214F0A">
              <w:rPr>
                <w:rFonts w:cs="Arial"/>
                <w:szCs w:val="22"/>
              </w:rPr>
              <w:t>Incident Management Team ha</w:t>
            </w:r>
            <w:r w:rsidR="00740BBB">
              <w:rPr>
                <w:rFonts w:cs="Arial"/>
                <w:szCs w:val="22"/>
              </w:rPr>
              <w:t>s</w:t>
            </w:r>
            <w:r w:rsidRPr="00214F0A">
              <w:rPr>
                <w:rFonts w:cs="Arial"/>
                <w:szCs w:val="22"/>
              </w:rPr>
              <w:t xml:space="preserve"> been provided with access to the plan and all supporting documentation</w:t>
            </w:r>
            <w:r w:rsidR="00740BBB">
              <w:rPr>
                <w:rFonts w:cs="Arial"/>
                <w:szCs w:val="22"/>
              </w:rPr>
              <w:t>.</w:t>
            </w:r>
            <w:r w:rsidRPr="00214F0A">
              <w:rPr>
                <w:rFonts w:cs="Arial"/>
                <w:szCs w:val="22"/>
              </w:rPr>
              <w:t xml:space="preserve"> </w:t>
            </w:r>
            <w:r w:rsidR="00740BBB">
              <w:rPr>
                <w:rFonts w:cs="Arial"/>
                <w:szCs w:val="22"/>
              </w:rPr>
              <w:t xml:space="preserve">Members of the </w:t>
            </w:r>
            <w:r w:rsidR="00740BBB" w:rsidRPr="00214F0A">
              <w:rPr>
                <w:rFonts w:cs="Arial"/>
                <w:szCs w:val="22"/>
              </w:rPr>
              <w:t>Reinstatement Team</w:t>
            </w:r>
            <w:r w:rsidR="00740BBB">
              <w:rPr>
                <w:rFonts w:cs="Arial"/>
                <w:szCs w:val="22"/>
              </w:rPr>
              <w:t xml:space="preserve"> have been informed of their potential involvement.</w:t>
            </w:r>
          </w:p>
          <w:p w14:paraId="0498C9BA" w14:textId="6BBA46BB" w:rsidR="009F1D4D" w:rsidRPr="00214F0A" w:rsidRDefault="009F1D4D" w:rsidP="009F1D4D">
            <w:pPr>
              <w:rPr>
                <w:rFonts w:cs="Arial"/>
                <w:szCs w:val="22"/>
              </w:rPr>
            </w:pPr>
            <w:r w:rsidRPr="00214F0A">
              <w:rPr>
                <w:rFonts w:cs="Arial"/>
                <w:szCs w:val="22"/>
              </w:rPr>
              <w:t xml:space="preserve">Lessons </w:t>
            </w:r>
            <w:r w:rsidR="00FA5E15">
              <w:rPr>
                <w:rFonts w:cs="Arial"/>
                <w:szCs w:val="22"/>
              </w:rPr>
              <w:t>l</w:t>
            </w:r>
            <w:r w:rsidRPr="00214F0A">
              <w:rPr>
                <w:rFonts w:cs="Arial"/>
                <w:szCs w:val="22"/>
              </w:rPr>
              <w:t>earned from previous minor incidents have been used to produce training</w:t>
            </w:r>
            <w:r w:rsidR="00415818">
              <w:rPr>
                <w:rFonts w:cs="Arial"/>
                <w:szCs w:val="22"/>
              </w:rPr>
              <w:t xml:space="preserve"> guidance</w:t>
            </w:r>
            <w:r w:rsidRPr="00214F0A">
              <w:rPr>
                <w:rFonts w:cs="Arial"/>
                <w:szCs w:val="22"/>
              </w:rPr>
              <w:t xml:space="preserve"> to assist staff in working remotely during an incident.</w:t>
            </w:r>
          </w:p>
          <w:p w14:paraId="747F8E61" w14:textId="77777777" w:rsidR="009F1D4D" w:rsidRPr="00214F0A" w:rsidRDefault="009F1D4D" w:rsidP="009F1D4D">
            <w:pPr>
              <w:rPr>
                <w:rFonts w:cs="Arial"/>
                <w:szCs w:val="22"/>
              </w:rPr>
            </w:pPr>
            <w:r w:rsidRPr="00214F0A">
              <w:rPr>
                <w:rFonts w:cs="Arial"/>
                <w:szCs w:val="22"/>
              </w:rPr>
              <w:t>Part of the plan sets out how the ICT Helpdesk should act as the main point of contact for staff during an incident.</w:t>
            </w:r>
          </w:p>
          <w:p w14:paraId="1BAB0FF3" w14:textId="39A81BC6" w:rsidR="00DF6EE2" w:rsidRPr="00214F0A" w:rsidRDefault="009F1D4D" w:rsidP="002A5CBA">
            <w:pPr>
              <w:rPr>
                <w:rFonts w:cs="Arial"/>
                <w:szCs w:val="22"/>
              </w:rPr>
            </w:pPr>
            <w:r w:rsidRPr="00214F0A">
              <w:rPr>
                <w:rFonts w:cs="Arial"/>
                <w:szCs w:val="22"/>
              </w:rPr>
              <w:t>It is anticipated that simulated business continuity events will be used to test individual components of the plan.</w:t>
            </w:r>
          </w:p>
        </w:tc>
      </w:tr>
      <w:tr w:rsidR="00083975" w:rsidRPr="00214F0A" w14:paraId="6E587822" w14:textId="77777777" w:rsidTr="00D237EF">
        <w:tc>
          <w:tcPr>
            <w:tcW w:w="3962" w:type="dxa"/>
            <w:shd w:val="clear" w:color="auto" w:fill="B8CCE4" w:themeFill="accent1" w:themeFillTint="66"/>
          </w:tcPr>
          <w:p w14:paraId="5CFC0C18" w14:textId="196D6AB4" w:rsidR="00083975" w:rsidRPr="00214F0A" w:rsidRDefault="00083975" w:rsidP="00083975">
            <w:pPr>
              <w:rPr>
                <w:rFonts w:cs="Arial"/>
                <w:b/>
                <w:szCs w:val="22"/>
              </w:rPr>
            </w:pPr>
            <w:r w:rsidRPr="00214F0A">
              <w:rPr>
                <w:rFonts w:cs="Arial"/>
                <w:szCs w:val="22"/>
              </w:rPr>
              <w:t>Which partners will be involved in the development and roll out of the policy and how?</w:t>
            </w:r>
          </w:p>
        </w:tc>
        <w:tc>
          <w:tcPr>
            <w:tcW w:w="10129" w:type="dxa"/>
          </w:tcPr>
          <w:p w14:paraId="4C68DFA4" w14:textId="4590623A" w:rsidR="00083975" w:rsidRPr="00214F0A" w:rsidRDefault="009F1D4D" w:rsidP="00D237EF">
            <w:pPr>
              <w:rPr>
                <w:rFonts w:cs="Arial"/>
                <w:szCs w:val="22"/>
              </w:rPr>
            </w:pPr>
            <w:r w:rsidRPr="00214F0A">
              <w:rPr>
                <w:rFonts w:cs="Arial"/>
                <w:szCs w:val="22"/>
              </w:rPr>
              <w:t xml:space="preserve">Roll out and development of the plan will be the responsibility of </w:t>
            </w:r>
            <w:r w:rsidR="006A7DA6" w:rsidRPr="00214F0A">
              <w:rPr>
                <w:rFonts w:cs="Arial"/>
                <w:b/>
                <w:szCs w:val="22"/>
              </w:rPr>
              <w:t>sport</w:t>
            </w:r>
            <w:r w:rsidR="006A7DA6" w:rsidRPr="00214F0A">
              <w:rPr>
                <w:rFonts w:cs="Arial"/>
                <w:szCs w:val="22"/>
              </w:rPr>
              <w:t>scotland</w:t>
            </w:r>
            <w:r w:rsidRPr="00214F0A">
              <w:rPr>
                <w:rFonts w:cs="Arial"/>
                <w:szCs w:val="22"/>
              </w:rPr>
              <w:t xml:space="preserve"> operational staff</w:t>
            </w:r>
            <w:r w:rsidR="004F5C0D">
              <w:rPr>
                <w:rFonts w:cs="Arial"/>
                <w:szCs w:val="22"/>
              </w:rPr>
              <w:t>,</w:t>
            </w:r>
            <w:r w:rsidRPr="00214F0A">
              <w:rPr>
                <w:rFonts w:cs="Arial"/>
                <w:szCs w:val="22"/>
              </w:rPr>
              <w:t xml:space="preserve"> however, partners may be asked to be involved in testing of the plan</w:t>
            </w:r>
            <w:r w:rsidR="00FA5E15">
              <w:rPr>
                <w:rFonts w:cs="Arial"/>
                <w:szCs w:val="22"/>
              </w:rPr>
              <w:t xml:space="preserve"> on a case by case basis</w:t>
            </w:r>
            <w:r w:rsidRPr="00214F0A">
              <w:rPr>
                <w:rFonts w:cs="Arial"/>
                <w:szCs w:val="22"/>
              </w:rPr>
              <w:t>.</w:t>
            </w:r>
          </w:p>
        </w:tc>
      </w:tr>
    </w:tbl>
    <w:p w14:paraId="50A35DD2" w14:textId="77777777" w:rsidR="00AD4192" w:rsidRPr="00214F0A" w:rsidRDefault="00AD4192" w:rsidP="00791D2F">
      <w:pPr>
        <w:pStyle w:val="Heading2"/>
        <w:rPr>
          <w:rFonts w:cs="Arial"/>
          <w:sz w:val="22"/>
          <w:szCs w:val="22"/>
        </w:rPr>
      </w:pPr>
      <w:r w:rsidRPr="00214F0A">
        <w:rPr>
          <w:rFonts w:cs="Arial"/>
          <w:sz w:val="22"/>
          <w:szCs w:val="22"/>
        </w:rPr>
        <w:t>Think about the impact the policy/practice will have on eliminating discrimination, promoting equality of opportunity and fostering good relations between different groups. Also consider whether there is potential for discrimination.</w:t>
      </w:r>
    </w:p>
    <w:tbl>
      <w:tblPr>
        <w:tblStyle w:val="TableGrid"/>
        <w:tblW w:w="14000" w:type="dxa"/>
        <w:tblLayout w:type="fixed"/>
        <w:tblLook w:val="04A0" w:firstRow="1" w:lastRow="0" w:firstColumn="1" w:lastColumn="0" w:noHBand="0" w:noVBand="1"/>
      </w:tblPr>
      <w:tblGrid>
        <w:gridCol w:w="2660"/>
        <w:gridCol w:w="3780"/>
        <w:gridCol w:w="3780"/>
        <w:gridCol w:w="3780"/>
      </w:tblGrid>
      <w:tr w:rsidR="00347039" w:rsidRPr="00214F0A" w14:paraId="22C5AE2E" w14:textId="77777777" w:rsidTr="00635095">
        <w:trPr>
          <w:trHeight w:val="1422"/>
        </w:trPr>
        <w:tc>
          <w:tcPr>
            <w:tcW w:w="2660" w:type="dxa"/>
            <w:shd w:val="clear" w:color="auto" w:fill="B8CCE4" w:themeFill="accent1" w:themeFillTint="66"/>
          </w:tcPr>
          <w:p w14:paraId="265325D8" w14:textId="77777777" w:rsidR="00347039" w:rsidRPr="00214F0A" w:rsidRDefault="00347039" w:rsidP="002C7C6C">
            <w:pPr>
              <w:pStyle w:val="n"/>
              <w:numPr>
                <w:ilvl w:val="0"/>
                <w:numId w:val="0"/>
              </w:numPr>
              <w:rPr>
                <w:rFonts w:cs="Arial"/>
                <w:sz w:val="22"/>
                <w:szCs w:val="22"/>
              </w:rPr>
            </w:pPr>
            <w:r w:rsidRPr="00214F0A">
              <w:rPr>
                <w:rFonts w:cs="Arial"/>
                <w:sz w:val="22"/>
                <w:szCs w:val="22"/>
              </w:rPr>
              <w:t>Protected characteristic</w:t>
            </w:r>
          </w:p>
        </w:tc>
        <w:tc>
          <w:tcPr>
            <w:tcW w:w="3780" w:type="dxa"/>
            <w:shd w:val="clear" w:color="auto" w:fill="B8CCE4" w:themeFill="accent1" w:themeFillTint="66"/>
          </w:tcPr>
          <w:p w14:paraId="44289D53" w14:textId="2F0D3E45" w:rsidR="00347039" w:rsidRPr="00214F0A" w:rsidRDefault="00347039" w:rsidP="004D3114">
            <w:pPr>
              <w:pStyle w:val="n"/>
              <w:numPr>
                <w:ilvl w:val="0"/>
                <w:numId w:val="0"/>
              </w:numPr>
              <w:jc w:val="left"/>
              <w:rPr>
                <w:rFonts w:cs="Arial"/>
                <w:sz w:val="22"/>
                <w:szCs w:val="22"/>
              </w:rPr>
            </w:pPr>
            <w:r w:rsidRPr="00214F0A">
              <w:rPr>
                <w:rFonts w:cs="Arial"/>
                <w:sz w:val="22"/>
                <w:szCs w:val="22"/>
              </w:rPr>
              <w:t>What do we know about this group in the context of this policy?</w:t>
            </w:r>
            <w:r w:rsidR="00ED5648" w:rsidRPr="00214F0A">
              <w:rPr>
                <w:rStyle w:val="FootnoteReference"/>
                <w:rFonts w:cs="Arial"/>
                <w:sz w:val="22"/>
                <w:szCs w:val="22"/>
              </w:rPr>
              <w:footnoteReference w:id="1"/>
            </w:r>
          </w:p>
          <w:p w14:paraId="1279E23B" w14:textId="77777777" w:rsidR="00347039" w:rsidRDefault="00347039" w:rsidP="00347039">
            <w:pPr>
              <w:pStyle w:val="n"/>
              <w:numPr>
                <w:ilvl w:val="0"/>
                <w:numId w:val="0"/>
              </w:numPr>
              <w:jc w:val="left"/>
              <w:rPr>
                <w:rFonts w:cs="Arial"/>
                <w:sz w:val="22"/>
                <w:szCs w:val="22"/>
              </w:rPr>
            </w:pPr>
          </w:p>
          <w:p w14:paraId="0B2DF89C" w14:textId="47368ADC" w:rsidR="00BC0B88" w:rsidRPr="00214F0A" w:rsidRDefault="00BC0B88" w:rsidP="00347039">
            <w:pPr>
              <w:pStyle w:val="n"/>
              <w:numPr>
                <w:ilvl w:val="0"/>
                <w:numId w:val="0"/>
              </w:numPr>
              <w:jc w:val="left"/>
              <w:rPr>
                <w:rFonts w:cs="Arial"/>
                <w:sz w:val="22"/>
                <w:szCs w:val="22"/>
              </w:rPr>
            </w:pPr>
          </w:p>
        </w:tc>
        <w:tc>
          <w:tcPr>
            <w:tcW w:w="3780" w:type="dxa"/>
            <w:shd w:val="clear" w:color="auto" w:fill="B8CCE4" w:themeFill="accent1" w:themeFillTint="66"/>
          </w:tcPr>
          <w:p w14:paraId="5EDFA02A" w14:textId="76394EA6" w:rsidR="00347039" w:rsidRPr="00214F0A" w:rsidRDefault="000C2860" w:rsidP="000C2860">
            <w:pPr>
              <w:pStyle w:val="n"/>
              <w:numPr>
                <w:ilvl w:val="0"/>
                <w:numId w:val="0"/>
              </w:numPr>
              <w:jc w:val="left"/>
              <w:rPr>
                <w:rFonts w:cs="Arial"/>
                <w:sz w:val="22"/>
                <w:szCs w:val="22"/>
              </w:rPr>
            </w:pPr>
            <w:r w:rsidRPr="00214F0A">
              <w:rPr>
                <w:rFonts w:cs="Arial"/>
                <w:sz w:val="22"/>
                <w:szCs w:val="22"/>
              </w:rPr>
              <w:t>What is the p</w:t>
            </w:r>
            <w:r w:rsidR="00347039" w:rsidRPr="00214F0A">
              <w:rPr>
                <w:rFonts w:cs="Arial"/>
                <w:sz w:val="22"/>
                <w:szCs w:val="22"/>
              </w:rPr>
              <w:t>otential impact (positive</w:t>
            </w:r>
            <w:r w:rsidRPr="00214F0A">
              <w:rPr>
                <w:rFonts w:cs="Arial"/>
                <w:sz w:val="22"/>
                <w:szCs w:val="22"/>
              </w:rPr>
              <w:t>, neutral</w:t>
            </w:r>
            <w:r w:rsidR="00347039" w:rsidRPr="00214F0A">
              <w:rPr>
                <w:rFonts w:cs="Arial"/>
                <w:sz w:val="22"/>
                <w:szCs w:val="22"/>
              </w:rPr>
              <w:t xml:space="preserve"> and negative) on people who share the characteristic?     </w:t>
            </w:r>
          </w:p>
        </w:tc>
        <w:tc>
          <w:tcPr>
            <w:tcW w:w="3780" w:type="dxa"/>
            <w:shd w:val="clear" w:color="auto" w:fill="B8CCE4" w:themeFill="accent1" w:themeFillTint="66"/>
          </w:tcPr>
          <w:p w14:paraId="0C464916" w14:textId="77777777" w:rsidR="00347039" w:rsidRPr="00214F0A" w:rsidRDefault="00347039" w:rsidP="004D3114">
            <w:pPr>
              <w:pStyle w:val="n"/>
              <w:numPr>
                <w:ilvl w:val="0"/>
                <w:numId w:val="0"/>
              </w:numPr>
              <w:jc w:val="left"/>
              <w:rPr>
                <w:rFonts w:cs="Arial"/>
                <w:sz w:val="22"/>
                <w:szCs w:val="22"/>
              </w:rPr>
            </w:pPr>
            <w:r w:rsidRPr="00214F0A">
              <w:rPr>
                <w:rFonts w:cs="Arial"/>
                <w:sz w:val="22"/>
                <w:szCs w:val="22"/>
              </w:rPr>
              <w:t>What could we do to reduce any negative impacts, maximise positive impacts and ensure quality information?</w:t>
            </w:r>
          </w:p>
          <w:p w14:paraId="42D2583E" w14:textId="7F6E83C1" w:rsidR="00640312" w:rsidRPr="00214F0A" w:rsidRDefault="00640312" w:rsidP="004D3114">
            <w:pPr>
              <w:pStyle w:val="n"/>
              <w:numPr>
                <w:ilvl w:val="0"/>
                <w:numId w:val="0"/>
              </w:numPr>
              <w:jc w:val="left"/>
              <w:rPr>
                <w:rFonts w:cs="Arial"/>
                <w:sz w:val="22"/>
                <w:szCs w:val="22"/>
              </w:rPr>
            </w:pPr>
            <w:r w:rsidRPr="00214F0A">
              <w:rPr>
                <w:rFonts w:cs="Arial"/>
                <w:sz w:val="22"/>
                <w:szCs w:val="22"/>
              </w:rPr>
              <w:lastRenderedPageBreak/>
              <w:t>What further evidence should we collect?</w:t>
            </w:r>
          </w:p>
        </w:tc>
      </w:tr>
      <w:tr w:rsidR="00A52D28" w:rsidRPr="00214F0A" w14:paraId="46B4BB82" w14:textId="77777777" w:rsidTr="00347039">
        <w:tc>
          <w:tcPr>
            <w:tcW w:w="2660" w:type="dxa"/>
            <w:shd w:val="clear" w:color="auto" w:fill="B8CCE4" w:themeFill="accent1" w:themeFillTint="66"/>
          </w:tcPr>
          <w:p w14:paraId="79D951CE" w14:textId="65285EAE" w:rsidR="00A52D28" w:rsidRPr="00214F0A" w:rsidRDefault="00A52D28" w:rsidP="00A52D28">
            <w:pPr>
              <w:pStyle w:val="n"/>
              <w:numPr>
                <w:ilvl w:val="0"/>
                <w:numId w:val="0"/>
              </w:numPr>
              <w:rPr>
                <w:rFonts w:cs="Arial"/>
                <w:sz w:val="22"/>
                <w:szCs w:val="22"/>
              </w:rPr>
            </w:pPr>
            <w:r w:rsidRPr="00214F0A">
              <w:rPr>
                <w:rFonts w:cs="Arial"/>
                <w:sz w:val="22"/>
                <w:szCs w:val="22"/>
              </w:rPr>
              <w:lastRenderedPageBreak/>
              <w:t>Age</w:t>
            </w:r>
            <w:r w:rsidRPr="00214F0A">
              <w:rPr>
                <w:rFonts w:cs="Arial"/>
                <w:sz w:val="22"/>
                <w:szCs w:val="22"/>
              </w:rPr>
              <w:tab/>
              <w:t xml:space="preserve"> </w:t>
            </w:r>
          </w:p>
        </w:tc>
        <w:tc>
          <w:tcPr>
            <w:tcW w:w="3780" w:type="dxa"/>
          </w:tcPr>
          <w:p w14:paraId="573582E8" w14:textId="77777777" w:rsidR="00A52D28" w:rsidRPr="00214F0A" w:rsidRDefault="00A52D28" w:rsidP="00A52D28">
            <w:pPr>
              <w:pStyle w:val="BodyText1"/>
              <w:rPr>
                <w:rFonts w:cs="Arial"/>
                <w:szCs w:val="22"/>
                <w:lang w:val="en-GB"/>
              </w:rPr>
            </w:pPr>
            <w:r w:rsidRPr="00214F0A">
              <w:rPr>
                <w:rFonts w:cs="Arial"/>
                <w:b/>
                <w:szCs w:val="22"/>
              </w:rPr>
              <w:t>sport</w:t>
            </w:r>
            <w:r w:rsidRPr="00214F0A">
              <w:rPr>
                <w:rFonts w:cs="Arial"/>
                <w:szCs w:val="22"/>
              </w:rPr>
              <w:t xml:space="preserve">scotland’s 2017 diversity and equality monitoring survey reported that </w:t>
            </w:r>
            <w:r w:rsidRPr="00214F0A">
              <w:rPr>
                <w:rFonts w:cs="Arial"/>
                <w:szCs w:val="22"/>
                <w:lang w:val="en-GB"/>
              </w:rPr>
              <w:t xml:space="preserve">87% of </w:t>
            </w:r>
            <w:r w:rsidRPr="00214F0A">
              <w:rPr>
                <w:rFonts w:cs="Arial"/>
                <w:b/>
                <w:szCs w:val="22"/>
                <w:lang w:val="en-GB"/>
              </w:rPr>
              <w:t>sport</w:t>
            </w:r>
            <w:r w:rsidRPr="00214F0A">
              <w:rPr>
                <w:rFonts w:cs="Arial"/>
                <w:szCs w:val="22"/>
                <w:lang w:val="en-GB"/>
              </w:rPr>
              <w:t>scotland’s staff were between the ages of 25 and 54, with relatively less representation from younger and older people, when compared with the overall population.</w:t>
            </w:r>
          </w:p>
          <w:p w14:paraId="3AEBDE6A" w14:textId="77777777" w:rsidR="00A52D28" w:rsidRPr="000E6905" w:rsidRDefault="00A52D28" w:rsidP="00A52D28">
            <w:pPr>
              <w:pStyle w:val="BodyText1"/>
              <w:rPr>
                <w:rFonts w:cs="Arial"/>
                <w:b/>
                <w:color w:val="548DD4" w:themeColor="text2" w:themeTint="99"/>
                <w:szCs w:val="22"/>
                <w:lang w:val="en-GB"/>
              </w:rPr>
            </w:pPr>
            <w:r w:rsidRPr="000E6905">
              <w:rPr>
                <w:rFonts w:cs="Arial"/>
                <w:b/>
                <w:color w:val="548DD4" w:themeColor="text2" w:themeTint="99"/>
                <w:szCs w:val="22"/>
                <w:lang w:val="en-GB"/>
              </w:rPr>
              <w:t>sports</w:t>
            </w:r>
            <w:r w:rsidRPr="000E6905">
              <w:rPr>
                <w:rFonts w:cs="Arial"/>
                <w:color w:val="548DD4" w:themeColor="text2" w:themeTint="99"/>
                <w:szCs w:val="22"/>
                <w:lang w:val="en-GB"/>
              </w:rPr>
              <w:t>cotland</w:t>
            </w:r>
          </w:p>
          <w:tbl>
            <w:tblPr>
              <w:tblStyle w:val="TableGrid"/>
              <w:tblW w:w="0" w:type="auto"/>
              <w:tblInd w:w="5" w:type="dxa"/>
              <w:tblLayout w:type="fixed"/>
              <w:tblLook w:val="04A0" w:firstRow="1" w:lastRow="0" w:firstColumn="1" w:lastColumn="0" w:noHBand="0" w:noVBand="1"/>
            </w:tblPr>
            <w:tblGrid>
              <w:gridCol w:w="1304"/>
              <w:gridCol w:w="2127"/>
            </w:tblGrid>
            <w:tr w:rsidR="00A52D28" w:rsidRPr="00214F0A" w14:paraId="6837FD3C" w14:textId="77777777" w:rsidTr="00DD2CFC">
              <w:tc>
                <w:tcPr>
                  <w:tcW w:w="1304" w:type="dxa"/>
                  <w:tcBorders>
                    <w:top w:val="nil"/>
                    <w:left w:val="nil"/>
                  </w:tcBorders>
                </w:tcPr>
                <w:p w14:paraId="05C06413" w14:textId="77777777" w:rsidR="00A52D28" w:rsidRPr="00214F0A" w:rsidRDefault="00A52D28" w:rsidP="00A52D28">
                  <w:pPr>
                    <w:pStyle w:val="BodyText1"/>
                    <w:rPr>
                      <w:rFonts w:cs="Arial"/>
                      <w:b/>
                      <w:szCs w:val="22"/>
                      <w:lang w:val="en-GB"/>
                    </w:rPr>
                  </w:pPr>
                </w:p>
              </w:tc>
              <w:tc>
                <w:tcPr>
                  <w:tcW w:w="2127" w:type="dxa"/>
                </w:tcPr>
                <w:p w14:paraId="40CBDF08" w14:textId="77777777" w:rsidR="00A52D28" w:rsidRPr="00214F0A" w:rsidRDefault="00A52D28" w:rsidP="00A52D28">
                  <w:pPr>
                    <w:pStyle w:val="BodyText1"/>
                    <w:rPr>
                      <w:rFonts w:cs="Arial"/>
                      <w:b/>
                      <w:szCs w:val="22"/>
                      <w:lang w:val="en-GB"/>
                    </w:rPr>
                  </w:pPr>
                  <w:r w:rsidRPr="00214F0A">
                    <w:rPr>
                      <w:rFonts w:cs="Arial"/>
                      <w:b/>
                      <w:szCs w:val="22"/>
                      <w:lang w:val="en-GB"/>
                    </w:rPr>
                    <w:t>sport</w:t>
                  </w:r>
                  <w:r w:rsidRPr="00214F0A">
                    <w:rPr>
                      <w:rFonts w:cs="Arial"/>
                      <w:szCs w:val="22"/>
                      <w:lang w:val="en-GB"/>
                    </w:rPr>
                    <w:t>scotland</w:t>
                  </w:r>
                </w:p>
              </w:tc>
            </w:tr>
            <w:tr w:rsidR="00A52D28" w:rsidRPr="00214F0A" w14:paraId="6B5E603F" w14:textId="77777777" w:rsidTr="00DD2CFC">
              <w:trPr>
                <w:trHeight w:val="255"/>
              </w:trPr>
              <w:tc>
                <w:tcPr>
                  <w:tcW w:w="1304" w:type="dxa"/>
                  <w:noWrap/>
                  <w:hideMark/>
                </w:tcPr>
                <w:p w14:paraId="46FAE400" w14:textId="77777777" w:rsidR="00A52D28" w:rsidRPr="00214F0A" w:rsidRDefault="00A52D28" w:rsidP="00A52D28">
                  <w:pPr>
                    <w:pStyle w:val="BodyText1"/>
                    <w:rPr>
                      <w:rFonts w:cs="Arial"/>
                      <w:szCs w:val="22"/>
                      <w:lang w:val="en-GB"/>
                    </w:rPr>
                  </w:pPr>
                  <w:r w:rsidRPr="00214F0A">
                    <w:rPr>
                      <w:rFonts w:cs="Arial"/>
                      <w:szCs w:val="22"/>
                      <w:lang w:val="en-GB"/>
                    </w:rPr>
                    <w:t>16-24</w:t>
                  </w:r>
                </w:p>
              </w:tc>
              <w:tc>
                <w:tcPr>
                  <w:tcW w:w="2127" w:type="dxa"/>
                  <w:noWrap/>
                  <w:hideMark/>
                </w:tcPr>
                <w:p w14:paraId="2209C1D9" w14:textId="77777777" w:rsidR="00A52D28" w:rsidRPr="00214F0A" w:rsidRDefault="00A52D28" w:rsidP="00A52D28">
                  <w:pPr>
                    <w:pStyle w:val="BodyText1"/>
                    <w:rPr>
                      <w:rFonts w:cs="Arial"/>
                      <w:szCs w:val="22"/>
                      <w:lang w:val="en-GB"/>
                    </w:rPr>
                  </w:pPr>
                  <w:r w:rsidRPr="00214F0A">
                    <w:rPr>
                      <w:rFonts w:cs="Arial"/>
                      <w:szCs w:val="22"/>
                      <w:lang w:val="en-GB"/>
                    </w:rPr>
                    <w:t>2%</w:t>
                  </w:r>
                </w:p>
              </w:tc>
            </w:tr>
            <w:tr w:rsidR="00A52D28" w:rsidRPr="00214F0A" w14:paraId="074D5BC0" w14:textId="77777777" w:rsidTr="00DD2CFC">
              <w:trPr>
                <w:trHeight w:val="255"/>
              </w:trPr>
              <w:tc>
                <w:tcPr>
                  <w:tcW w:w="1304" w:type="dxa"/>
                  <w:noWrap/>
                  <w:hideMark/>
                </w:tcPr>
                <w:p w14:paraId="1E9F367E" w14:textId="77777777" w:rsidR="00A52D28" w:rsidRPr="00214F0A" w:rsidRDefault="00A52D28" w:rsidP="00A52D28">
                  <w:pPr>
                    <w:pStyle w:val="BodyText1"/>
                    <w:rPr>
                      <w:rFonts w:cs="Arial"/>
                      <w:szCs w:val="22"/>
                      <w:lang w:val="en-GB"/>
                    </w:rPr>
                  </w:pPr>
                  <w:r w:rsidRPr="00214F0A">
                    <w:rPr>
                      <w:rFonts w:cs="Arial"/>
                      <w:szCs w:val="22"/>
                      <w:lang w:val="en-GB"/>
                    </w:rPr>
                    <w:t>25-34</w:t>
                  </w:r>
                </w:p>
              </w:tc>
              <w:tc>
                <w:tcPr>
                  <w:tcW w:w="2127" w:type="dxa"/>
                  <w:noWrap/>
                  <w:hideMark/>
                </w:tcPr>
                <w:p w14:paraId="5CFA3EF0" w14:textId="77777777" w:rsidR="00A52D28" w:rsidRPr="00214F0A" w:rsidRDefault="00A52D28" w:rsidP="00A52D28">
                  <w:pPr>
                    <w:pStyle w:val="BodyText1"/>
                    <w:rPr>
                      <w:rFonts w:cs="Arial"/>
                      <w:szCs w:val="22"/>
                      <w:lang w:val="en-GB"/>
                    </w:rPr>
                  </w:pPr>
                  <w:r w:rsidRPr="00214F0A">
                    <w:rPr>
                      <w:rFonts w:cs="Arial"/>
                      <w:szCs w:val="22"/>
                      <w:lang w:val="en-GB"/>
                    </w:rPr>
                    <w:t>31%</w:t>
                  </w:r>
                </w:p>
              </w:tc>
            </w:tr>
            <w:tr w:rsidR="00A52D28" w:rsidRPr="00214F0A" w14:paraId="453A2383" w14:textId="77777777" w:rsidTr="00DD2CFC">
              <w:trPr>
                <w:trHeight w:val="255"/>
              </w:trPr>
              <w:tc>
                <w:tcPr>
                  <w:tcW w:w="1304" w:type="dxa"/>
                  <w:noWrap/>
                  <w:hideMark/>
                </w:tcPr>
                <w:p w14:paraId="3DC59111" w14:textId="77777777" w:rsidR="00A52D28" w:rsidRPr="00214F0A" w:rsidRDefault="00A52D28" w:rsidP="00A52D28">
                  <w:pPr>
                    <w:pStyle w:val="BodyText1"/>
                    <w:rPr>
                      <w:rFonts w:cs="Arial"/>
                      <w:szCs w:val="22"/>
                      <w:lang w:val="en-GB"/>
                    </w:rPr>
                  </w:pPr>
                  <w:r w:rsidRPr="00214F0A">
                    <w:rPr>
                      <w:rFonts w:cs="Arial"/>
                      <w:szCs w:val="22"/>
                      <w:lang w:val="en-GB"/>
                    </w:rPr>
                    <w:t>35-44</w:t>
                  </w:r>
                </w:p>
              </w:tc>
              <w:tc>
                <w:tcPr>
                  <w:tcW w:w="2127" w:type="dxa"/>
                  <w:noWrap/>
                  <w:hideMark/>
                </w:tcPr>
                <w:p w14:paraId="5F5B1B7B" w14:textId="77777777" w:rsidR="00A52D28" w:rsidRPr="00214F0A" w:rsidRDefault="00A52D28" w:rsidP="00A52D28">
                  <w:pPr>
                    <w:pStyle w:val="BodyText1"/>
                    <w:rPr>
                      <w:rFonts w:cs="Arial"/>
                      <w:szCs w:val="22"/>
                      <w:lang w:val="en-GB"/>
                    </w:rPr>
                  </w:pPr>
                  <w:r w:rsidRPr="00214F0A">
                    <w:rPr>
                      <w:rFonts w:cs="Arial"/>
                      <w:szCs w:val="22"/>
                      <w:lang w:val="en-GB"/>
                    </w:rPr>
                    <w:t>34%</w:t>
                  </w:r>
                </w:p>
              </w:tc>
            </w:tr>
            <w:tr w:rsidR="00A52D28" w:rsidRPr="00214F0A" w14:paraId="4DD481A9" w14:textId="77777777" w:rsidTr="00DD2CFC">
              <w:trPr>
                <w:trHeight w:val="255"/>
              </w:trPr>
              <w:tc>
                <w:tcPr>
                  <w:tcW w:w="1304" w:type="dxa"/>
                  <w:noWrap/>
                  <w:hideMark/>
                </w:tcPr>
                <w:p w14:paraId="62712CA8" w14:textId="77777777" w:rsidR="00A52D28" w:rsidRPr="00214F0A" w:rsidRDefault="00A52D28" w:rsidP="00A52D28">
                  <w:pPr>
                    <w:pStyle w:val="BodyText1"/>
                    <w:rPr>
                      <w:rFonts w:cs="Arial"/>
                      <w:szCs w:val="22"/>
                      <w:lang w:val="en-GB"/>
                    </w:rPr>
                  </w:pPr>
                  <w:r w:rsidRPr="00214F0A">
                    <w:rPr>
                      <w:rFonts w:cs="Arial"/>
                      <w:szCs w:val="22"/>
                      <w:lang w:val="en-GB"/>
                    </w:rPr>
                    <w:t>45-54</w:t>
                  </w:r>
                </w:p>
              </w:tc>
              <w:tc>
                <w:tcPr>
                  <w:tcW w:w="2127" w:type="dxa"/>
                  <w:noWrap/>
                  <w:hideMark/>
                </w:tcPr>
                <w:p w14:paraId="2ACB2198" w14:textId="77777777" w:rsidR="00A52D28" w:rsidRPr="00214F0A" w:rsidRDefault="00A52D28" w:rsidP="00A52D28">
                  <w:pPr>
                    <w:pStyle w:val="BodyText1"/>
                    <w:rPr>
                      <w:rFonts w:cs="Arial"/>
                      <w:szCs w:val="22"/>
                      <w:lang w:val="en-GB"/>
                    </w:rPr>
                  </w:pPr>
                  <w:r w:rsidRPr="00214F0A">
                    <w:rPr>
                      <w:rFonts w:cs="Arial"/>
                      <w:szCs w:val="22"/>
                      <w:lang w:val="en-GB"/>
                    </w:rPr>
                    <w:t>22%</w:t>
                  </w:r>
                </w:p>
              </w:tc>
            </w:tr>
            <w:tr w:rsidR="00A52D28" w:rsidRPr="00214F0A" w14:paraId="0F324D33" w14:textId="77777777" w:rsidTr="00DD2CFC">
              <w:trPr>
                <w:trHeight w:val="255"/>
              </w:trPr>
              <w:tc>
                <w:tcPr>
                  <w:tcW w:w="1304" w:type="dxa"/>
                  <w:noWrap/>
                  <w:hideMark/>
                </w:tcPr>
                <w:p w14:paraId="6C7F0822" w14:textId="77777777" w:rsidR="00A52D28" w:rsidRPr="00214F0A" w:rsidRDefault="00A52D28" w:rsidP="00A52D28">
                  <w:pPr>
                    <w:pStyle w:val="BodyText1"/>
                    <w:rPr>
                      <w:rFonts w:cs="Arial"/>
                      <w:szCs w:val="22"/>
                      <w:lang w:val="en-GB"/>
                    </w:rPr>
                  </w:pPr>
                  <w:r w:rsidRPr="00214F0A">
                    <w:rPr>
                      <w:rFonts w:cs="Arial"/>
                      <w:szCs w:val="22"/>
                      <w:lang w:val="en-GB"/>
                    </w:rPr>
                    <w:t>55-64</w:t>
                  </w:r>
                </w:p>
              </w:tc>
              <w:tc>
                <w:tcPr>
                  <w:tcW w:w="2127" w:type="dxa"/>
                  <w:noWrap/>
                  <w:hideMark/>
                </w:tcPr>
                <w:p w14:paraId="6067F517" w14:textId="77777777" w:rsidR="00A52D28" w:rsidRPr="00214F0A" w:rsidRDefault="00A52D28" w:rsidP="00A52D28">
                  <w:pPr>
                    <w:pStyle w:val="BodyText1"/>
                    <w:rPr>
                      <w:rFonts w:cs="Arial"/>
                      <w:szCs w:val="22"/>
                      <w:lang w:val="en-GB"/>
                    </w:rPr>
                  </w:pPr>
                  <w:r w:rsidRPr="00214F0A">
                    <w:rPr>
                      <w:rFonts w:cs="Arial"/>
                      <w:szCs w:val="22"/>
                      <w:lang w:val="en-GB"/>
                    </w:rPr>
                    <w:t>10%</w:t>
                  </w:r>
                </w:p>
              </w:tc>
            </w:tr>
            <w:tr w:rsidR="00A52D28" w:rsidRPr="00214F0A" w14:paraId="66ADCD93" w14:textId="77777777" w:rsidTr="00DD2CFC">
              <w:trPr>
                <w:trHeight w:val="255"/>
              </w:trPr>
              <w:tc>
                <w:tcPr>
                  <w:tcW w:w="1304" w:type="dxa"/>
                  <w:noWrap/>
                </w:tcPr>
                <w:p w14:paraId="17C848D7" w14:textId="77777777" w:rsidR="00A52D28" w:rsidRPr="00214F0A" w:rsidRDefault="00A52D28" w:rsidP="00A52D28">
                  <w:pPr>
                    <w:pStyle w:val="BodyText1"/>
                    <w:rPr>
                      <w:rFonts w:cs="Arial"/>
                      <w:szCs w:val="22"/>
                      <w:lang w:val="en-GB"/>
                    </w:rPr>
                  </w:pPr>
                  <w:r w:rsidRPr="00214F0A">
                    <w:rPr>
                      <w:rFonts w:cs="Arial"/>
                      <w:szCs w:val="22"/>
                      <w:lang w:val="en-GB"/>
                    </w:rPr>
                    <w:t>65 - 74</w:t>
                  </w:r>
                </w:p>
              </w:tc>
              <w:tc>
                <w:tcPr>
                  <w:tcW w:w="2127" w:type="dxa"/>
                  <w:noWrap/>
                </w:tcPr>
                <w:p w14:paraId="799F1321" w14:textId="77777777" w:rsidR="00A52D28" w:rsidRPr="00214F0A" w:rsidRDefault="00A52D28" w:rsidP="00A52D28">
                  <w:pPr>
                    <w:pStyle w:val="BodyText1"/>
                    <w:rPr>
                      <w:rFonts w:cs="Arial"/>
                      <w:szCs w:val="22"/>
                      <w:lang w:val="en-GB"/>
                    </w:rPr>
                  </w:pPr>
                  <w:r w:rsidRPr="00214F0A">
                    <w:rPr>
                      <w:rFonts w:cs="Arial"/>
                      <w:szCs w:val="22"/>
                      <w:lang w:val="en-GB"/>
                    </w:rPr>
                    <w:t>0.4%</w:t>
                  </w:r>
                </w:p>
              </w:tc>
            </w:tr>
            <w:tr w:rsidR="00A52D28" w:rsidRPr="00214F0A" w14:paraId="796F3220" w14:textId="77777777" w:rsidTr="00DD2CFC">
              <w:trPr>
                <w:trHeight w:val="515"/>
              </w:trPr>
              <w:tc>
                <w:tcPr>
                  <w:tcW w:w="1304" w:type="dxa"/>
                  <w:noWrap/>
                  <w:hideMark/>
                </w:tcPr>
                <w:p w14:paraId="34B47285" w14:textId="77777777" w:rsidR="00A52D28" w:rsidRPr="00214F0A" w:rsidRDefault="00A52D28" w:rsidP="00A52D28">
                  <w:pPr>
                    <w:pStyle w:val="BodyText1"/>
                    <w:rPr>
                      <w:rFonts w:cs="Arial"/>
                      <w:szCs w:val="22"/>
                      <w:lang w:val="en-GB"/>
                    </w:rPr>
                  </w:pPr>
                  <w:r w:rsidRPr="00214F0A">
                    <w:rPr>
                      <w:rFonts w:cs="Arial"/>
                      <w:szCs w:val="22"/>
                      <w:lang w:val="en-GB"/>
                    </w:rPr>
                    <w:t>Prefer not to say</w:t>
                  </w:r>
                </w:p>
              </w:tc>
              <w:tc>
                <w:tcPr>
                  <w:tcW w:w="2127" w:type="dxa"/>
                  <w:noWrap/>
                  <w:hideMark/>
                </w:tcPr>
                <w:p w14:paraId="099A244C" w14:textId="77777777" w:rsidR="00A52D28" w:rsidRPr="00214F0A" w:rsidRDefault="00A52D28" w:rsidP="00A52D28">
                  <w:pPr>
                    <w:pStyle w:val="BodyText1"/>
                    <w:rPr>
                      <w:rFonts w:cs="Arial"/>
                      <w:szCs w:val="22"/>
                      <w:lang w:val="en-GB"/>
                    </w:rPr>
                  </w:pPr>
                  <w:r w:rsidRPr="00214F0A">
                    <w:rPr>
                      <w:rFonts w:cs="Arial"/>
                      <w:szCs w:val="22"/>
                      <w:lang w:val="en-GB"/>
                    </w:rPr>
                    <w:t>1%</w:t>
                  </w:r>
                </w:p>
              </w:tc>
            </w:tr>
          </w:tbl>
          <w:p w14:paraId="39E2F082" w14:textId="77777777" w:rsidR="00A52D28" w:rsidRPr="00214F0A" w:rsidRDefault="00A52D28" w:rsidP="00A52D28">
            <w:pPr>
              <w:pStyle w:val="BodyText1"/>
              <w:rPr>
                <w:rFonts w:cs="Arial"/>
                <w:szCs w:val="22"/>
                <w:lang w:val="en-GB"/>
              </w:rPr>
            </w:pPr>
          </w:p>
          <w:p w14:paraId="523180DE" w14:textId="77777777" w:rsidR="00A52D28" w:rsidRPr="00214F0A" w:rsidRDefault="00A52D28" w:rsidP="00A52D28">
            <w:pPr>
              <w:pStyle w:val="BodyText1"/>
              <w:rPr>
                <w:rFonts w:cs="Arial"/>
                <w:b/>
                <w:color w:val="548DD4" w:themeColor="text2" w:themeTint="99"/>
                <w:szCs w:val="22"/>
                <w:lang w:val="en-GB"/>
              </w:rPr>
            </w:pPr>
            <w:r w:rsidRPr="00214F0A">
              <w:rPr>
                <w:rFonts w:cs="Arial"/>
                <w:b/>
                <w:color w:val="548DD4" w:themeColor="text2" w:themeTint="99"/>
                <w:szCs w:val="22"/>
                <w:lang w:val="en-GB"/>
              </w:rPr>
              <w:t xml:space="preserve">Public </w:t>
            </w:r>
          </w:p>
          <w:p w14:paraId="5029B617" w14:textId="77777777" w:rsidR="00A52D28" w:rsidRPr="00214F0A" w:rsidRDefault="00A52D28" w:rsidP="00A52D28">
            <w:pPr>
              <w:pStyle w:val="BodyText1"/>
              <w:rPr>
                <w:rFonts w:cs="Arial"/>
                <w:szCs w:val="22"/>
                <w:lang w:val="en-GB"/>
              </w:rPr>
            </w:pPr>
            <w:r w:rsidRPr="00214F0A">
              <w:rPr>
                <w:rFonts w:cs="Arial"/>
                <w:szCs w:val="22"/>
                <w:lang w:val="en-GB"/>
              </w:rPr>
              <w:t xml:space="preserve">The National Records Scotland’s mid-year population estimates for </w:t>
            </w:r>
            <w:r w:rsidRPr="00214F0A">
              <w:rPr>
                <w:rFonts w:cs="Arial"/>
                <w:szCs w:val="22"/>
                <w:lang w:val="en-GB"/>
              </w:rPr>
              <w:lastRenderedPageBreak/>
              <w:t>2015 reports the following national breakdown by age:</w:t>
            </w:r>
          </w:p>
          <w:tbl>
            <w:tblPr>
              <w:tblStyle w:val="TableGrid"/>
              <w:tblW w:w="0" w:type="auto"/>
              <w:tblLayout w:type="fixed"/>
              <w:tblLook w:val="04A0" w:firstRow="1" w:lastRow="0" w:firstColumn="1" w:lastColumn="0" w:noHBand="0" w:noVBand="1"/>
            </w:tblPr>
            <w:tblGrid>
              <w:gridCol w:w="1304"/>
              <w:gridCol w:w="2016"/>
            </w:tblGrid>
            <w:tr w:rsidR="00A52D28" w:rsidRPr="00214F0A" w14:paraId="76BCABE9" w14:textId="77777777" w:rsidTr="00DD2CFC">
              <w:trPr>
                <w:trHeight w:val="255"/>
              </w:trPr>
              <w:tc>
                <w:tcPr>
                  <w:tcW w:w="1304" w:type="dxa"/>
                  <w:noWrap/>
                </w:tcPr>
                <w:p w14:paraId="6B3B6A58" w14:textId="77777777" w:rsidR="00A52D28" w:rsidRPr="00214F0A" w:rsidRDefault="00A52D28" w:rsidP="00A52D28">
                  <w:pPr>
                    <w:pStyle w:val="BodyText1"/>
                    <w:rPr>
                      <w:rFonts w:cs="Arial"/>
                      <w:szCs w:val="22"/>
                      <w:lang w:val="en-GB"/>
                    </w:rPr>
                  </w:pPr>
                </w:p>
              </w:tc>
              <w:tc>
                <w:tcPr>
                  <w:tcW w:w="2016" w:type="dxa"/>
                  <w:noWrap/>
                </w:tcPr>
                <w:p w14:paraId="616B9193" w14:textId="77777777" w:rsidR="00A52D28" w:rsidRPr="00214F0A" w:rsidRDefault="00A52D28" w:rsidP="00A52D28">
                  <w:pPr>
                    <w:pStyle w:val="BodyText1"/>
                    <w:rPr>
                      <w:rFonts w:cs="Arial"/>
                      <w:b/>
                      <w:szCs w:val="22"/>
                      <w:lang w:val="en-GB"/>
                    </w:rPr>
                  </w:pPr>
                  <w:r w:rsidRPr="00214F0A">
                    <w:rPr>
                      <w:rFonts w:cs="Arial"/>
                      <w:b/>
                      <w:szCs w:val="22"/>
                      <w:lang w:val="en-GB"/>
                    </w:rPr>
                    <w:t>Scotland</w:t>
                  </w:r>
                </w:p>
              </w:tc>
            </w:tr>
            <w:tr w:rsidR="00A52D28" w:rsidRPr="00214F0A" w14:paraId="362842D9" w14:textId="77777777" w:rsidTr="00DD2CFC">
              <w:trPr>
                <w:trHeight w:val="255"/>
              </w:trPr>
              <w:tc>
                <w:tcPr>
                  <w:tcW w:w="1304" w:type="dxa"/>
                  <w:noWrap/>
                  <w:hideMark/>
                </w:tcPr>
                <w:p w14:paraId="3F1BFEFC" w14:textId="77777777" w:rsidR="00A52D28" w:rsidRPr="00214F0A" w:rsidRDefault="00A52D28" w:rsidP="00A52D28">
                  <w:pPr>
                    <w:pStyle w:val="BodyText1"/>
                    <w:rPr>
                      <w:rFonts w:cs="Arial"/>
                      <w:szCs w:val="22"/>
                      <w:lang w:val="en-GB"/>
                    </w:rPr>
                  </w:pPr>
                  <w:r w:rsidRPr="00214F0A">
                    <w:rPr>
                      <w:rFonts w:cs="Arial"/>
                      <w:szCs w:val="22"/>
                      <w:lang w:val="en-GB"/>
                    </w:rPr>
                    <w:t>0-15</w:t>
                  </w:r>
                </w:p>
              </w:tc>
              <w:tc>
                <w:tcPr>
                  <w:tcW w:w="2016" w:type="dxa"/>
                  <w:noWrap/>
                  <w:hideMark/>
                </w:tcPr>
                <w:p w14:paraId="3011CE68" w14:textId="77777777" w:rsidR="00A52D28" w:rsidRPr="00214F0A" w:rsidRDefault="00A52D28" w:rsidP="00A52D28">
                  <w:pPr>
                    <w:pStyle w:val="BodyText1"/>
                    <w:rPr>
                      <w:rFonts w:cs="Arial"/>
                      <w:szCs w:val="22"/>
                      <w:lang w:val="en-GB"/>
                    </w:rPr>
                  </w:pPr>
                  <w:r w:rsidRPr="00214F0A">
                    <w:rPr>
                      <w:rFonts w:cs="Arial"/>
                      <w:szCs w:val="22"/>
                      <w:lang w:val="en-GB"/>
                    </w:rPr>
                    <w:t>17%</w:t>
                  </w:r>
                </w:p>
              </w:tc>
            </w:tr>
            <w:tr w:rsidR="00A52D28" w:rsidRPr="00214F0A" w14:paraId="37603834" w14:textId="77777777" w:rsidTr="00DD2CFC">
              <w:trPr>
                <w:trHeight w:val="255"/>
              </w:trPr>
              <w:tc>
                <w:tcPr>
                  <w:tcW w:w="1304" w:type="dxa"/>
                  <w:noWrap/>
                  <w:hideMark/>
                </w:tcPr>
                <w:p w14:paraId="41995B38" w14:textId="77777777" w:rsidR="00A52D28" w:rsidRPr="00214F0A" w:rsidRDefault="00A52D28" w:rsidP="00A52D28">
                  <w:pPr>
                    <w:pStyle w:val="BodyText1"/>
                    <w:rPr>
                      <w:rFonts w:cs="Arial"/>
                      <w:szCs w:val="22"/>
                      <w:lang w:val="en-GB"/>
                    </w:rPr>
                  </w:pPr>
                  <w:r w:rsidRPr="00214F0A">
                    <w:rPr>
                      <w:rFonts w:cs="Arial"/>
                      <w:szCs w:val="22"/>
                      <w:lang w:val="en-GB"/>
                    </w:rPr>
                    <w:t>16-29</w:t>
                  </w:r>
                </w:p>
              </w:tc>
              <w:tc>
                <w:tcPr>
                  <w:tcW w:w="2016" w:type="dxa"/>
                  <w:noWrap/>
                  <w:hideMark/>
                </w:tcPr>
                <w:p w14:paraId="334D4BC3" w14:textId="77777777" w:rsidR="00A52D28" w:rsidRPr="00214F0A" w:rsidRDefault="00A52D28" w:rsidP="00A52D28">
                  <w:pPr>
                    <w:pStyle w:val="BodyText1"/>
                    <w:rPr>
                      <w:rFonts w:cs="Arial"/>
                      <w:szCs w:val="22"/>
                      <w:lang w:val="en-GB"/>
                    </w:rPr>
                  </w:pPr>
                  <w:r w:rsidRPr="00214F0A">
                    <w:rPr>
                      <w:rFonts w:cs="Arial"/>
                      <w:szCs w:val="22"/>
                      <w:lang w:val="en-GB"/>
                    </w:rPr>
                    <w:t>18%</w:t>
                  </w:r>
                </w:p>
              </w:tc>
            </w:tr>
            <w:tr w:rsidR="00A52D28" w:rsidRPr="00214F0A" w14:paraId="43EE3F0F" w14:textId="77777777" w:rsidTr="00DD2CFC">
              <w:trPr>
                <w:trHeight w:val="255"/>
              </w:trPr>
              <w:tc>
                <w:tcPr>
                  <w:tcW w:w="1304" w:type="dxa"/>
                  <w:noWrap/>
                  <w:hideMark/>
                </w:tcPr>
                <w:p w14:paraId="0158FDDC" w14:textId="77777777" w:rsidR="00A52D28" w:rsidRPr="00214F0A" w:rsidRDefault="00A52D28" w:rsidP="00A52D28">
                  <w:pPr>
                    <w:pStyle w:val="BodyText1"/>
                    <w:rPr>
                      <w:rFonts w:cs="Arial"/>
                      <w:szCs w:val="22"/>
                      <w:lang w:val="en-GB"/>
                    </w:rPr>
                  </w:pPr>
                  <w:r w:rsidRPr="00214F0A">
                    <w:rPr>
                      <w:rFonts w:cs="Arial"/>
                      <w:szCs w:val="22"/>
                      <w:lang w:val="en-GB"/>
                    </w:rPr>
                    <w:t>30-44</w:t>
                  </w:r>
                </w:p>
              </w:tc>
              <w:tc>
                <w:tcPr>
                  <w:tcW w:w="2016" w:type="dxa"/>
                  <w:noWrap/>
                  <w:hideMark/>
                </w:tcPr>
                <w:p w14:paraId="4E0F81AA" w14:textId="77777777" w:rsidR="00A52D28" w:rsidRPr="00214F0A" w:rsidRDefault="00A52D28" w:rsidP="00A52D28">
                  <w:pPr>
                    <w:pStyle w:val="BodyText1"/>
                    <w:rPr>
                      <w:rFonts w:cs="Arial"/>
                      <w:szCs w:val="22"/>
                      <w:lang w:val="en-GB"/>
                    </w:rPr>
                  </w:pPr>
                  <w:r w:rsidRPr="00214F0A">
                    <w:rPr>
                      <w:rFonts w:cs="Arial"/>
                      <w:szCs w:val="22"/>
                      <w:lang w:val="en-GB"/>
                    </w:rPr>
                    <w:t>19%</w:t>
                  </w:r>
                </w:p>
              </w:tc>
            </w:tr>
            <w:tr w:rsidR="00A52D28" w:rsidRPr="00214F0A" w14:paraId="5E8476FE" w14:textId="77777777" w:rsidTr="00DD2CFC">
              <w:trPr>
                <w:trHeight w:val="255"/>
              </w:trPr>
              <w:tc>
                <w:tcPr>
                  <w:tcW w:w="1304" w:type="dxa"/>
                  <w:noWrap/>
                  <w:hideMark/>
                </w:tcPr>
                <w:p w14:paraId="25F601C3" w14:textId="77777777" w:rsidR="00A52D28" w:rsidRPr="00214F0A" w:rsidRDefault="00A52D28" w:rsidP="00A52D28">
                  <w:pPr>
                    <w:pStyle w:val="BodyText1"/>
                    <w:rPr>
                      <w:rFonts w:cs="Arial"/>
                      <w:szCs w:val="22"/>
                      <w:lang w:val="en-GB"/>
                    </w:rPr>
                  </w:pPr>
                  <w:r w:rsidRPr="00214F0A">
                    <w:rPr>
                      <w:rFonts w:cs="Arial"/>
                      <w:szCs w:val="22"/>
                      <w:lang w:val="en-GB"/>
                    </w:rPr>
                    <w:t>45-59</w:t>
                  </w:r>
                </w:p>
              </w:tc>
              <w:tc>
                <w:tcPr>
                  <w:tcW w:w="2016" w:type="dxa"/>
                  <w:noWrap/>
                  <w:hideMark/>
                </w:tcPr>
                <w:p w14:paraId="69AE4B1D" w14:textId="77777777" w:rsidR="00A52D28" w:rsidRPr="00214F0A" w:rsidRDefault="00A52D28" w:rsidP="00A52D28">
                  <w:pPr>
                    <w:pStyle w:val="BodyText1"/>
                    <w:rPr>
                      <w:rFonts w:cs="Arial"/>
                      <w:szCs w:val="22"/>
                      <w:lang w:val="en-GB"/>
                    </w:rPr>
                  </w:pPr>
                  <w:r w:rsidRPr="00214F0A">
                    <w:rPr>
                      <w:rFonts w:cs="Arial"/>
                      <w:szCs w:val="22"/>
                      <w:lang w:val="en-GB"/>
                    </w:rPr>
                    <w:t>22%</w:t>
                  </w:r>
                </w:p>
              </w:tc>
            </w:tr>
            <w:tr w:rsidR="00A52D28" w:rsidRPr="00214F0A" w14:paraId="10D1F1B0" w14:textId="77777777" w:rsidTr="00DD2CFC">
              <w:trPr>
                <w:trHeight w:val="255"/>
              </w:trPr>
              <w:tc>
                <w:tcPr>
                  <w:tcW w:w="1304" w:type="dxa"/>
                  <w:noWrap/>
                  <w:hideMark/>
                </w:tcPr>
                <w:p w14:paraId="1AD5D7DA" w14:textId="77777777" w:rsidR="00A52D28" w:rsidRPr="00214F0A" w:rsidRDefault="00A52D28" w:rsidP="00A52D28">
                  <w:pPr>
                    <w:pStyle w:val="BodyText1"/>
                    <w:rPr>
                      <w:rFonts w:cs="Arial"/>
                      <w:szCs w:val="22"/>
                      <w:lang w:val="en-GB"/>
                    </w:rPr>
                  </w:pPr>
                  <w:r w:rsidRPr="00214F0A">
                    <w:rPr>
                      <w:rFonts w:cs="Arial"/>
                      <w:szCs w:val="22"/>
                      <w:lang w:val="en-GB"/>
                    </w:rPr>
                    <w:t>60-74</w:t>
                  </w:r>
                </w:p>
              </w:tc>
              <w:tc>
                <w:tcPr>
                  <w:tcW w:w="2016" w:type="dxa"/>
                  <w:noWrap/>
                  <w:hideMark/>
                </w:tcPr>
                <w:p w14:paraId="18C6770D" w14:textId="77777777" w:rsidR="00A52D28" w:rsidRPr="00214F0A" w:rsidRDefault="00A52D28" w:rsidP="00A52D28">
                  <w:pPr>
                    <w:pStyle w:val="BodyText1"/>
                    <w:rPr>
                      <w:rFonts w:cs="Arial"/>
                      <w:szCs w:val="22"/>
                      <w:lang w:val="en-GB"/>
                    </w:rPr>
                  </w:pPr>
                  <w:r w:rsidRPr="00214F0A">
                    <w:rPr>
                      <w:rFonts w:cs="Arial"/>
                      <w:szCs w:val="22"/>
                      <w:lang w:val="en-GB"/>
                    </w:rPr>
                    <w:t>16%</w:t>
                  </w:r>
                </w:p>
              </w:tc>
            </w:tr>
            <w:tr w:rsidR="00A52D28" w:rsidRPr="00214F0A" w14:paraId="78D46634" w14:textId="77777777" w:rsidTr="00DD2CFC">
              <w:trPr>
                <w:trHeight w:val="255"/>
              </w:trPr>
              <w:tc>
                <w:tcPr>
                  <w:tcW w:w="1304" w:type="dxa"/>
                  <w:noWrap/>
                  <w:hideMark/>
                </w:tcPr>
                <w:p w14:paraId="613196BF" w14:textId="77777777" w:rsidR="00A52D28" w:rsidRPr="00214F0A" w:rsidRDefault="00A52D28" w:rsidP="00A52D28">
                  <w:pPr>
                    <w:pStyle w:val="BodyText1"/>
                    <w:rPr>
                      <w:rFonts w:cs="Arial"/>
                      <w:szCs w:val="22"/>
                      <w:lang w:val="en-GB"/>
                    </w:rPr>
                  </w:pPr>
                  <w:r w:rsidRPr="00214F0A">
                    <w:rPr>
                      <w:rFonts w:cs="Arial"/>
                      <w:szCs w:val="22"/>
                      <w:lang w:val="en-GB"/>
                    </w:rPr>
                    <w:t>75+</w:t>
                  </w:r>
                </w:p>
              </w:tc>
              <w:tc>
                <w:tcPr>
                  <w:tcW w:w="2016" w:type="dxa"/>
                  <w:noWrap/>
                  <w:hideMark/>
                </w:tcPr>
                <w:p w14:paraId="467104DD" w14:textId="77777777" w:rsidR="00A52D28" w:rsidRPr="00214F0A" w:rsidRDefault="00A52D28" w:rsidP="00A52D28">
                  <w:pPr>
                    <w:pStyle w:val="BodyText1"/>
                    <w:rPr>
                      <w:rFonts w:cs="Arial"/>
                      <w:szCs w:val="22"/>
                      <w:lang w:val="en-GB"/>
                    </w:rPr>
                  </w:pPr>
                  <w:r w:rsidRPr="00214F0A">
                    <w:rPr>
                      <w:rFonts w:cs="Arial"/>
                      <w:szCs w:val="22"/>
                      <w:lang w:val="en-GB"/>
                    </w:rPr>
                    <w:t>8%</w:t>
                  </w:r>
                </w:p>
              </w:tc>
            </w:tr>
          </w:tbl>
          <w:p w14:paraId="0761C384" w14:textId="77777777" w:rsidR="00A52D28" w:rsidRPr="00214F0A" w:rsidRDefault="00A52D28" w:rsidP="00A52D28">
            <w:pPr>
              <w:pStyle w:val="BodyText1"/>
              <w:rPr>
                <w:rFonts w:cs="Arial"/>
                <w:color w:val="FF0000"/>
                <w:szCs w:val="22"/>
                <w:lang w:val="en-GB"/>
              </w:rPr>
            </w:pPr>
          </w:p>
          <w:p w14:paraId="4C9664B6" w14:textId="77777777" w:rsidR="00A52D28" w:rsidRPr="00214F0A" w:rsidRDefault="00A52D28" w:rsidP="00A52D28">
            <w:pPr>
              <w:pStyle w:val="BodyText1"/>
              <w:rPr>
                <w:rFonts w:cs="Arial"/>
                <w:szCs w:val="22"/>
              </w:rPr>
            </w:pPr>
            <w:r w:rsidRPr="00214F0A">
              <w:rPr>
                <w:rFonts w:cs="Arial"/>
                <w:szCs w:val="22"/>
              </w:rPr>
              <w:t xml:space="preserve">A literature review supports the idea that adults are very capable of learning into their later years. However, as one gets older, reliance on prior experiences plays a more significant role in how they learn. The differences are subtle. </w:t>
            </w:r>
          </w:p>
          <w:p w14:paraId="40A27814" w14:textId="77777777" w:rsidR="00A52D28" w:rsidRPr="00214F0A" w:rsidRDefault="00A52D28" w:rsidP="00A52D28">
            <w:pPr>
              <w:pStyle w:val="BodyText1"/>
              <w:rPr>
                <w:rFonts w:cs="Arial"/>
                <w:szCs w:val="22"/>
              </w:rPr>
            </w:pPr>
            <w:r w:rsidRPr="00214F0A">
              <w:rPr>
                <w:rFonts w:cs="Arial"/>
                <w:szCs w:val="22"/>
              </w:rPr>
              <w:t xml:space="preserve">CAVANAUGH, J.C., BLANCHARD-FIELDS, F. (2002). </w:t>
            </w:r>
            <w:r w:rsidRPr="00214F0A">
              <w:rPr>
                <w:rFonts w:cs="Arial"/>
                <w:i/>
                <w:szCs w:val="22"/>
              </w:rPr>
              <w:t>Adult development and aging</w:t>
            </w:r>
            <w:r w:rsidRPr="00214F0A">
              <w:rPr>
                <w:rFonts w:cs="Arial"/>
                <w:szCs w:val="22"/>
              </w:rPr>
              <w:t xml:space="preserve">. </w:t>
            </w:r>
          </w:p>
          <w:p w14:paraId="4E1C0445" w14:textId="33E56890" w:rsidR="00A52D28" w:rsidRPr="00214F0A" w:rsidRDefault="00A52D28" w:rsidP="00A52D28">
            <w:pPr>
              <w:rPr>
                <w:rFonts w:cs="Arial"/>
                <w:szCs w:val="22"/>
              </w:rPr>
            </w:pPr>
            <w:r w:rsidRPr="00214F0A">
              <w:rPr>
                <w:rFonts w:cs="Arial"/>
                <w:szCs w:val="22"/>
              </w:rPr>
              <w:t xml:space="preserve">DRAVES, W.A. (1984). </w:t>
            </w:r>
            <w:r w:rsidRPr="00214F0A">
              <w:rPr>
                <w:rFonts w:cs="Arial"/>
                <w:i/>
                <w:szCs w:val="22"/>
              </w:rPr>
              <w:t>How to teach adults</w:t>
            </w:r>
            <w:r w:rsidRPr="00214F0A">
              <w:rPr>
                <w:rFonts w:cs="Arial"/>
                <w:szCs w:val="22"/>
              </w:rPr>
              <w:t>.</w:t>
            </w:r>
          </w:p>
        </w:tc>
        <w:tc>
          <w:tcPr>
            <w:tcW w:w="3780" w:type="dxa"/>
          </w:tcPr>
          <w:p w14:paraId="3517CF3A" w14:textId="68F0948A" w:rsidR="00A52D28" w:rsidRDefault="00A52D28" w:rsidP="00A52D28">
            <w:pPr>
              <w:pStyle w:val="BodyText1"/>
              <w:rPr>
                <w:rFonts w:cs="Arial"/>
                <w:b/>
                <w:szCs w:val="22"/>
              </w:rPr>
            </w:pPr>
            <w:r w:rsidRPr="00214F0A">
              <w:rPr>
                <w:rFonts w:cs="Arial"/>
                <w:b/>
                <w:szCs w:val="22"/>
              </w:rPr>
              <w:lastRenderedPageBreak/>
              <w:t>Potential negative</w:t>
            </w:r>
          </w:p>
          <w:p w14:paraId="707F7315" w14:textId="16C4D141" w:rsidR="00094A1B" w:rsidRPr="00094A1B" w:rsidRDefault="00094A1B" w:rsidP="00A52D28">
            <w:pPr>
              <w:pStyle w:val="BodyText1"/>
              <w:rPr>
                <w:rFonts w:cs="Arial"/>
                <w:szCs w:val="22"/>
                <w:u w:val="single"/>
              </w:rPr>
            </w:pPr>
            <w:r w:rsidRPr="00094A1B">
              <w:rPr>
                <w:rFonts w:cs="Arial"/>
                <w:szCs w:val="22"/>
                <w:u w:val="single"/>
              </w:rPr>
              <w:t xml:space="preserve">Staff </w:t>
            </w:r>
          </w:p>
          <w:p w14:paraId="1DFC7B83" w14:textId="05D22EDD" w:rsidR="00121129" w:rsidRPr="00214F0A" w:rsidRDefault="00121129" w:rsidP="00A52D28">
            <w:pPr>
              <w:pStyle w:val="BodyText1"/>
              <w:rPr>
                <w:rFonts w:cs="Arial"/>
                <w:szCs w:val="22"/>
              </w:rPr>
            </w:pPr>
            <w:r w:rsidRPr="00214F0A">
              <w:rPr>
                <w:rFonts w:cs="Arial"/>
                <w:szCs w:val="22"/>
              </w:rPr>
              <w:t xml:space="preserve">During a business continuity event, staff may be asked to work remotely and access systems in a slightly </w:t>
            </w:r>
            <w:r w:rsidR="008D40D1">
              <w:rPr>
                <w:rFonts w:cs="Arial"/>
                <w:szCs w:val="22"/>
              </w:rPr>
              <w:t xml:space="preserve">different </w:t>
            </w:r>
            <w:r w:rsidRPr="00214F0A">
              <w:rPr>
                <w:rFonts w:cs="Arial"/>
                <w:szCs w:val="22"/>
              </w:rPr>
              <w:t>manor.</w:t>
            </w:r>
          </w:p>
          <w:p w14:paraId="579655BD" w14:textId="65EC2AAA" w:rsidR="00A52D28" w:rsidRPr="00214F0A" w:rsidRDefault="00121129" w:rsidP="00A52D28">
            <w:pPr>
              <w:pStyle w:val="BodyText1"/>
              <w:rPr>
                <w:rFonts w:cs="Arial"/>
                <w:szCs w:val="22"/>
              </w:rPr>
            </w:pPr>
            <w:r w:rsidRPr="00214F0A">
              <w:rPr>
                <w:rFonts w:cs="Arial"/>
                <w:szCs w:val="22"/>
              </w:rPr>
              <w:t>O</w:t>
            </w:r>
            <w:r w:rsidR="00A52D28" w:rsidRPr="00214F0A">
              <w:rPr>
                <w:rFonts w:cs="Arial"/>
                <w:szCs w:val="22"/>
              </w:rPr>
              <w:t>lder people may be less likely, or have difficulty, accessing more complex technological elements</w:t>
            </w:r>
            <w:r w:rsidRPr="00214F0A">
              <w:rPr>
                <w:rFonts w:cs="Arial"/>
                <w:szCs w:val="22"/>
              </w:rPr>
              <w:t xml:space="preserve"> of remote working.</w:t>
            </w:r>
          </w:p>
          <w:p w14:paraId="21243D6E" w14:textId="549408A2" w:rsidR="00A52D28" w:rsidRPr="00214F0A" w:rsidRDefault="00A52D28" w:rsidP="00121129">
            <w:pPr>
              <w:pStyle w:val="BodyText1"/>
              <w:rPr>
                <w:rFonts w:cs="Arial"/>
                <w:szCs w:val="22"/>
              </w:rPr>
            </w:pPr>
          </w:p>
        </w:tc>
        <w:tc>
          <w:tcPr>
            <w:tcW w:w="3780" w:type="dxa"/>
          </w:tcPr>
          <w:p w14:paraId="0AF8AAF4" w14:textId="77777777" w:rsidR="00A52D28" w:rsidRPr="00214F0A" w:rsidRDefault="00A52D28" w:rsidP="00A52D28">
            <w:pPr>
              <w:rPr>
                <w:rFonts w:cs="Arial"/>
                <w:szCs w:val="22"/>
              </w:rPr>
            </w:pPr>
            <w:r w:rsidRPr="00214F0A">
              <w:rPr>
                <w:rFonts w:cs="Arial"/>
                <w:szCs w:val="22"/>
              </w:rPr>
              <w:t>Support available includes:</w:t>
            </w:r>
          </w:p>
          <w:p w14:paraId="00C300CD" w14:textId="77777777" w:rsidR="00A52D28" w:rsidRPr="00214F0A" w:rsidRDefault="00A52D28" w:rsidP="00A52D28">
            <w:pPr>
              <w:pStyle w:val="ListParagraph"/>
              <w:numPr>
                <w:ilvl w:val="0"/>
                <w:numId w:val="39"/>
              </w:numPr>
              <w:rPr>
                <w:rFonts w:cs="Arial"/>
                <w:szCs w:val="22"/>
              </w:rPr>
            </w:pPr>
            <w:r w:rsidRPr="00214F0A">
              <w:rPr>
                <w:rFonts w:cs="Arial"/>
                <w:szCs w:val="22"/>
              </w:rPr>
              <w:t>Drop in sessions</w:t>
            </w:r>
          </w:p>
          <w:p w14:paraId="540267C0" w14:textId="77777777" w:rsidR="00A52D28" w:rsidRPr="00214F0A" w:rsidRDefault="00A52D28" w:rsidP="00A52D28">
            <w:pPr>
              <w:pStyle w:val="BodyText1"/>
              <w:numPr>
                <w:ilvl w:val="0"/>
                <w:numId w:val="39"/>
              </w:numPr>
              <w:rPr>
                <w:rFonts w:cs="Arial"/>
                <w:szCs w:val="22"/>
              </w:rPr>
            </w:pPr>
            <w:r w:rsidRPr="00214F0A">
              <w:rPr>
                <w:rFonts w:cs="Arial"/>
                <w:szCs w:val="22"/>
              </w:rPr>
              <w:t xml:space="preserve">Full IT systems induction </w:t>
            </w:r>
          </w:p>
          <w:p w14:paraId="7B532230" w14:textId="6424C13D" w:rsidR="00A52D28" w:rsidRPr="00214F0A" w:rsidRDefault="00A52D28" w:rsidP="00A52D28">
            <w:pPr>
              <w:pStyle w:val="BodyText1"/>
              <w:numPr>
                <w:ilvl w:val="0"/>
                <w:numId w:val="39"/>
              </w:numPr>
              <w:rPr>
                <w:rFonts w:cs="Arial"/>
                <w:szCs w:val="22"/>
              </w:rPr>
            </w:pPr>
            <w:r w:rsidRPr="00214F0A">
              <w:rPr>
                <w:rFonts w:cs="Arial"/>
                <w:szCs w:val="22"/>
              </w:rPr>
              <w:t>Helpdesk assistance</w:t>
            </w:r>
            <w:r w:rsidR="006C12AD">
              <w:rPr>
                <w:rFonts w:cs="Arial"/>
                <w:szCs w:val="22"/>
              </w:rPr>
              <w:t xml:space="preserve"> – email, phone, face to face</w:t>
            </w:r>
          </w:p>
          <w:p w14:paraId="3F539741" w14:textId="77777777" w:rsidR="00A52D28" w:rsidRPr="00214F0A" w:rsidRDefault="00A52D28" w:rsidP="00A52D28">
            <w:pPr>
              <w:pStyle w:val="BodyText1"/>
              <w:numPr>
                <w:ilvl w:val="0"/>
                <w:numId w:val="39"/>
              </w:numPr>
              <w:rPr>
                <w:rFonts w:cs="Arial"/>
                <w:szCs w:val="22"/>
              </w:rPr>
            </w:pPr>
            <w:r w:rsidRPr="00214F0A">
              <w:rPr>
                <w:rFonts w:cs="Arial"/>
                <w:szCs w:val="22"/>
              </w:rPr>
              <w:t>How to walk-throughs</w:t>
            </w:r>
          </w:p>
          <w:p w14:paraId="04DE705C" w14:textId="77777777" w:rsidR="00A52D28" w:rsidRPr="00214F0A" w:rsidRDefault="00A52D28" w:rsidP="00A52D28">
            <w:pPr>
              <w:pStyle w:val="BodyText1"/>
              <w:numPr>
                <w:ilvl w:val="0"/>
                <w:numId w:val="39"/>
              </w:numPr>
              <w:rPr>
                <w:rFonts w:cs="Arial"/>
                <w:szCs w:val="22"/>
              </w:rPr>
            </w:pPr>
            <w:r w:rsidRPr="00214F0A">
              <w:rPr>
                <w:rFonts w:cs="Arial"/>
                <w:szCs w:val="22"/>
              </w:rPr>
              <w:t>L&amp;D availability for specific requirements</w:t>
            </w:r>
          </w:p>
          <w:p w14:paraId="6489216F" w14:textId="27FE0974" w:rsidR="00A52D28" w:rsidRPr="00214F0A" w:rsidRDefault="00A52D28" w:rsidP="00A52D28">
            <w:pPr>
              <w:pStyle w:val="BodyText1"/>
              <w:rPr>
                <w:rFonts w:cs="Arial"/>
                <w:szCs w:val="22"/>
              </w:rPr>
            </w:pPr>
            <w:r w:rsidRPr="00214F0A">
              <w:rPr>
                <w:rFonts w:cs="Arial"/>
                <w:szCs w:val="22"/>
              </w:rPr>
              <w:t>All IT systems training is done face to face with supplementary support and/or learning provided through online webinars/e-help. This approach should mitigate the possible negative impact of the programme on people due to age.</w:t>
            </w:r>
          </w:p>
          <w:p w14:paraId="7BD47903" w14:textId="6A678FEC" w:rsidR="00A52D28" w:rsidRPr="00214F0A" w:rsidRDefault="004F5C0D" w:rsidP="00A52D28">
            <w:pPr>
              <w:pStyle w:val="BodyText1"/>
              <w:rPr>
                <w:rFonts w:cs="Arial"/>
                <w:szCs w:val="22"/>
              </w:rPr>
            </w:pPr>
            <w:r>
              <w:rPr>
                <w:rFonts w:cs="Arial"/>
                <w:szCs w:val="22"/>
              </w:rPr>
              <w:t>Guidance</w:t>
            </w:r>
            <w:r w:rsidR="00337A0B">
              <w:rPr>
                <w:rFonts w:cs="Arial"/>
                <w:szCs w:val="22"/>
              </w:rPr>
              <w:t xml:space="preserve"> produced</w:t>
            </w:r>
            <w:r>
              <w:rPr>
                <w:rFonts w:cs="Arial"/>
                <w:szCs w:val="22"/>
              </w:rPr>
              <w:t xml:space="preserve"> for staff / walk-through</w:t>
            </w:r>
            <w:r w:rsidR="00337A0B">
              <w:rPr>
                <w:rFonts w:cs="Arial"/>
                <w:szCs w:val="22"/>
              </w:rPr>
              <w:t>s</w:t>
            </w:r>
            <w:r>
              <w:rPr>
                <w:rFonts w:cs="Arial"/>
                <w:szCs w:val="22"/>
              </w:rPr>
              <w:t xml:space="preserve"> u</w:t>
            </w:r>
            <w:r w:rsidR="00A52D28" w:rsidRPr="00214F0A">
              <w:rPr>
                <w:rFonts w:cs="Arial"/>
                <w:szCs w:val="22"/>
              </w:rPr>
              <w:t>se</w:t>
            </w:r>
            <w:r w:rsidR="00337A0B">
              <w:rPr>
                <w:rFonts w:cs="Arial"/>
                <w:szCs w:val="22"/>
              </w:rPr>
              <w:t>s</w:t>
            </w:r>
            <w:r w:rsidR="00A52D28" w:rsidRPr="00214F0A">
              <w:rPr>
                <w:rFonts w:cs="Arial"/>
                <w:szCs w:val="22"/>
              </w:rPr>
              <w:t xml:space="preserve"> pictures with minimum text.</w:t>
            </w:r>
          </w:p>
          <w:p w14:paraId="0F01C905" w14:textId="0A765FD7" w:rsidR="00A52D28" w:rsidRPr="00214F0A" w:rsidRDefault="00A52D28" w:rsidP="00A52D28">
            <w:pPr>
              <w:pStyle w:val="BodyText1"/>
              <w:rPr>
                <w:rFonts w:cs="Arial"/>
                <w:szCs w:val="22"/>
              </w:rPr>
            </w:pPr>
          </w:p>
          <w:p w14:paraId="52897140" w14:textId="77777777" w:rsidR="00A52D28" w:rsidRPr="00214F0A" w:rsidRDefault="00A52D28" w:rsidP="00A52D28">
            <w:pPr>
              <w:pStyle w:val="BodyText1"/>
              <w:rPr>
                <w:rFonts w:cs="Arial"/>
                <w:color w:val="4C4C4C"/>
                <w:szCs w:val="22"/>
              </w:rPr>
            </w:pPr>
          </w:p>
          <w:p w14:paraId="154AFA0D" w14:textId="77777777" w:rsidR="00A52D28" w:rsidRPr="00214F0A" w:rsidRDefault="00A52D28" w:rsidP="00A52D28">
            <w:pPr>
              <w:rPr>
                <w:rFonts w:cs="Arial"/>
                <w:szCs w:val="22"/>
              </w:rPr>
            </w:pPr>
          </w:p>
        </w:tc>
      </w:tr>
      <w:tr w:rsidR="00A52D28" w:rsidRPr="00214F0A" w14:paraId="28B70D14" w14:textId="77777777" w:rsidTr="00347039">
        <w:tc>
          <w:tcPr>
            <w:tcW w:w="2660" w:type="dxa"/>
            <w:shd w:val="clear" w:color="auto" w:fill="B8CCE4" w:themeFill="accent1" w:themeFillTint="66"/>
          </w:tcPr>
          <w:p w14:paraId="1E8A371B" w14:textId="77777777" w:rsidR="00A52D28" w:rsidRPr="00214F0A" w:rsidRDefault="00A52D28" w:rsidP="00A52D28">
            <w:pPr>
              <w:pStyle w:val="n"/>
              <w:numPr>
                <w:ilvl w:val="0"/>
                <w:numId w:val="0"/>
              </w:numPr>
              <w:rPr>
                <w:rFonts w:cs="Arial"/>
                <w:sz w:val="22"/>
                <w:szCs w:val="22"/>
              </w:rPr>
            </w:pPr>
            <w:r w:rsidRPr="00214F0A">
              <w:rPr>
                <w:rFonts w:cs="Arial"/>
                <w:sz w:val="22"/>
                <w:szCs w:val="22"/>
              </w:rPr>
              <w:t>Disability</w:t>
            </w:r>
          </w:p>
        </w:tc>
        <w:tc>
          <w:tcPr>
            <w:tcW w:w="3780" w:type="dxa"/>
          </w:tcPr>
          <w:p w14:paraId="6F6239C8" w14:textId="77777777" w:rsidR="00A52D28" w:rsidRPr="00214F0A" w:rsidRDefault="00A52D28" w:rsidP="00A52D28">
            <w:pPr>
              <w:pStyle w:val="BodyText1"/>
              <w:rPr>
                <w:rFonts w:cs="Arial"/>
                <w:color w:val="548DD4" w:themeColor="text2" w:themeTint="99"/>
                <w:szCs w:val="22"/>
                <w:lang w:val="en-GB"/>
              </w:rPr>
            </w:pPr>
            <w:r w:rsidRPr="00214F0A">
              <w:rPr>
                <w:rFonts w:cs="Arial"/>
                <w:b/>
                <w:color w:val="548DD4" w:themeColor="text2" w:themeTint="99"/>
                <w:szCs w:val="22"/>
                <w:lang w:val="en-GB"/>
              </w:rPr>
              <w:t>sport</w:t>
            </w:r>
            <w:r w:rsidRPr="00214F0A">
              <w:rPr>
                <w:rFonts w:cs="Arial"/>
                <w:color w:val="548DD4" w:themeColor="text2" w:themeTint="99"/>
                <w:szCs w:val="22"/>
                <w:lang w:val="en-GB"/>
              </w:rPr>
              <w:t>scotland</w:t>
            </w:r>
          </w:p>
          <w:p w14:paraId="264FA039" w14:textId="77777777" w:rsidR="00A52D28" w:rsidRPr="00214F0A" w:rsidRDefault="00A52D28" w:rsidP="00A52D28">
            <w:pPr>
              <w:rPr>
                <w:rFonts w:cs="Arial"/>
                <w:szCs w:val="22"/>
              </w:rPr>
            </w:pPr>
            <w:r w:rsidRPr="00214F0A">
              <w:rPr>
                <w:rFonts w:cs="Arial"/>
                <w:szCs w:val="22"/>
              </w:rPr>
              <w:t xml:space="preserve">In 2017, 5.1% of respondents to </w:t>
            </w:r>
            <w:r w:rsidRPr="00214F0A">
              <w:rPr>
                <w:rFonts w:cs="Arial"/>
                <w:b/>
                <w:szCs w:val="22"/>
              </w:rPr>
              <w:t>sport</w:t>
            </w:r>
            <w:r w:rsidRPr="00214F0A">
              <w:rPr>
                <w:rFonts w:cs="Arial"/>
                <w:szCs w:val="22"/>
              </w:rPr>
              <w:t xml:space="preserve">scotland’s annual diversity and </w:t>
            </w:r>
            <w:r w:rsidRPr="00214F0A">
              <w:rPr>
                <w:rFonts w:cs="Arial"/>
                <w:szCs w:val="22"/>
              </w:rPr>
              <w:lastRenderedPageBreak/>
              <w:t xml:space="preserve">equality monitoring survey regarded themselves as having a disability. </w:t>
            </w:r>
          </w:p>
          <w:p w14:paraId="57C27A34" w14:textId="77777777" w:rsidR="00A52D28" w:rsidRPr="00214F0A" w:rsidRDefault="00A52D28" w:rsidP="00A52D28">
            <w:pPr>
              <w:pStyle w:val="BodyText1"/>
              <w:rPr>
                <w:rFonts w:cs="Arial"/>
                <w:szCs w:val="22"/>
              </w:rPr>
            </w:pPr>
            <w:r w:rsidRPr="00214F0A">
              <w:rPr>
                <w:rFonts w:cs="Arial"/>
                <w:b/>
                <w:szCs w:val="22"/>
              </w:rPr>
              <w:t>sport</w:t>
            </w:r>
            <w:r w:rsidRPr="00214F0A">
              <w:rPr>
                <w:rFonts w:cs="Arial"/>
                <w:szCs w:val="22"/>
              </w:rPr>
              <w:t>scotland staff Disability Breakdown</w:t>
            </w:r>
          </w:p>
          <w:p w14:paraId="5AD71260" w14:textId="77777777" w:rsidR="00A52D28" w:rsidRPr="00214F0A" w:rsidRDefault="00A52D28" w:rsidP="00A52D28">
            <w:pPr>
              <w:pStyle w:val="BodyText1"/>
              <w:rPr>
                <w:rFonts w:cs="Arial"/>
                <w:szCs w:val="22"/>
              </w:rPr>
            </w:pPr>
            <w:r w:rsidRPr="00214F0A">
              <w:rPr>
                <w:rFonts w:cs="Arial"/>
                <w:noProof/>
                <w:szCs w:val="22"/>
                <w:lang w:val="en-GB" w:eastAsia="en-GB"/>
              </w:rPr>
              <w:drawing>
                <wp:inline distT="0" distB="0" distL="0" distR="0" wp14:anchorId="11CF6987" wp14:editId="5D10249A">
                  <wp:extent cx="2343150" cy="188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43150" cy="1885950"/>
                          </a:xfrm>
                          <a:prstGeom prst="rect">
                            <a:avLst/>
                          </a:prstGeom>
                        </pic:spPr>
                      </pic:pic>
                    </a:graphicData>
                  </a:graphic>
                </wp:inline>
              </w:drawing>
            </w:r>
          </w:p>
          <w:p w14:paraId="07E8E5E3" w14:textId="77777777" w:rsidR="00A52D28" w:rsidRPr="00214F0A" w:rsidRDefault="00A52D28" w:rsidP="00A52D28">
            <w:pPr>
              <w:rPr>
                <w:rFonts w:cs="Arial"/>
                <w:szCs w:val="22"/>
              </w:rPr>
            </w:pPr>
            <w:r w:rsidRPr="00214F0A">
              <w:rPr>
                <w:rFonts w:cs="Arial"/>
                <w:szCs w:val="22"/>
              </w:rPr>
              <w:t xml:space="preserve">A comparison with the Census data indicates a significantly lower representation of disabled people within </w:t>
            </w:r>
            <w:r w:rsidRPr="00214F0A">
              <w:rPr>
                <w:rFonts w:cs="Arial"/>
                <w:b/>
                <w:szCs w:val="22"/>
              </w:rPr>
              <w:t>sport</w:t>
            </w:r>
            <w:r w:rsidRPr="00214F0A">
              <w:rPr>
                <w:rFonts w:cs="Arial"/>
                <w:szCs w:val="22"/>
              </w:rPr>
              <w:t>scotland’s workforce.</w:t>
            </w:r>
          </w:p>
          <w:p w14:paraId="0CC7F65B" w14:textId="77777777" w:rsidR="00A52D28" w:rsidRPr="00214F0A" w:rsidRDefault="00A52D28" w:rsidP="00A52D28">
            <w:pPr>
              <w:pStyle w:val="BodyText1"/>
              <w:rPr>
                <w:rFonts w:cs="Arial"/>
                <w:b/>
                <w:color w:val="548DD4" w:themeColor="text2" w:themeTint="99"/>
                <w:szCs w:val="22"/>
                <w:lang w:val="en-GB"/>
              </w:rPr>
            </w:pPr>
            <w:r w:rsidRPr="00214F0A">
              <w:rPr>
                <w:rFonts w:cs="Arial"/>
                <w:b/>
                <w:color w:val="548DD4" w:themeColor="text2" w:themeTint="99"/>
                <w:szCs w:val="22"/>
                <w:lang w:val="en-GB"/>
              </w:rPr>
              <w:t>Public</w:t>
            </w:r>
          </w:p>
          <w:p w14:paraId="6E42C012" w14:textId="77777777" w:rsidR="00A52D28" w:rsidRPr="00214F0A" w:rsidRDefault="00A52D28" w:rsidP="00A52D28">
            <w:pPr>
              <w:pStyle w:val="BodyText1"/>
              <w:rPr>
                <w:rFonts w:cs="Arial"/>
                <w:szCs w:val="22"/>
                <w:lang w:val="en-GB"/>
              </w:rPr>
            </w:pPr>
            <w:r w:rsidRPr="00214F0A">
              <w:rPr>
                <w:rFonts w:cs="Arial"/>
                <w:szCs w:val="22"/>
                <w:lang w:val="en-GB"/>
              </w:rPr>
              <w:t>In the 2011 Census, 20% of people stated their day-to-day activities were limited due to a health problem or disability. For those of working age (16 to 64), this figure changed to 15%.</w:t>
            </w:r>
          </w:p>
          <w:p w14:paraId="6316A54C" w14:textId="77777777" w:rsidR="00A52D28" w:rsidRPr="00214F0A" w:rsidRDefault="00A52D28" w:rsidP="00A52D28">
            <w:pPr>
              <w:rPr>
                <w:rFonts w:cs="Arial"/>
                <w:szCs w:val="22"/>
              </w:rPr>
            </w:pPr>
          </w:p>
        </w:tc>
        <w:tc>
          <w:tcPr>
            <w:tcW w:w="3780" w:type="dxa"/>
          </w:tcPr>
          <w:p w14:paraId="03A99F13" w14:textId="7DD2298F" w:rsidR="004F5C0D" w:rsidRDefault="004F5C0D" w:rsidP="004F5C0D">
            <w:pPr>
              <w:pStyle w:val="BodyText1"/>
              <w:rPr>
                <w:rFonts w:cs="Arial"/>
                <w:b/>
                <w:szCs w:val="22"/>
              </w:rPr>
            </w:pPr>
            <w:r w:rsidRPr="00214F0A">
              <w:rPr>
                <w:rFonts w:cs="Arial"/>
                <w:b/>
                <w:szCs w:val="22"/>
              </w:rPr>
              <w:lastRenderedPageBreak/>
              <w:t>Potential negative</w:t>
            </w:r>
          </w:p>
          <w:p w14:paraId="02915900" w14:textId="657E0380" w:rsidR="00094A1B" w:rsidRPr="00094A1B" w:rsidRDefault="00094A1B" w:rsidP="004F5C0D">
            <w:pPr>
              <w:pStyle w:val="BodyText1"/>
              <w:rPr>
                <w:rFonts w:cs="Arial"/>
                <w:szCs w:val="22"/>
                <w:u w:val="single"/>
              </w:rPr>
            </w:pPr>
            <w:r w:rsidRPr="00094A1B">
              <w:rPr>
                <w:rFonts w:cs="Arial"/>
                <w:szCs w:val="22"/>
                <w:u w:val="single"/>
              </w:rPr>
              <w:t>Staff</w:t>
            </w:r>
          </w:p>
          <w:p w14:paraId="3770C839" w14:textId="64CA2044" w:rsidR="00121129" w:rsidRPr="00214F0A" w:rsidRDefault="00121129" w:rsidP="00121129">
            <w:pPr>
              <w:pStyle w:val="BodyText1"/>
              <w:rPr>
                <w:rFonts w:cs="Arial"/>
                <w:szCs w:val="22"/>
              </w:rPr>
            </w:pPr>
            <w:r w:rsidRPr="00214F0A">
              <w:rPr>
                <w:rFonts w:cs="Arial"/>
                <w:szCs w:val="22"/>
              </w:rPr>
              <w:t xml:space="preserve">Where a business continuity incident involves loss of access to </w:t>
            </w:r>
            <w:r w:rsidRPr="00214F0A">
              <w:rPr>
                <w:rFonts w:cs="Arial"/>
                <w:szCs w:val="22"/>
              </w:rPr>
              <w:lastRenderedPageBreak/>
              <w:t xml:space="preserve">one of </w:t>
            </w:r>
            <w:r w:rsidRPr="004F5C0D">
              <w:rPr>
                <w:rFonts w:cs="Arial"/>
                <w:b/>
                <w:szCs w:val="22"/>
              </w:rPr>
              <w:t>sport</w:t>
            </w:r>
            <w:r w:rsidRPr="00214F0A">
              <w:rPr>
                <w:rFonts w:cs="Arial"/>
                <w:szCs w:val="22"/>
              </w:rPr>
              <w:t xml:space="preserve">scotland premises the </w:t>
            </w:r>
            <w:r w:rsidR="006A7DA6" w:rsidRPr="00214F0A">
              <w:rPr>
                <w:rFonts w:cs="Arial"/>
                <w:szCs w:val="22"/>
              </w:rPr>
              <w:t xml:space="preserve">Business Continuity Plan </w:t>
            </w:r>
            <w:r w:rsidR="006A7DA6">
              <w:rPr>
                <w:rFonts w:cs="Arial"/>
                <w:szCs w:val="22"/>
              </w:rPr>
              <w:t>(</w:t>
            </w:r>
            <w:r w:rsidRPr="00214F0A">
              <w:rPr>
                <w:rFonts w:cs="Arial"/>
                <w:szCs w:val="22"/>
              </w:rPr>
              <w:t>BCP</w:t>
            </w:r>
            <w:r w:rsidR="006A7DA6">
              <w:rPr>
                <w:rFonts w:cs="Arial"/>
                <w:szCs w:val="22"/>
              </w:rPr>
              <w:t>)</w:t>
            </w:r>
            <w:r w:rsidRPr="00214F0A">
              <w:rPr>
                <w:rFonts w:cs="Arial"/>
                <w:szCs w:val="22"/>
              </w:rPr>
              <w:t xml:space="preserve"> may require staff to use an alternative </w:t>
            </w:r>
            <w:r w:rsidRPr="004F5C0D">
              <w:rPr>
                <w:rFonts w:cs="Arial"/>
                <w:b/>
                <w:szCs w:val="22"/>
              </w:rPr>
              <w:t>sport</w:t>
            </w:r>
            <w:r w:rsidRPr="00214F0A">
              <w:rPr>
                <w:rFonts w:cs="Arial"/>
                <w:szCs w:val="22"/>
              </w:rPr>
              <w:t>scotland office. This may mean that staff with a physical disability/mobility issues may be asked to work from an office where they are unfamiliar with access or parking. The alternative working arrangements may also involve additional travel.</w:t>
            </w:r>
          </w:p>
        </w:tc>
        <w:tc>
          <w:tcPr>
            <w:tcW w:w="3780" w:type="dxa"/>
          </w:tcPr>
          <w:p w14:paraId="4645ED98" w14:textId="73DD185F" w:rsidR="00A52D28" w:rsidRPr="00214F0A" w:rsidRDefault="00ED6C69" w:rsidP="00A52D28">
            <w:pPr>
              <w:rPr>
                <w:rFonts w:cs="Arial"/>
                <w:szCs w:val="22"/>
              </w:rPr>
            </w:pPr>
            <w:r w:rsidRPr="00214F0A">
              <w:rPr>
                <w:rFonts w:cs="Arial"/>
                <w:szCs w:val="22"/>
              </w:rPr>
              <w:lastRenderedPageBreak/>
              <w:t xml:space="preserve">In the event of </w:t>
            </w:r>
            <w:r w:rsidRPr="00CA456E">
              <w:rPr>
                <w:rFonts w:cs="Arial"/>
                <w:b/>
                <w:szCs w:val="22"/>
              </w:rPr>
              <w:t>sport</w:t>
            </w:r>
            <w:r w:rsidRPr="00214F0A">
              <w:rPr>
                <w:rFonts w:cs="Arial"/>
                <w:szCs w:val="22"/>
              </w:rPr>
              <w:t xml:space="preserve">scotland losing access to one of </w:t>
            </w:r>
            <w:r w:rsidR="00DD2CFC" w:rsidRPr="00214F0A">
              <w:rPr>
                <w:rFonts w:cs="Arial"/>
                <w:szCs w:val="22"/>
              </w:rPr>
              <w:t>its</w:t>
            </w:r>
            <w:r w:rsidRPr="00214F0A">
              <w:rPr>
                <w:rFonts w:cs="Arial"/>
                <w:szCs w:val="22"/>
              </w:rPr>
              <w:t xml:space="preserve"> premises, the option of remote/home working </w:t>
            </w:r>
            <w:r w:rsidR="004F5C0D">
              <w:rPr>
                <w:rFonts w:cs="Arial"/>
                <w:szCs w:val="22"/>
              </w:rPr>
              <w:t>will</w:t>
            </w:r>
            <w:r w:rsidRPr="00214F0A">
              <w:rPr>
                <w:rFonts w:cs="Arial"/>
                <w:szCs w:val="22"/>
              </w:rPr>
              <w:t xml:space="preserve"> be offered to staff</w:t>
            </w:r>
            <w:r w:rsidR="00DD2CFC" w:rsidRPr="00214F0A">
              <w:rPr>
                <w:rFonts w:cs="Arial"/>
                <w:szCs w:val="22"/>
              </w:rPr>
              <w:t xml:space="preserve">. </w:t>
            </w:r>
            <w:r w:rsidR="006A7DA6" w:rsidRPr="00214F0A">
              <w:rPr>
                <w:rFonts w:cs="Arial"/>
                <w:b/>
                <w:szCs w:val="22"/>
              </w:rPr>
              <w:t>sport</w:t>
            </w:r>
            <w:r w:rsidR="006A7DA6" w:rsidRPr="00214F0A">
              <w:rPr>
                <w:rFonts w:cs="Arial"/>
                <w:szCs w:val="22"/>
              </w:rPr>
              <w:t>scotland</w:t>
            </w:r>
            <w:r w:rsidRPr="00214F0A">
              <w:rPr>
                <w:rFonts w:cs="Arial"/>
                <w:szCs w:val="22"/>
              </w:rPr>
              <w:t xml:space="preserve"> has extensive access to </w:t>
            </w:r>
            <w:r w:rsidR="00DD2CFC" w:rsidRPr="00214F0A">
              <w:rPr>
                <w:rFonts w:cs="Arial"/>
                <w:szCs w:val="22"/>
              </w:rPr>
              <w:lastRenderedPageBreak/>
              <w:t>technologies to support this (e.g.</w:t>
            </w:r>
            <w:r w:rsidRPr="00214F0A">
              <w:rPr>
                <w:rFonts w:cs="Arial"/>
                <w:szCs w:val="22"/>
              </w:rPr>
              <w:t xml:space="preserve"> Citrix Skype, Mimecast and </w:t>
            </w:r>
            <w:r w:rsidR="006A7DA6" w:rsidRPr="00214F0A">
              <w:rPr>
                <w:rFonts w:cs="Arial"/>
                <w:szCs w:val="22"/>
              </w:rPr>
              <w:t>WebEx</w:t>
            </w:r>
            <w:r w:rsidR="00DD2CFC" w:rsidRPr="00214F0A">
              <w:rPr>
                <w:rFonts w:cs="Arial"/>
                <w:szCs w:val="22"/>
              </w:rPr>
              <w:t>).</w:t>
            </w:r>
          </w:p>
          <w:p w14:paraId="025CEBA5" w14:textId="59B5D9E8" w:rsidR="00ED6C69" w:rsidRPr="00214F0A" w:rsidRDefault="00ED6C69" w:rsidP="00ED6C69">
            <w:pPr>
              <w:pStyle w:val="BodyText1"/>
              <w:rPr>
                <w:rFonts w:cs="Arial"/>
                <w:szCs w:val="22"/>
              </w:rPr>
            </w:pPr>
            <w:r w:rsidRPr="00214F0A">
              <w:rPr>
                <w:rFonts w:cs="Arial"/>
                <w:szCs w:val="22"/>
              </w:rPr>
              <w:t>Priority for desk space at their preferred office should be given to staff with issues affecting their mobility.</w:t>
            </w:r>
          </w:p>
          <w:p w14:paraId="4D93810A" w14:textId="0D8DCBF3" w:rsidR="00ED6C69" w:rsidRPr="00214F0A" w:rsidRDefault="00DD2CFC" w:rsidP="00ED6C69">
            <w:pPr>
              <w:pStyle w:val="BodyText1"/>
              <w:rPr>
                <w:rFonts w:cs="Arial"/>
                <w:szCs w:val="22"/>
              </w:rPr>
            </w:pPr>
            <w:r w:rsidRPr="00214F0A">
              <w:rPr>
                <w:rFonts w:cs="Arial"/>
                <w:szCs w:val="22"/>
              </w:rPr>
              <w:t>P</w:t>
            </w:r>
            <w:r w:rsidR="00ED6C69" w:rsidRPr="00214F0A">
              <w:rPr>
                <w:rFonts w:cs="Arial"/>
                <w:szCs w:val="22"/>
              </w:rPr>
              <w:t>arking spaces</w:t>
            </w:r>
            <w:r w:rsidR="006C12AD">
              <w:rPr>
                <w:rFonts w:cs="Arial"/>
                <w:szCs w:val="22"/>
              </w:rPr>
              <w:t xml:space="preserve"> </w:t>
            </w:r>
            <w:r w:rsidR="006C12AD" w:rsidRPr="00214F0A">
              <w:rPr>
                <w:rFonts w:cs="Arial"/>
                <w:szCs w:val="22"/>
              </w:rPr>
              <w:t>at their preferred office</w:t>
            </w:r>
            <w:r w:rsidR="00ED6C69" w:rsidRPr="00214F0A">
              <w:rPr>
                <w:rFonts w:cs="Arial"/>
                <w:szCs w:val="22"/>
              </w:rPr>
              <w:t xml:space="preserve"> </w:t>
            </w:r>
            <w:r w:rsidRPr="00214F0A">
              <w:rPr>
                <w:rFonts w:cs="Arial"/>
                <w:szCs w:val="22"/>
              </w:rPr>
              <w:t xml:space="preserve">should be </w:t>
            </w:r>
            <w:r w:rsidR="00ED6C69" w:rsidRPr="00214F0A">
              <w:rPr>
                <w:rFonts w:cs="Arial"/>
                <w:szCs w:val="22"/>
              </w:rPr>
              <w:t>prioritized for staff with a physical disability</w:t>
            </w:r>
            <w:r w:rsidRPr="00214F0A">
              <w:rPr>
                <w:rFonts w:cs="Arial"/>
                <w:szCs w:val="22"/>
              </w:rPr>
              <w:t xml:space="preserve"> affecting their mobility.</w:t>
            </w:r>
          </w:p>
          <w:p w14:paraId="0A09FC58" w14:textId="44016FBC" w:rsidR="00ED6C69" w:rsidRPr="00214F0A" w:rsidRDefault="00ED6C69" w:rsidP="00ED6C69">
            <w:pPr>
              <w:pStyle w:val="BodyText1"/>
              <w:rPr>
                <w:rFonts w:cs="Arial"/>
                <w:szCs w:val="22"/>
              </w:rPr>
            </w:pPr>
            <w:r w:rsidRPr="00214F0A">
              <w:rPr>
                <w:rFonts w:cs="Arial"/>
                <w:szCs w:val="22"/>
              </w:rPr>
              <w:t xml:space="preserve">All </w:t>
            </w:r>
            <w:r w:rsidRPr="004F5C0D">
              <w:rPr>
                <w:rFonts w:cs="Arial"/>
                <w:b/>
                <w:szCs w:val="22"/>
              </w:rPr>
              <w:t>sport</w:t>
            </w:r>
            <w:r w:rsidRPr="00214F0A">
              <w:rPr>
                <w:rFonts w:cs="Arial"/>
                <w:szCs w:val="22"/>
              </w:rPr>
              <w:t xml:space="preserve">scotland offices have been accessed for </w:t>
            </w:r>
            <w:r w:rsidR="00DD2CFC" w:rsidRPr="00214F0A">
              <w:rPr>
                <w:rFonts w:cs="Arial"/>
                <w:szCs w:val="22"/>
              </w:rPr>
              <w:t>accessibility</w:t>
            </w:r>
            <w:r w:rsidRPr="00214F0A">
              <w:rPr>
                <w:rFonts w:cs="Arial"/>
                <w:szCs w:val="22"/>
              </w:rPr>
              <w:t xml:space="preserve">.  </w:t>
            </w:r>
          </w:p>
          <w:p w14:paraId="1F7EA4DB" w14:textId="7C79A745" w:rsidR="00ED6C69" w:rsidRPr="00214F0A" w:rsidRDefault="00ED6C69" w:rsidP="00ED6C69">
            <w:pPr>
              <w:pStyle w:val="BodyText1"/>
              <w:rPr>
                <w:rFonts w:cs="Arial"/>
                <w:szCs w:val="22"/>
              </w:rPr>
            </w:pPr>
            <w:r w:rsidRPr="00214F0A">
              <w:rPr>
                <w:rFonts w:cs="Arial"/>
                <w:szCs w:val="22"/>
              </w:rPr>
              <w:t>Consideration around accessibility should be given to any premises used to host a meeting of the Incident Management Team or Reinstatement</w:t>
            </w:r>
            <w:r w:rsidR="00DD2CFC" w:rsidRPr="00214F0A">
              <w:rPr>
                <w:rFonts w:cs="Arial"/>
                <w:szCs w:val="22"/>
              </w:rPr>
              <w:t xml:space="preserve"> Team, where a </w:t>
            </w:r>
            <w:r w:rsidR="00DD2CFC" w:rsidRPr="004F5C0D">
              <w:rPr>
                <w:rFonts w:cs="Arial"/>
                <w:b/>
                <w:szCs w:val="22"/>
              </w:rPr>
              <w:t>sport</w:t>
            </w:r>
            <w:r w:rsidR="00DD2CFC" w:rsidRPr="00214F0A">
              <w:rPr>
                <w:rFonts w:cs="Arial"/>
                <w:szCs w:val="22"/>
              </w:rPr>
              <w:t>scotland site is not available/appropriate.</w:t>
            </w:r>
          </w:p>
        </w:tc>
      </w:tr>
      <w:tr w:rsidR="00A52D28" w:rsidRPr="00214F0A" w14:paraId="5A6E4991" w14:textId="77777777" w:rsidTr="00347039">
        <w:tc>
          <w:tcPr>
            <w:tcW w:w="2660" w:type="dxa"/>
            <w:shd w:val="clear" w:color="auto" w:fill="B8CCE4" w:themeFill="accent1" w:themeFillTint="66"/>
          </w:tcPr>
          <w:p w14:paraId="2568345B" w14:textId="77777777" w:rsidR="00A52D28" w:rsidRPr="00214F0A" w:rsidRDefault="00A52D28" w:rsidP="00A52D28">
            <w:pPr>
              <w:pStyle w:val="n"/>
              <w:numPr>
                <w:ilvl w:val="0"/>
                <w:numId w:val="0"/>
              </w:numPr>
              <w:rPr>
                <w:rFonts w:cs="Arial"/>
                <w:sz w:val="22"/>
                <w:szCs w:val="22"/>
              </w:rPr>
            </w:pPr>
            <w:r w:rsidRPr="00214F0A">
              <w:rPr>
                <w:rFonts w:cs="Arial"/>
                <w:sz w:val="22"/>
                <w:szCs w:val="22"/>
              </w:rPr>
              <w:lastRenderedPageBreak/>
              <w:t xml:space="preserve">Gender reassignment </w:t>
            </w:r>
          </w:p>
        </w:tc>
        <w:tc>
          <w:tcPr>
            <w:tcW w:w="3780" w:type="dxa"/>
          </w:tcPr>
          <w:p w14:paraId="4BC437EC" w14:textId="77777777" w:rsidR="00A52D28" w:rsidRPr="00214F0A" w:rsidRDefault="00A52D28" w:rsidP="00A52D28">
            <w:pPr>
              <w:pStyle w:val="BodyText1"/>
              <w:rPr>
                <w:rFonts w:cs="Arial"/>
                <w:color w:val="548DD4" w:themeColor="text2" w:themeTint="99"/>
                <w:szCs w:val="22"/>
                <w:lang w:val="en-GB"/>
              </w:rPr>
            </w:pPr>
            <w:r w:rsidRPr="00214F0A">
              <w:rPr>
                <w:rFonts w:cs="Arial"/>
                <w:b/>
                <w:color w:val="548DD4" w:themeColor="text2" w:themeTint="99"/>
                <w:szCs w:val="22"/>
                <w:lang w:val="en-GB"/>
              </w:rPr>
              <w:t>sport</w:t>
            </w:r>
            <w:r w:rsidRPr="00214F0A">
              <w:rPr>
                <w:rFonts w:cs="Arial"/>
                <w:color w:val="548DD4" w:themeColor="text2" w:themeTint="99"/>
                <w:szCs w:val="22"/>
                <w:lang w:val="en-GB"/>
              </w:rPr>
              <w:t>scotland</w:t>
            </w:r>
          </w:p>
          <w:p w14:paraId="41A22B15" w14:textId="77777777" w:rsidR="00A52D28" w:rsidRPr="00214F0A" w:rsidRDefault="00A52D28" w:rsidP="00A52D28">
            <w:pPr>
              <w:rPr>
                <w:rFonts w:cs="Arial"/>
                <w:szCs w:val="22"/>
              </w:rPr>
            </w:pPr>
            <w:r w:rsidRPr="00214F0A">
              <w:rPr>
                <w:rFonts w:cs="Arial"/>
                <w:szCs w:val="22"/>
              </w:rPr>
              <w:t xml:space="preserve">The 2017 </w:t>
            </w:r>
            <w:r w:rsidRPr="00214F0A">
              <w:rPr>
                <w:rFonts w:cs="Arial"/>
                <w:b/>
                <w:szCs w:val="22"/>
              </w:rPr>
              <w:t>sport</w:t>
            </w:r>
            <w:r w:rsidRPr="00214F0A">
              <w:rPr>
                <w:rFonts w:cs="Arial"/>
                <w:szCs w:val="22"/>
              </w:rPr>
              <w:t xml:space="preserve">scotland annual diversity and equality monitoring </w:t>
            </w:r>
            <w:r w:rsidRPr="00214F0A">
              <w:rPr>
                <w:rFonts w:cs="Arial"/>
                <w:szCs w:val="22"/>
              </w:rPr>
              <w:lastRenderedPageBreak/>
              <w:t xml:space="preserve">survey asked </w:t>
            </w:r>
            <w:r w:rsidRPr="00214F0A">
              <w:rPr>
                <w:rFonts w:cs="Arial"/>
                <w:b/>
                <w:szCs w:val="22"/>
              </w:rPr>
              <w:t>sport</w:t>
            </w:r>
            <w:r w:rsidRPr="00214F0A">
              <w:rPr>
                <w:rFonts w:cs="Arial"/>
                <w:szCs w:val="22"/>
              </w:rPr>
              <w:t xml:space="preserve">scotland staff whether they have ever identified as transgender. </w:t>
            </w:r>
          </w:p>
          <w:p w14:paraId="45CC686B" w14:textId="024AF0AF" w:rsidR="00A52D28" w:rsidRPr="00214F0A" w:rsidRDefault="00A52D28" w:rsidP="00A52D28">
            <w:pPr>
              <w:rPr>
                <w:rFonts w:cs="Arial"/>
                <w:szCs w:val="22"/>
              </w:rPr>
            </w:pPr>
            <w:r w:rsidRPr="00214F0A">
              <w:rPr>
                <w:rFonts w:cs="Arial"/>
                <w:szCs w:val="22"/>
              </w:rPr>
              <w:t xml:space="preserve">98.3% of respondents answered ‘no’ to this question, with the remaining 1.7% of respondents </w:t>
            </w:r>
            <w:r w:rsidR="004F5C0D" w:rsidRPr="00214F0A">
              <w:rPr>
                <w:rFonts w:cs="Arial"/>
                <w:szCs w:val="22"/>
              </w:rPr>
              <w:t>answering,</w:t>
            </w:r>
            <w:r w:rsidRPr="00214F0A">
              <w:rPr>
                <w:rFonts w:cs="Arial"/>
                <w:szCs w:val="22"/>
              </w:rPr>
              <w:t xml:space="preserve"> ‘prefer not to say’.  </w:t>
            </w:r>
          </w:p>
        </w:tc>
        <w:tc>
          <w:tcPr>
            <w:tcW w:w="3780" w:type="dxa"/>
          </w:tcPr>
          <w:p w14:paraId="04EF374C" w14:textId="77777777" w:rsidR="00A52D28" w:rsidRDefault="00ED6C69" w:rsidP="00A52D28">
            <w:pPr>
              <w:rPr>
                <w:rFonts w:cs="Arial"/>
                <w:b/>
                <w:szCs w:val="22"/>
              </w:rPr>
            </w:pPr>
            <w:r w:rsidRPr="000E6905">
              <w:rPr>
                <w:rFonts w:cs="Arial"/>
                <w:b/>
                <w:szCs w:val="22"/>
              </w:rPr>
              <w:lastRenderedPageBreak/>
              <w:t xml:space="preserve">Neutral </w:t>
            </w:r>
          </w:p>
          <w:p w14:paraId="29AD56C9" w14:textId="46015CDD" w:rsidR="004F5C0D" w:rsidRPr="004F5C0D" w:rsidRDefault="004F5C0D" w:rsidP="00A52D28">
            <w:pPr>
              <w:rPr>
                <w:rFonts w:cs="Arial"/>
                <w:szCs w:val="22"/>
              </w:rPr>
            </w:pPr>
            <w:r w:rsidRPr="004F5C0D">
              <w:rPr>
                <w:rFonts w:cs="Arial"/>
                <w:szCs w:val="22"/>
              </w:rPr>
              <w:lastRenderedPageBreak/>
              <w:t xml:space="preserve">There is a neutral impact on </w:t>
            </w:r>
            <w:r>
              <w:rPr>
                <w:rFonts w:cs="Arial"/>
                <w:szCs w:val="22"/>
              </w:rPr>
              <w:t>people who share this</w:t>
            </w:r>
            <w:r w:rsidRPr="004F5C0D">
              <w:rPr>
                <w:rFonts w:cs="Arial"/>
                <w:szCs w:val="22"/>
              </w:rPr>
              <w:t xml:space="preserve"> protected characteristic.</w:t>
            </w:r>
          </w:p>
        </w:tc>
        <w:tc>
          <w:tcPr>
            <w:tcW w:w="3780" w:type="dxa"/>
          </w:tcPr>
          <w:p w14:paraId="31F79839" w14:textId="27A36969" w:rsidR="00A52D28" w:rsidRPr="000E6905" w:rsidRDefault="00ED6C69" w:rsidP="00A52D28">
            <w:pPr>
              <w:rPr>
                <w:rFonts w:cs="Arial"/>
                <w:b/>
                <w:szCs w:val="22"/>
              </w:rPr>
            </w:pPr>
            <w:r w:rsidRPr="000E6905">
              <w:rPr>
                <w:rFonts w:cs="Arial"/>
                <w:b/>
                <w:szCs w:val="22"/>
              </w:rPr>
              <w:lastRenderedPageBreak/>
              <w:t>N/A</w:t>
            </w:r>
          </w:p>
        </w:tc>
      </w:tr>
      <w:tr w:rsidR="00DD2CFC" w:rsidRPr="00214F0A" w14:paraId="0DBAB472" w14:textId="77777777" w:rsidTr="00347039">
        <w:tc>
          <w:tcPr>
            <w:tcW w:w="2660" w:type="dxa"/>
            <w:shd w:val="clear" w:color="auto" w:fill="B8CCE4" w:themeFill="accent1" w:themeFillTint="66"/>
          </w:tcPr>
          <w:p w14:paraId="540920D9" w14:textId="0E4DA917" w:rsidR="00DD2CFC" w:rsidRPr="00214F0A" w:rsidRDefault="00DD2CFC" w:rsidP="00DD2CFC">
            <w:pPr>
              <w:pStyle w:val="n"/>
              <w:numPr>
                <w:ilvl w:val="0"/>
                <w:numId w:val="0"/>
              </w:numPr>
              <w:rPr>
                <w:rFonts w:cs="Arial"/>
                <w:sz w:val="22"/>
                <w:szCs w:val="22"/>
              </w:rPr>
            </w:pPr>
            <w:r w:rsidRPr="00214F0A">
              <w:rPr>
                <w:rFonts w:cs="Arial"/>
                <w:sz w:val="22"/>
                <w:szCs w:val="22"/>
              </w:rPr>
              <w:t xml:space="preserve">Race </w:t>
            </w:r>
          </w:p>
        </w:tc>
        <w:tc>
          <w:tcPr>
            <w:tcW w:w="3780" w:type="dxa"/>
          </w:tcPr>
          <w:p w14:paraId="34859DAE" w14:textId="77777777" w:rsidR="00DD2CFC" w:rsidRPr="00214F0A" w:rsidRDefault="00DD2CFC" w:rsidP="00DD2CFC">
            <w:pPr>
              <w:rPr>
                <w:rFonts w:cs="Arial"/>
                <w:b/>
                <w:color w:val="548DD4" w:themeColor="text2" w:themeTint="99"/>
                <w:szCs w:val="22"/>
              </w:rPr>
            </w:pPr>
            <w:r w:rsidRPr="00214F0A">
              <w:rPr>
                <w:rFonts w:cs="Arial"/>
                <w:b/>
                <w:color w:val="548DD4" w:themeColor="text2" w:themeTint="99"/>
                <w:szCs w:val="22"/>
              </w:rPr>
              <w:t>sportscotland</w:t>
            </w:r>
          </w:p>
          <w:p w14:paraId="04FEE858" w14:textId="3C6A72C9" w:rsidR="00DD2CFC" w:rsidRPr="00214F0A" w:rsidRDefault="00DD2CFC" w:rsidP="00DD2CFC">
            <w:pPr>
              <w:rPr>
                <w:rFonts w:cs="Arial"/>
                <w:szCs w:val="22"/>
              </w:rPr>
            </w:pPr>
            <w:r w:rsidRPr="00214F0A">
              <w:rPr>
                <w:rFonts w:cs="Arial"/>
                <w:szCs w:val="22"/>
              </w:rPr>
              <w:t xml:space="preserve">The 2017 equality monitoring survey asked staff to identify which ethnic group they identified with most. </w:t>
            </w:r>
            <w:r w:rsidR="00094A1B">
              <w:rPr>
                <w:rFonts w:cs="Arial"/>
                <w:szCs w:val="22"/>
              </w:rPr>
              <w:t xml:space="preserve">2.6% of staff identified as White Other and 0.4% of staff identified as </w:t>
            </w:r>
            <w:r w:rsidR="00094A1B" w:rsidRPr="00094A1B">
              <w:rPr>
                <w:rFonts w:cs="Arial"/>
                <w:szCs w:val="22"/>
              </w:rPr>
              <w:t>Another ethnic origin</w:t>
            </w:r>
            <w:r w:rsidR="00094A1B">
              <w:rPr>
                <w:rFonts w:cs="Arial"/>
                <w:szCs w:val="22"/>
              </w:rPr>
              <w:t>. The majority of staff identified as either White Scottish (</w:t>
            </w:r>
            <w:r w:rsidR="00094A1B" w:rsidRPr="00214F0A">
              <w:rPr>
                <w:rFonts w:cs="Arial"/>
                <w:szCs w:val="22"/>
              </w:rPr>
              <w:t>60.1%</w:t>
            </w:r>
            <w:r w:rsidR="00094A1B">
              <w:rPr>
                <w:rFonts w:cs="Arial"/>
                <w:szCs w:val="22"/>
              </w:rPr>
              <w:t xml:space="preserve">) or </w:t>
            </w:r>
            <w:r w:rsidR="00094A1B" w:rsidRPr="00214F0A">
              <w:rPr>
                <w:rFonts w:cs="Arial"/>
                <w:szCs w:val="22"/>
              </w:rPr>
              <w:t xml:space="preserve">White British </w:t>
            </w:r>
            <w:r w:rsidR="00094A1B">
              <w:rPr>
                <w:rFonts w:cs="Arial"/>
                <w:szCs w:val="22"/>
              </w:rPr>
              <w:t>(</w:t>
            </w:r>
            <w:r w:rsidR="00094A1B" w:rsidRPr="00214F0A">
              <w:rPr>
                <w:rFonts w:cs="Arial"/>
                <w:szCs w:val="22"/>
              </w:rPr>
              <w:t>33.8%</w:t>
            </w:r>
            <w:r w:rsidR="00094A1B">
              <w:rPr>
                <w:rFonts w:cs="Arial"/>
                <w:szCs w:val="22"/>
              </w:rPr>
              <w:t>)</w:t>
            </w:r>
          </w:p>
          <w:p w14:paraId="0C275D6A" w14:textId="089B4AEB" w:rsidR="00DD2CFC" w:rsidRPr="00214F0A" w:rsidRDefault="00DD2CFC" w:rsidP="00DD2CFC">
            <w:pPr>
              <w:rPr>
                <w:rFonts w:cs="Arial"/>
                <w:szCs w:val="22"/>
              </w:rPr>
            </w:pPr>
          </w:p>
        </w:tc>
        <w:tc>
          <w:tcPr>
            <w:tcW w:w="3780" w:type="dxa"/>
          </w:tcPr>
          <w:p w14:paraId="66AD029A" w14:textId="77777777" w:rsidR="00DD2CFC" w:rsidRPr="000E6905" w:rsidRDefault="00DD2CFC" w:rsidP="00DD2CFC">
            <w:pPr>
              <w:rPr>
                <w:rFonts w:cs="Arial"/>
                <w:b/>
                <w:szCs w:val="22"/>
              </w:rPr>
            </w:pPr>
            <w:r w:rsidRPr="000E6905">
              <w:rPr>
                <w:rFonts w:cs="Arial"/>
                <w:b/>
                <w:szCs w:val="22"/>
              </w:rPr>
              <w:t>Potential negative</w:t>
            </w:r>
          </w:p>
          <w:p w14:paraId="7D3E05F0" w14:textId="0354D790" w:rsidR="00DD2CFC" w:rsidRPr="00214F0A" w:rsidRDefault="00DD2CFC" w:rsidP="00DD2CFC">
            <w:pPr>
              <w:rPr>
                <w:rFonts w:cs="Arial"/>
                <w:szCs w:val="22"/>
              </w:rPr>
            </w:pPr>
            <w:r w:rsidRPr="00214F0A">
              <w:rPr>
                <w:rFonts w:cs="Arial"/>
                <w:szCs w:val="22"/>
              </w:rPr>
              <w:t>At present the</w:t>
            </w:r>
            <w:r w:rsidR="00CD1E39">
              <w:rPr>
                <w:rFonts w:cs="Arial"/>
                <w:szCs w:val="22"/>
              </w:rPr>
              <w:t xml:space="preserve"> documents support the BCP</w:t>
            </w:r>
            <w:r w:rsidR="004F5C0D">
              <w:rPr>
                <w:rFonts w:cs="Arial"/>
                <w:szCs w:val="22"/>
              </w:rPr>
              <w:t>,</w:t>
            </w:r>
            <w:r w:rsidR="00CD1E39">
              <w:rPr>
                <w:rFonts w:cs="Arial"/>
                <w:szCs w:val="22"/>
              </w:rPr>
              <w:t xml:space="preserve"> as well as </w:t>
            </w:r>
            <w:r w:rsidRPr="00214F0A">
              <w:rPr>
                <w:rFonts w:cs="Arial"/>
                <w:szCs w:val="22"/>
              </w:rPr>
              <w:t>ICT guides for working remotely</w:t>
            </w:r>
            <w:r w:rsidR="004F5C0D">
              <w:rPr>
                <w:rFonts w:cs="Arial"/>
                <w:szCs w:val="22"/>
              </w:rPr>
              <w:t>,</w:t>
            </w:r>
            <w:r w:rsidRPr="00214F0A">
              <w:rPr>
                <w:rFonts w:cs="Arial"/>
                <w:szCs w:val="22"/>
              </w:rPr>
              <w:t xml:space="preserve"> are only available in English</w:t>
            </w:r>
            <w:r w:rsidR="00094A1B">
              <w:rPr>
                <w:rFonts w:cs="Arial"/>
                <w:szCs w:val="22"/>
              </w:rPr>
              <w:t>. This means</w:t>
            </w:r>
            <w:r w:rsidRPr="00214F0A">
              <w:rPr>
                <w:rFonts w:cs="Arial"/>
                <w:szCs w:val="22"/>
              </w:rPr>
              <w:t xml:space="preserve"> any staff where English is not their first language may be </w:t>
            </w:r>
            <w:r w:rsidR="004F5C0D">
              <w:rPr>
                <w:rFonts w:cs="Arial"/>
                <w:szCs w:val="22"/>
              </w:rPr>
              <w:t xml:space="preserve">potentially </w:t>
            </w:r>
            <w:r w:rsidRPr="00214F0A">
              <w:rPr>
                <w:rFonts w:cs="Arial"/>
                <w:szCs w:val="22"/>
              </w:rPr>
              <w:t>negatively impacted.</w:t>
            </w:r>
          </w:p>
        </w:tc>
        <w:tc>
          <w:tcPr>
            <w:tcW w:w="3780" w:type="dxa"/>
          </w:tcPr>
          <w:p w14:paraId="11810604" w14:textId="77777777" w:rsidR="00337A0B" w:rsidRPr="00214F0A" w:rsidRDefault="00DD2CFC" w:rsidP="00337A0B">
            <w:pPr>
              <w:pStyle w:val="BodyText1"/>
              <w:rPr>
                <w:rFonts w:cs="Arial"/>
                <w:szCs w:val="22"/>
              </w:rPr>
            </w:pPr>
            <w:r w:rsidRPr="00214F0A">
              <w:rPr>
                <w:rFonts w:cs="Arial"/>
                <w:szCs w:val="22"/>
              </w:rPr>
              <w:t>We will use plain English and avoid the use of jargon</w:t>
            </w:r>
            <w:r w:rsidR="004F5C0D">
              <w:rPr>
                <w:rFonts w:cs="Arial"/>
                <w:szCs w:val="22"/>
              </w:rPr>
              <w:t xml:space="preserve"> in all our guides and supporting documentation</w:t>
            </w:r>
            <w:r w:rsidRPr="00214F0A">
              <w:rPr>
                <w:rFonts w:cs="Arial"/>
                <w:szCs w:val="22"/>
              </w:rPr>
              <w:t xml:space="preserve">. </w:t>
            </w:r>
            <w:r w:rsidR="00337A0B">
              <w:rPr>
                <w:rFonts w:cs="Arial"/>
                <w:szCs w:val="22"/>
              </w:rPr>
              <w:t>Guidance produced for staff / walk-throughs u</w:t>
            </w:r>
            <w:r w:rsidR="00337A0B" w:rsidRPr="00214F0A">
              <w:rPr>
                <w:rFonts w:cs="Arial"/>
                <w:szCs w:val="22"/>
              </w:rPr>
              <w:t>se</w:t>
            </w:r>
            <w:r w:rsidR="00337A0B">
              <w:rPr>
                <w:rFonts w:cs="Arial"/>
                <w:szCs w:val="22"/>
              </w:rPr>
              <w:t>s</w:t>
            </w:r>
            <w:r w:rsidR="00337A0B" w:rsidRPr="00214F0A">
              <w:rPr>
                <w:rFonts w:cs="Arial"/>
                <w:szCs w:val="22"/>
              </w:rPr>
              <w:t xml:space="preserve"> pictures with minimum text.</w:t>
            </w:r>
          </w:p>
          <w:p w14:paraId="52FF51EF" w14:textId="54A1AC78" w:rsidR="00DD2CFC" w:rsidRPr="00214F0A" w:rsidRDefault="00DD2CFC" w:rsidP="00DD2CFC">
            <w:pPr>
              <w:pStyle w:val="BodyText1"/>
              <w:rPr>
                <w:rFonts w:cs="Arial"/>
                <w:szCs w:val="22"/>
              </w:rPr>
            </w:pPr>
            <w:r w:rsidRPr="00214F0A">
              <w:rPr>
                <w:rFonts w:cs="Arial"/>
                <w:szCs w:val="22"/>
              </w:rPr>
              <w:t xml:space="preserve">We will ensure that </w:t>
            </w:r>
            <w:r w:rsidR="004F5C0D">
              <w:rPr>
                <w:rFonts w:cs="Arial"/>
                <w:szCs w:val="22"/>
              </w:rPr>
              <w:t xml:space="preserve">any </w:t>
            </w:r>
            <w:r w:rsidRPr="00214F0A">
              <w:rPr>
                <w:rFonts w:cs="Arial"/>
                <w:szCs w:val="22"/>
              </w:rPr>
              <w:t>digital content is accessible and standards compliant to allow online translation services to parse the content and deliver auto translations.</w:t>
            </w:r>
          </w:p>
          <w:p w14:paraId="508CA150" w14:textId="547E871B" w:rsidR="00DD2CFC" w:rsidRPr="00214F0A" w:rsidRDefault="00094A1B" w:rsidP="00DD2CFC">
            <w:pPr>
              <w:pStyle w:val="BodyText1"/>
              <w:rPr>
                <w:rFonts w:cs="Arial"/>
                <w:szCs w:val="22"/>
              </w:rPr>
            </w:pPr>
            <w:r>
              <w:rPr>
                <w:rFonts w:cs="Arial"/>
                <w:szCs w:val="22"/>
              </w:rPr>
              <w:t>To assist</w:t>
            </w:r>
            <w:r w:rsidR="004F5C0D">
              <w:rPr>
                <w:rFonts w:cs="Arial"/>
                <w:szCs w:val="22"/>
              </w:rPr>
              <w:t xml:space="preserve"> staff </w:t>
            </w:r>
            <w:r>
              <w:rPr>
                <w:rFonts w:cs="Arial"/>
                <w:szCs w:val="22"/>
              </w:rPr>
              <w:t>whose</w:t>
            </w:r>
            <w:r w:rsidR="004F5C0D">
              <w:rPr>
                <w:rFonts w:cs="Arial"/>
                <w:szCs w:val="22"/>
              </w:rPr>
              <w:t xml:space="preserve"> first language is not English</w:t>
            </w:r>
            <w:r>
              <w:rPr>
                <w:rFonts w:cs="Arial"/>
                <w:szCs w:val="22"/>
              </w:rPr>
              <w:t>, we provide h</w:t>
            </w:r>
            <w:r w:rsidRPr="00214F0A">
              <w:rPr>
                <w:rFonts w:cs="Arial"/>
                <w:szCs w:val="22"/>
              </w:rPr>
              <w:t xml:space="preserve">elpdesk assistance </w:t>
            </w:r>
            <w:r>
              <w:rPr>
                <w:rFonts w:cs="Arial"/>
                <w:szCs w:val="22"/>
              </w:rPr>
              <w:t>as a support option</w:t>
            </w:r>
            <w:r w:rsidRPr="00214F0A">
              <w:rPr>
                <w:rFonts w:cs="Arial"/>
                <w:szCs w:val="22"/>
              </w:rPr>
              <w:t xml:space="preserve"> </w:t>
            </w:r>
            <w:r>
              <w:rPr>
                <w:rFonts w:cs="Arial"/>
                <w:szCs w:val="22"/>
              </w:rPr>
              <w:t>for all communications. This is available via</w:t>
            </w:r>
            <w:r w:rsidRPr="00214F0A">
              <w:rPr>
                <w:rFonts w:cs="Arial"/>
                <w:szCs w:val="22"/>
              </w:rPr>
              <w:t xml:space="preserve"> phone, email, face to face</w:t>
            </w:r>
            <w:r>
              <w:rPr>
                <w:rFonts w:cs="Arial"/>
                <w:szCs w:val="22"/>
              </w:rPr>
              <w:t xml:space="preserve"> and</w:t>
            </w:r>
            <w:r w:rsidRPr="00214F0A">
              <w:rPr>
                <w:rFonts w:cs="Arial"/>
                <w:szCs w:val="22"/>
              </w:rPr>
              <w:t xml:space="preserve"> out</w:t>
            </w:r>
            <w:r>
              <w:rPr>
                <w:rFonts w:cs="Arial"/>
                <w:szCs w:val="22"/>
              </w:rPr>
              <w:t>-</w:t>
            </w:r>
            <w:r w:rsidRPr="00214F0A">
              <w:rPr>
                <w:rFonts w:cs="Arial"/>
                <w:szCs w:val="22"/>
              </w:rPr>
              <w:t>with office hours.</w:t>
            </w:r>
          </w:p>
          <w:p w14:paraId="17889D65" w14:textId="77777777" w:rsidR="00DD2CFC" w:rsidRPr="00214F0A" w:rsidRDefault="00DD2CFC" w:rsidP="00DD2CFC">
            <w:pPr>
              <w:rPr>
                <w:rFonts w:cs="Arial"/>
                <w:szCs w:val="22"/>
              </w:rPr>
            </w:pPr>
          </w:p>
        </w:tc>
      </w:tr>
      <w:tr w:rsidR="00094A1B" w:rsidRPr="00214F0A" w14:paraId="7F49D830" w14:textId="77777777" w:rsidTr="00347039">
        <w:tc>
          <w:tcPr>
            <w:tcW w:w="2660" w:type="dxa"/>
            <w:shd w:val="clear" w:color="auto" w:fill="B8CCE4" w:themeFill="accent1" w:themeFillTint="66"/>
          </w:tcPr>
          <w:p w14:paraId="315C70E2" w14:textId="4EF7AA50" w:rsidR="00094A1B" w:rsidRPr="00214F0A" w:rsidRDefault="00094A1B" w:rsidP="00094A1B">
            <w:pPr>
              <w:pStyle w:val="n"/>
              <w:numPr>
                <w:ilvl w:val="0"/>
                <w:numId w:val="0"/>
              </w:numPr>
              <w:rPr>
                <w:rFonts w:cs="Arial"/>
                <w:sz w:val="22"/>
                <w:szCs w:val="22"/>
              </w:rPr>
            </w:pPr>
            <w:r w:rsidRPr="00214F0A">
              <w:rPr>
                <w:rFonts w:cs="Arial"/>
                <w:sz w:val="22"/>
                <w:szCs w:val="22"/>
              </w:rPr>
              <w:t>Religion or belief</w:t>
            </w:r>
          </w:p>
        </w:tc>
        <w:tc>
          <w:tcPr>
            <w:tcW w:w="3780" w:type="dxa"/>
          </w:tcPr>
          <w:p w14:paraId="5D638B85" w14:textId="720EB63D" w:rsidR="00094A1B" w:rsidRDefault="00094A1B" w:rsidP="00094A1B">
            <w:pPr>
              <w:pStyle w:val="BodyText1"/>
              <w:spacing w:after="0"/>
              <w:rPr>
                <w:rFonts w:cs="Arial"/>
                <w:color w:val="548DD4" w:themeColor="text2" w:themeTint="99"/>
                <w:szCs w:val="22"/>
                <w:lang w:val="en-GB"/>
              </w:rPr>
            </w:pPr>
            <w:r>
              <w:rPr>
                <w:rFonts w:cs="Arial"/>
                <w:b/>
                <w:color w:val="548DD4" w:themeColor="text2" w:themeTint="99"/>
                <w:szCs w:val="22"/>
                <w:lang w:val="en-GB"/>
              </w:rPr>
              <w:t>s</w:t>
            </w:r>
            <w:r w:rsidRPr="00214F0A">
              <w:rPr>
                <w:rFonts w:cs="Arial"/>
                <w:b/>
                <w:color w:val="548DD4" w:themeColor="text2" w:themeTint="99"/>
                <w:szCs w:val="22"/>
                <w:lang w:val="en-GB"/>
              </w:rPr>
              <w:t>port</w:t>
            </w:r>
            <w:r w:rsidRPr="00214F0A">
              <w:rPr>
                <w:rFonts w:cs="Arial"/>
                <w:color w:val="548DD4" w:themeColor="text2" w:themeTint="99"/>
                <w:szCs w:val="22"/>
                <w:lang w:val="en-GB"/>
              </w:rPr>
              <w:t>scotland</w:t>
            </w:r>
          </w:p>
          <w:p w14:paraId="322384E1" w14:textId="77777777" w:rsidR="00094A1B" w:rsidRPr="00214F0A" w:rsidRDefault="00094A1B" w:rsidP="00094A1B">
            <w:pPr>
              <w:pStyle w:val="BodyText1"/>
              <w:spacing w:after="0"/>
              <w:rPr>
                <w:rFonts w:cs="Arial"/>
                <w:color w:val="548DD4" w:themeColor="text2" w:themeTint="99"/>
                <w:szCs w:val="22"/>
                <w:lang w:val="en-GB"/>
              </w:rPr>
            </w:pPr>
          </w:p>
          <w:p w14:paraId="4EEC65A7" w14:textId="77777777" w:rsidR="00094A1B" w:rsidRPr="00214F0A" w:rsidRDefault="00094A1B" w:rsidP="00094A1B">
            <w:pPr>
              <w:rPr>
                <w:rFonts w:cs="Arial"/>
                <w:szCs w:val="22"/>
              </w:rPr>
            </w:pPr>
            <w:r w:rsidRPr="00214F0A">
              <w:rPr>
                <w:rFonts w:cs="Arial"/>
                <w:szCs w:val="22"/>
              </w:rPr>
              <w:t xml:space="preserve">From </w:t>
            </w:r>
            <w:r w:rsidRPr="00214F0A">
              <w:rPr>
                <w:rFonts w:cs="Arial"/>
                <w:b/>
                <w:szCs w:val="22"/>
              </w:rPr>
              <w:t>sport</w:t>
            </w:r>
            <w:r w:rsidRPr="00214F0A">
              <w:rPr>
                <w:rFonts w:cs="Arial"/>
                <w:szCs w:val="22"/>
              </w:rPr>
              <w:t xml:space="preserve">scotland’s 2017 equality monitoring survey, staff were asked </w:t>
            </w:r>
            <w:r w:rsidRPr="00214F0A">
              <w:rPr>
                <w:rFonts w:cs="Arial"/>
                <w:szCs w:val="22"/>
              </w:rPr>
              <w:lastRenderedPageBreak/>
              <w:t>what religion or belief they identified with.  The data showed:</w:t>
            </w:r>
          </w:p>
          <w:tbl>
            <w:tblPr>
              <w:tblStyle w:val="TableGrid"/>
              <w:tblpPr w:leftFromText="180" w:rightFromText="180" w:vertAnchor="text" w:horzAnchor="margin" w:tblpY="430"/>
              <w:tblOverlap w:val="never"/>
              <w:tblW w:w="0" w:type="auto"/>
              <w:tblLayout w:type="fixed"/>
              <w:tblLook w:val="04A0" w:firstRow="1" w:lastRow="0" w:firstColumn="1" w:lastColumn="0" w:noHBand="0" w:noVBand="1"/>
            </w:tblPr>
            <w:tblGrid>
              <w:gridCol w:w="1774"/>
              <w:gridCol w:w="1775"/>
            </w:tblGrid>
            <w:tr w:rsidR="00094A1B" w:rsidRPr="00214F0A" w14:paraId="3CAD61E8" w14:textId="77777777" w:rsidTr="00DD2CFC">
              <w:trPr>
                <w:trHeight w:val="416"/>
              </w:trPr>
              <w:tc>
                <w:tcPr>
                  <w:tcW w:w="1774" w:type="dxa"/>
                  <w:tcBorders>
                    <w:top w:val="nil"/>
                    <w:left w:val="nil"/>
                  </w:tcBorders>
                  <w:hideMark/>
                </w:tcPr>
                <w:p w14:paraId="5E048691" w14:textId="77777777" w:rsidR="00094A1B" w:rsidRPr="00214F0A" w:rsidRDefault="00094A1B" w:rsidP="00094A1B">
                  <w:pPr>
                    <w:pStyle w:val="BodyText1"/>
                    <w:rPr>
                      <w:rFonts w:cs="Arial"/>
                      <w:b/>
                      <w:szCs w:val="22"/>
                      <w:lang w:val="en-GB"/>
                    </w:rPr>
                  </w:pPr>
                </w:p>
              </w:tc>
              <w:tc>
                <w:tcPr>
                  <w:tcW w:w="1775" w:type="dxa"/>
                  <w:hideMark/>
                </w:tcPr>
                <w:p w14:paraId="6EAB4CC7" w14:textId="77777777" w:rsidR="00094A1B" w:rsidRPr="00214F0A" w:rsidRDefault="00094A1B" w:rsidP="00094A1B">
                  <w:pPr>
                    <w:pStyle w:val="BodyText1"/>
                    <w:rPr>
                      <w:rFonts w:cs="Arial"/>
                      <w:b/>
                      <w:szCs w:val="22"/>
                      <w:lang w:val="en-GB"/>
                    </w:rPr>
                  </w:pPr>
                  <w:r w:rsidRPr="00214F0A">
                    <w:rPr>
                      <w:rFonts w:cs="Arial"/>
                      <w:b/>
                      <w:szCs w:val="22"/>
                      <w:lang w:val="en-GB"/>
                    </w:rPr>
                    <w:t>sport</w:t>
                  </w:r>
                  <w:r w:rsidRPr="00214F0A">
                    <w:rPr>
                      <w:rFonts w:cs="Arial"/>
                      <w:szCs w:val="22"/>
                      <w:lang w:val="en-GB"/>
                    </w:rPr>
                    <w:t>scotland</w:t>
                  </w:r>
                </w:p>
              </w:tc>
            </w:tr>
            <w:tr w:rsidR="00094A1B" w:rsidRPr="00214F0A" w14:paraId="4EC263E8" w14:textId="77777777" w:rsidTr="00DD2CFC">
              <w:trPr>
                <w:trHeight w:val="315"/>
              </w:trPr>
              <w:tc>
                <w:tcPr>
                  <w:tcW w:w="1774" w:type="dxa"/>
                  <w:hideMark/>
                </w:tcPr>
                <w:p w14:paraId="6291E59C" w14:textId="77777777" w:rsidR="00094A1B" w:rsidRPr="00214F0A" w:rsidRDefault="00094A1B" w:rsidP="00094A1B">
                  <w:pPr>
                    <w:pStyle w:val="BodyText1"/>
                    <w:rPr>
                      <w:rFonts w:cs="Arial"/>
                      <w:szCs w:val="22"/>
                      <w:lang w:val="en-GB"/>
                    </w:rPr>
                  </w:pPr>
                  <w:r w:rsidRPr="00214F0A">
                    <w:rPr>
                      <w:rFonts w:cs="Arial"/>
                      <w:szCs w:val="22"/>
                      <w:lang w:val="en-GB"/>
                    </w:rPr>
                    <w:t>None</w:t>
                  </w:r>
                </w:p>
              </w:tc>
              <w:tc>
                <w:tcPr>
                  <w:tcW w:w="1775" w:type="dxa"/>
                  <w:noWrap/>
                  <w:hideMark/>
                </w:tcPr>
                <w:p w14:paraId="122273D5" w14:textId="77777777" w:rsidR="00094A1B" w:rsidRPr="00214F0A" w:rsidRDefault="00094A1B" w:rsidP="00094A1B">
                  <w:pPr>
                    <w:pStyle w:val="BodyText1"/>
                    <w:rPr>
                      <w:rFonts w:cs="Arial"/>
                      <w:szCs w:val="22"/>
                      <w:lang w:val="en-GB"/>
                    </w:rPr>
                  </w:pPr>
                  <w:r w:rsidRPr="00214F0A">
                    <w:rPr>
                      <w:rFonts w:cs="Arial"/>
                      <w:szCs w:val="22"/>
                      <w:lang w:val="en-GB"/>
                    </w:rPr>
                    <w:t>45.3%</w:t>
                  </w:r>
                </w:p>
              </w:tc>
            </w:tr>
            <w:tr w:rsidR="00094A1B" w:rsidRPr="00214F0A" w14:paraId="214D2B9C" w14:textId="77777777" w:rsidTr="00DD2CFC">
              <w:trPr>
                <w:trHeight w:val="315"/>
              </w:trPr>
              <w:tc>
                <w:tcPr>
                  <w:tcW w:w="1774" w:type="dxa"/>
                  <w:hideMark/>
                </w:tcPr>
                <w:p w14:paraId="127F9799" w14:textId="77777777" w:rsidR="00094A1B" w:rsidRPr="00214F0A" w:rsidRDefault="00094A1B" w:rsidP="00094A1B">
                  <w:pPr>
                    <w:pStyle w:val="BodyText1"/>
                    <w:rPr>
                      <w:rFonts w:cs="Arial"/>
                      <w:szCs w:val="22"/>
                      <w:lang w:val="en-GB"/>
                    </w:rPr>
                  </w:pPr>
                  <w:r w:rsidRPr="00214F0A">
                    <w:rPr>
                      <w:rFonts w:cs="Arial"/>
                      <w:szCs w:val="22"/>
                      <w:lang w:val="en-GB"/>
                    </w:rPr>
                    <w:t>Church of Scotland</w:t>
                  </w:r>
                </w:p>
              </w:tc>
              <w:tc>
                <w:tcPr>
                  <w:tcW w:w="1775" w:type="dxa"/>
                  <w:noWrap/>
                  <w:hideMark/>
                </w:tcPr>
                <w:p w14:paraId="43E773AA" w14:textId="77777777" w:rsidR="00094A1B" w:rsidRPr="00214F0A" w:rsidRDefault="00094A1B" w:rsidP="00094A1B">
                  <w:pPr>
                    <w:pStyle w:val="BodyText1"/>
                    <w:rPr>
                      <w:rFonts w:cs="Arial"/>
                      <w:szCs w:val="22"/>
                      <w:lang w:val="en-GB"/>
                    </w:rPr>
                  </w:pPr>
                  <w:r w:rsidRPr="00214F0A">
                    <w:rPr>
                      <w:rFonts w:cs="Arial"/>
                      <w:szCs w:val="22"/>
                      <w:lang w:val="en-GB"/>
                    </w:rPr>
                    <w:t>30.1%</w:t>
                  </w:r>
                </w:p>
              </w:tc>
            </w:tr>
            <w:tr w:rsidR="00094A1B" w:rsidRPr="00214F0A" w14:paraId="3E3C669E" w14:textId="77777777" w:rsidTr="00DD2CFC">
              <w:trPr>
                <w:trHeight w:val="315"/>
              </w:trPr>
              <w:tc>
                <w:tcPr>
                  <w:tcW w:w="1774" w:type="dxa"/>
                  <w:hideMark/>
                </w:tcPr>
                <w:p w14:paraId="288EB3E6" w14:textId="77777777" w:rsidR="00094A1B" w:rsidRPr="00214F0A" w:rsidRDefault="00094A1B" w:rsidP="00094A1B">
                  <w:pPr>
                    <w:pStyle w:val="BodyText1"/>
                    <w:rPr>
                      <w:rFonts w:cs="Arial"/>
                      <w:szCs w:val="22"/>
                      <w:lang w:val="en-GB"/>
                    </w:rPr>
                  </w:pPr>
                  <w:r w:rsidRPr="00214F0A">
                    <w:rPr>
                      <w:rFonts w:cs="Arial"/>
                      <w:szCs w:val="22"/>
                      <w:lang w:val="en-GB"/>
                    </w:rPr>
                    <w:t>Roman Catholic</w:t>
                  </w:r>
                </w:p>
              </w:tc>
              <w:tc>
                <w:tcPr>
                  <w:tcW w:w="1775" w:type="dxa"/>
                  <w:noWrap/>
                  <w:hideMark/>
                </w:tcPr>
                <w:p w14:paraId="05984930" w14:textId="77777777" w:rsidR="00094A1B" w:rsidRPr="00214F0A" w:rsidRDefault="00094A1B" w:rsidP="00094A1B">
                  <w:pPr>
                    <w:pStyle w:val="BodyText1"/>
                    <w:rPr>
                      <w:rFonts w:cs="Arial"/>
                      <w:szCs w:val="22"/>
                      <w:lang w:val="en-GB"/>
                    </w:rPr>
                  </w:pPr>
                  <w:r w:rsidRPr="00214F0A">
                    <w:rPr>
                      <w:rFonts w:cs="Arial"/>
                      <w:szCs w:val="22"/>
                      <w:lang w:val="en-GB"/>
                    </w:rPr>
                    <w:t>12.7%</w:t>
                  </w:r>
                </w:p>
              </w:tc>
            </w:tr>
            <w:tr w:rsidR="00094A1B" w:rsidRPr="00214F0A" w14:paraId="72DA543F" w14:textId="77777777" w:rsidTr="00DD2CFC">
              <w:trPr>
                <w:trHeight w:val="315"/>
              </w:trPr>
              <w:tc>
                <w:tcPr>
                  <w:tcW w:w="1774" w:type="dxa"/>
                  <w:hideMark/>
                </w:tcPr>
                <w:p w14:paraId="2E398D5F" w14:textId="77777777" w:rsidR="00094A1B" w:rsidRPr="00214F0A" w:rsidRDefault="00094A1B" w:rsidP="00094A1B">
                  <w:pPr>
                    <w:pStyle w:val="BodyText1"/>
                    <w:rPr>
                      <w:rFonts w:cs="Arial"/>
                      <w:szCs w:val="22"/>
                      <w:lang w:val="en-GB"/>
                    </w:rPr>
                  </w:pPr>
                  <w:r w:rsidRPr="00214F0A">
                    <w:rPr>
                      <w:rFonts w:cs="Arial"/>
                      <w:szCs w:val="22"/>
                      <w:lang w:val="en-GB"/>
                    </w:rPr>
                    <w:t>Other Christian</w:t>
                  </w:r>
                </w:p>
              </w:tc>
              <w:tc>
                <w:tcPr>
                  <w:tcW w:w="1775" w:type="dxa"/>
                  <w:noWrap/>
                  <w:hideMark/>
                </w:tcPr>
                <w:p w14:paraId="70F14469" w14:textId="77777777" w:rsidR="00094A1B" w:rsidRPr="00214F0A" w:rsidRDefault="00094A1B" w:rsidP="00094A1B">
                  <w:pPr>
                    <w:pStyle w:val="BodyText1"/>
                    <w:rPr>
                      <w:rFonts w:cs="Arial"/>
                      <w:szCs w:val="22"/>
                      <w:lang w:val="en-GB"/>
                    </w:rPr>
                  </w:pPr>
                  <w:r w:rsidRPr="00214F0A">
                    <w:rPr>
                      <w:rFonts w:cs="Arial"/>
                      <w:szCs w:val="22"/>
                      <w:lang w:val="en-GB"/>
                    </w:rPr>
                    <w:t>6.4%</w:t>
                  </w:r>
                </w:p>
              </w:tc>
            </w:tr>
            <w:tr w:rsidR="00094A1B" w:rsidRPr="00214F0A" w14:paraId="2CCB592C" w14:textId="77777777" w:rsidTr="00DD2CFC">
              <w:trPr>
                <w:trHeight w:val="315"/>
              </w:trPr>
              <w:tc>
                <w:tcPr>
                  <w:tcW w:w="1774" w:type="dxa"/>
                  <w:hideMark/>
                </w:tcPr>
                <w:p w14:paraId="3CDEE880" w14:textId="77777777" w:rsidR="00094A1B" w:rsidRPr="00214F0A" w:rsidRDefault="00094A1B" w:rsidP="00094A1B">
                  <w:pPr>
                    <w:pStyle w:val="BodyText1"/>
                    <w:rPr>
                      <w:rFonts w:cs="Arial"/>
                      <w:szCs w:val="22"/>
                      <w:lang w:val="en-GB"/>
                    </w:rPr>
                  </w:pPr>
                  <w:r w:rsidRPr="00214F0A">
                    <w:rPr>
                      <w:rFonts w:cs="Arial"/>
                      <w:szCs w:val="22"/>
                      <w:lang w:val="en-GB"/>
                    </w:rPr>
                    <w:t>Prefer not to answer</w:t>
                  </w:r>
                </w:p>
              </w:tc>
              <w:tc>
                <w:tcPr>
                  <w:tcW w:w="1775" w:type="dxa"/>
                  <w:noWrap/>
                  <w:hideMark/>
                </w:tcPr>
                <w:p w14:paraId="4E8A5AD4" w14:textId="77777777" w:rsidR="00094A1B" w:rsidRPr="00214F0A" w:rsidRDefault="00094A1B" w:rsidP="00094A1B">
                  <w:pPr>
                    <w:pStyle w:val="BodyText1"/>
                    <w:rPr>
                      <w:rFonts w:cs="Arial"/>
                      <w:szCs w:val="22"/>
                      <w:lang w:val="en-GB"/>
                    </w:rPr>
                  </w:pPr>
                  <w:r w:rsidRPr="00214F0A">
                    <w:rPr>
                      <w:rFonts w:cs="Arial"/>
                      <w:szCs w:val="22"/>
                      <w:lang w:val="en-GB"/>
                    </w:rPr>
                    <w:t>4.2%</w:t>
                  </w:r>
                </w:p>
              </w:tc>
            </w:tr>
            <w:tr w:rsidR="00094A1B" w:rsidRPr="00214F0A" w14:paraId="63E8AE62" w14:textId="77777777" w:rsidTr="00DD2CFC">
              <w:trPr>
                <w:trHeight w:val="315"/>
              </w:trPr>
              <w:tc>
                <w:tcPr>
                  <w:tcW w:w="1774" w:type="dxa"/>
                  <w:hideMark/>
                </w:tcPr>
                <w:p w14:paraId="1028C4E1" w14:textId="77777777" w:rsidR="00094A1B" w:rsidRPr="00214F0A" w:rsidRDefault="00094A1B" w:rsidP="00094A1B">
                  <w:pPr>
                    <w:pStyle w:val="BodyText1"/>
                    <w:rPr>
                      <w:rFonts w:cs="Arial"/>
                      <w:szCs w:val="22"/>
                      <w:lang w:val="en-GB"/>
                    </w:rPr>
                  </w:pPr>
                  <w:r w:rsidRPr="00214F0A">
                    <w:rPr>
                      <w:rFonts w:cs="Arial"/>
                      <w:szCs w:val="22"/>
                      <w:lang w:val="en-GB"/>
                    </w:rPr>
                    <w:t>Other Religion or Belief</w:t>
                  </w:r>
                </w:p>
              </w:tc>
              <w:tc>
                <w:tcPr>
                  <w:tcW w:w="1775" w:type="dxa"/>
                  <w:noWrap/>
                  <w:hideMark/>
                </w:tcPr>
                <w:p w14:paraId="0715A1B1" w14:textId="77777777" w:rsidR="00094A1B" w:rsidRPr="00214F0A" w:rsidRDefault="00094A1B" w:rsidP="00094A1B">
                  <w:pPr>
                    <w:pStyle w:val="BodyText1"/>
                    <w:rPr>
                      <w:rFonts w:cs="Arial"/>
                      <w:szCs w:val="22"/>
                      <w:lang w:val="en-GB"/>
                    </w:rPr>
                  </w:pPr>
                  <w:r w:rsidRPr="00214F0A">
                    <w:rPr>
                      <w:rFonts w:cs="Arial"/>
                      <w:szCs w:val="22"/>
                      <w:lang w:val="en-GB"/>
                    </w:rPr>
                    <w:t>1.3%</w:t>
                  </w:r>
                </w:p>
              </w:tc>
            </w:tr>
          </w:tbl>
          <w:p w14:paraId="29BB30DF" w14:textId="77777777" w:rsidR="00094A1B" w:rsidRDefault="00094A1B" w:rsidP="00094A1B">
            <w:pPr>
              <w:pStyle w:val="BodyText1"/>
              <w:rPr>
                <w:rFonts w:cs="Arial"/>
                <w:b/>
                <w:color w:val="548DD4" w:themeColor="text2" w:themeTint="99"/>
                <w:szCs w:val="22"/>
                <w:lang w:val="en-GB"/>
              </w:rPr>
            </w:pPr>
          </w:p>
          <w:p w14:paraId="7076D072" w14:textId="362E4FE1" w:rsidR="00094A1B" w:rsidRPr="00214F0A" w:rsidRDefault="00094A1B" w:rsidP="00094A1B">
            <w:pPr>
              <w:pStyle w:val="BodyText1"/>
              <w:rPr>
                <w:rFonts w:cs="Arial"/>
                <w:szCs w:val="22"/>
                <w:lang w:val="en-GB"/>
              </w:rPr>
            </w:pPr>
            <w:r w:rsidRPr="00214F0A">
              <w:rPr>
                <w:rFonts w:cs="Arial"/>
                <w:b/>
                <w:color w:val="548DD4" w:themeColor="text2" w:themeTint="99"/>
                <w:szCs w:val="22"/>
                <w:lang w:val="en-GB"/>
              </w:rPr>
              <w:t>Public</w:t>
            </w:r>
          </w:p>
          <w:tbl>
            <w:tblPr>
              <w:tblW w:w="3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2"/>
            </w:tblGrid>
            <w:tr w:rsidR="00094A1B" w:rsidRPr="00214F0A" w14:paraId="50E03EB5" w14:textId="77777777" w:rsidTr="00DD2CFC">
              <w:trPr>
                <w:trHeight w:val="510"/>
              </w:trPr>
              <w:tc>
                <w:tcPr>
                  <w:tcW w:w="1730" w:type="dxa"/>
                  <w:tcBorders>
                    <w:top w:val="nil"/>
                    <w:left w:val="nil"/>
                  </w:tcBorders>
                  <w:shd w:val="clear" w:color="auto" w:fill="auto"/>
                  <w:vAlign w:val="center"/>
                </w:tcPr>
                <w:p w14:paraId="1927A65E" w14:textId="77777777" w:rsidR="00094A1B" w:rsidRPr="00214F0A" w:rsidRDefault="00094A1B" w:rsidP="00094A1B">
                  <w:pPr>
                    <w:pStyle w:val="BodyText1"/>
                    <w:rPr>
                      <w:rFonts w:cs="Arial"/>
                      <w:szCs w:val="22"/>
                      <w:lang w:val="en-GB"/>
                    </w:rPr>
                  </w:pPr>
                </w:p>
              </w:tc>
              <w:tc>
                <w:tcPr>
                  <w:tcW w:w="1842" w:type="dxa"/>
                  <w:shd w:val="clear" w:color="auto" w:fill="auto"/>
                  <w:noWrap/>
                  <w:vAlign w:val="bottom"/>
                </w:tcPr>
                <w:p w14:paraId="21262EDB" w14:textId="77777777" w:rsidR="00094A1B" w:rsidRPr="00214F0A" w:rsidRDefault="00094A1B" w:rsidP="00094A1B">
                  <w:pPr>
                    <w:pStyle w:val="BodyText1"/>
                    <w:rPr>
                      <w:rFonts w:cs="Arial"/>
                      <w:b/>
                      <w:szCs w:val="22"/>
                      <w:lang w:val="en-GB"/>
                    </w:rPr>
                  </w:pPr>
                  <w:r w:rsidRPr="00214F0A">
                    <w:rPr>
                      <w:rFonts w:cs="Arial"/>
                      <w:b/>
                      <w:szCs w:val="22"/>
                      <w:lang w:val="en-GB"/>
                    </w:rPr>
                    <w:t>Scotland</w:t>
                  </w:r>
                </w:p>
              </w:tc>
            </w:tr>
            <w:tr w:rsidR="00094A1B" w:rsidRPr="00214F0A" w14:paraId="4EB3C4B6" w14:textId="77777777" w:rsidTr="00DD2CFC">
              <w:trPr>
                <w:trHeight w:val="510"/>
              </w:trPr>
              <w:tc>
                <w:tcPr>
                  <w:tcW w:w="1730" w:type="dxa"/>
                  <w:shd w:val="clear" w:color="auto" w:fill="auto"/>
                  <w:vAlign w:val="center"/>
                  <w:hideMark/>
                </w:tcPr>
                <w:p w14:paraId="45D2739B" w14:textId="77777777" w:rsidR="00094A1B" w:rsidRPr="00214F0A" w:rsidRDefault="00094A1B" w:rsidP="00094A1B">
                  <w:pPr>
                    <w:pStyle w:val="BodyText1"/>
                    <w:rPr>
                      <w:rFonts w:cs="Arial"/>
                      <w:szCs w:val="22"/>
                      <w:lang w:val="en-GB"/>
                    </w:rPr>
                  </w:pPr>
                  <w:r w:rsidRPr="00214F0A">
                    <w:rPr>
                      <w:rFonts w:cs="Arial"/>
                      <w:szCs w:val="22"/>
                      <w:lang w:val="en-GB"/>
                    </w:rPr>
                    <w:t>No religion</w:t>
                  </w:r>
                </w:p>
              </w:tc>
              <w:tc>
                <w:tcPr>
                  <w:tcW w:w="1842" w:type="dxa"/>
                  <w:shd w:val="clear" w:color="auto" w:fill="auto"/>
                  <w:noWrap/>
                  <w:vAlign w:val="bottom"/>
                  <w:hideMark/>
                </w:tcPr>
                <w:p w14:paraId="35A9D095" w14:textId="77777777" w:rsidR="00094A1B" w:rsidRPr="00214F0A" w:rsidRDefault="00094A1B" w:rsidP="00094A1B">
                  <w:pPr>
                    <w:pStyle w:val="BodyText1"/>
                    <w:rPr>
                      <w:rFonts w:cs="Arial"/>
                      <w:szCs w:val="22"/>
                      <w:lang w:val="en-GB"/>
                    </w:rPr>
                  </w:pPr>
                  <w:r w:rsidRPr="00214F0A">
                    <w:rPr>
                      <w:rFonts w:cs="Arial"/>
                      <w:szCs w:val="22"/>
                      <w:lang w:val="en-GB"/>
                    </w:rPr>
                    <w:t>36.7%</w:t>
                  </w:r>
                </w:p>
              </w:tc>
            </w:tr>
            <w:tr w:rsidR="00094A1B" w:rsidRPr="00214F0A" w14:paraId="2855E3B2" w14:textId="77777777" w:rsidTr="00DD2CFC">
              <w:trPr>
                <w:trHeight w:val="255"/>
              </w:trPr>
              <w:tc>
                <w:tcPr>
                  <w:tcW w:w="1730" w:type="dxa"/>
                  <w:shd w:val="clear" w:color="auto" w:fill="auto"/>
                  <w:vAlign w:val="center"/>
                  <w:hideMark/>
                </w:tcPr>
                <w:p w14:paraId="618E5920" w14:textId="77777777" w:rsidR="00094A1B" w:rsidRPr="00214F0A" w:rsidRDefault="00094A1B" w:rsidP="00094A1B">
                  <w:pPr>
                    <w:pStyle w:val="BodyText1"/>
                    <w:rPr>
                      <w:rFonts w:cs="Arial"/>
                      <w:szCs w:val="22"/>
                      <w:lang w:val="en-GB"/>
                    </w:rPr>
                  </w:pPr>
                  <w:r w:rsidRPr="00214F0A">
                    <w:rPr>
                      <w:rFonts w:cs="Arial"/>
                      <w:szCs w:val="22"/>
                      <w:lang w:val="en-GB"/>
                    </w:rPr>
                    <w:t>Church of Scotland</w:t>
                  </w:r>
                </w:p>
              </w:tc>
              <w:tc>
                <w:tcPr>
                  <w:tcW w:w="1842" w:type="dxa"/>
                  <w:shd w:val="clear" w:color="auto" w:fill="auto"/>
                  <w:noWrap/>
                  <w:vAlign w:val="bottom"/>
                  <w:hideMark/>
                </w:tcPr>
                <w:p w14:paraId="2CFE06C1" w14:textId="77777777" w:rsidR="00094A1B" w:rsidRPr="00214F0A" w:rsidRDefault="00094A1B" w:rsidP="00094A1B">
                  <w:pPr>
                    <w:pStyle w:val="BodyText1"/>
                    <w:rPr>
                      <w:rFonts w:cs="Arial"/>
                      <w:szCs w:val="22"/>
                      <w:lang w:val="en-GB"/>
                    </w:rPr>
                  </w:pPr>
                  <w:r w:rsidRPr="00214F0A">
                    <w:rPr>
                      <w:rFonts w:cs="Arial"/>
                      <w:szCs w:val="22"/>
                      <w:lang w:val="en-GB"/>
                    </w:rPr>
                    <w:t>32.4%</w:t>
                  </w:r>
                </w:p>
              </w:tc>
            </w:tr>
            <w:tr w:rsidR="00094A1B" w:rsidRPr="00214F0A" w14:paraId="7CDDA35D" w14:textId="77777777" w:rsidTr="00DD2CFC">
              <w:trPr>
                <w:trHeight w:val="255"/>
              </w:trPr>
              <w:tc>
                <w:tcPr>
                  <w:tcW w:w="1730" w:type="dxa"/>
                  <w:shd w:val="clear" w:color="auto" w:fill="auto"/>
                  <w:vAlign w:val="center"/>
                  <w:hideMark/>
                </w:tcPr>
                <w:p w14:paraId="020CE561" w14:textId="77777777" w:rsidR="00094A1B" w:rsidRPr="00214F0A" w:rsidRDefault="00094A1B" w:rsidP="00094A1B">
                  <w:pPr>
                    <w:pStyle w:val="BodyText1"/>
                    <w:rPr>
                      <w:rFonts w:cs="Arial"/>
                      <w:szCs w:val="22"/>
                      <w:lang w:val="en-GB"/>
                    </w:rPr>
                  </w:pPr>
                  <w:r w:rsidRPr="00214F0A">
                    <w:rPr>
                      <w:rFonts w:cs="Arial"/>
                      <w:szCs w:val="22"/>
                      <w:lang w:val="en-GB"/>
                    </w:rPr>
                    <w:t>Roman Catholic</w:t>
                  </w:r>
                </w:p>
              </w:tc>
              <w:tc>
                <w:tcPr>
                  <w:tcW w:w="1842" w:type="dxa"/>
                  <w:shd w:val="clear" w:color="auto" w:fill="auto"/>
                  <w:noWrap/>
                  <w:vAlign w:val="bottom"/>
                  <w:hideMark/>
                </w:tcPr>
                <w:p w14:paraId="43C8792E" w14:textId="77777777" w:rsidR="00094A1B" w:rsidRPr="00214F0A" w:rsidRDefault="00094A1B" w:rsidP="00094A1B">
                  <w:pPr>
                    <w:pStyle w:val="BodyText1"/>
                    <w:rPr>
                      <w:rFonts w:cs="Arial"/>
                      <w:szCs w:val="22"/>
                      <w:lang w:val="en-GB"/>
                    </w:rPr>
                  </w:pPr>
                  <w:r w:rsidRPr="00214F0A">
                    <w:rPr>
                      <w:rFonts w:cs="Arial"/>
                      <w:szCs w:val="22"/>
                      <w:lang w:val="en-GB"/>
                    </w:rPr>
                    <w:t>15.9%</w:t>
                  </w:r>
                </w:p>
              </w:tc>
            </w:tr>
            <w:tr w:rsidR="00094A1B" w:rsidRPr="00214F0A" w14:paraId="0A0F15DD" w14:textId="77777777" w:rsidTr="00DD2CFC">
              <w:trPr>
                <w:trHeight w:val="255"/>
              </w:trPr>
              <w:tc>
                <w:tcPr>
                  <w:tcW w:w="1730" w:type="dxa"/>
                  <w:shd w:val="clear" w:color="auto" w:fill="auto"/>
                  <w:vAlign w:val="center"/>
                  <w:hideMark/>
                </w:tcPr>
                <w:p w14:paraId="5DD12CD5" w14:textId="77777777" w:rsidR="00094A1B" w:rsidRPr="00214F0A" w:rsidRDefault="00094A1B" w:rsidP="00094A1B">
                  <w:pPr>
                    <w:pStyle w:val="BodyText1"/>
                    <w:rPr>
                      <w:rFonts w:cs="Arial"/>
                      <w:szCs w:val="22"/>
                      <w:lang w:val="en-GB"/>
                    </w:rPr>
                  </w:pPr>
                  <w:r w:rsidRPr="00214F0A">
                    <w:rPr>
                      <w:rFonts w:cs="Arial"/>
                      <w:szCs w:val="22"/>
                      <w:lang w:val="en-GB"/>
                    </w:rPr>
                    <w:t>Religion not stated</w:t>
                  </w:r>
                </w:p>
              </w:tc>
              <w:tc>
                <w:tcPr>
                  <w:tcW w:w="1842" w:type="dxa"/>
                  <w:shd w:val="clear" w:color="auto" w:fill="auto"/>
                  <w:noWrap/>
                  <w:vAlign w:val="bottom"/>
                  <w:hideMark/>
                </w:tcPr>
                <w:p w14:paraId="3CB1BF92" w14:textId="77777777" w:rsidR="00094A1B" w:rsidRPr="00214F0A" w:rsidRDefault="00094A1B" w:rsidP="00094A1B">
                  <w:pPr>
                    <w:pStyle w:val="BodyText1"/>
                    <w:rPr>
                      <w:rFonts w:cs="Arial"/>
                      <w:szCs w:val="22"/>
                      <w:lang w:val="en-GB"/>
                    </w:rPr>
                  </w:pPr>
                  <w:r w:rsidRPr="00214F0A">
                    <w:rPr>
                      <w:rFonts w:cs="Arial"/>
                      <w:szCs w:val="22"/>
                      <w:lang w:val="en-GB"/>
                    </w:rPr>
                    <w:t>7.0%</w:t>
                  </w:r>
                </w:p>
              </w:tc>
            </w:tr>
            <w:tr w:rsidR="00094A1B" w:rsidRPr="00214F0A" w14:paraId="235E1373" w14:textId="77777777" w:rsidTr="00DD2CFC">
              <w:trPr>
                <w:trHeight w:val="255"/>
              </w:trPr>
              <w:tc>
                <w:tcPr>
                  <w:tcW w:w="1730" w:type="dxa"/>
                  <w:shd w:val="clear" w:color="auto" w:fill="auto"/>
                  <w:vAlign w:val="center"/>
                  <w:hideMark/>
                </w:tcPr>
                <w:p w14:paraId="7FC6803F" w14:textId="77777777" w:rsidR="00094A1B" w:rsidRPr="00214F0A" w:rsidRDefault="00094A1B" w:rsidP="00094A1B">
                  <w:pPr>
                    <w:pStyle w:val="BodyText1"/>
                    <w:rPr>
                      <w:rFonts w:cs="Arial"/>
                      <w:szCs w:val="22"/>
                      <w:lang w:val="en-GB"/>
                    </w:rPr>
                  </w:pPr>
                  <w:r w:rsidRPr="00214F0A">
                    <w:rPr>
                      <w:rFonts w:cs="Arial"/>
                      <w:szCs w:val="22"/>
                      <w:lang w:val="en-GB"/>
                    </w:rPr>
                    <w:t>Other Christian</w:t>
                  </w:r>
                </w:p>
              </w:tc>
              <w:tc>
                <w:tcPr>
                  <w:tcW w:w="1842" w:type="dxa"/>
                  <w:shd w:val="clear" w:color="auto" w:fill="auto"/>
                  <w:noWrap/>
                  <w:vAlign w:val="bottom"/>
                  <w:hideMark/>
                </w:tcPr>
                <w:p w14:paraId="7D32DD3B" w14:textId="77777777" w:rsidR="00094A1B" w:rsidRPr="00214F0A" w:rsidRDefault="00094A1B" w:rsidP="00094A1B">
                  <w:pPr>
                    <w:pStyle w:val="BodyText1"/>
                    <w:rPr>
                      <w:rFonts w:cs="Arial"/>
                      <w:szCs w:val="22"/>
                      <w:lang w:val="en-GB"/>
                    </w:rPr>
                  </w:pPr>
                  <w:r w:rsidRPr="00214F0A">
                    <w:rPr>
                      <w:rFonts w:cs="Arial"/>
                      <w:szCs w:val="22"/>
                      <w:lang w:val="en-GB"/>
                    </w:rPr>
                    <w:t>5.5%</w:t>
                  </w:r>
                </w:p>
              </w:tc>
            </w:tr>
            <w:tr w:rsidR="00094A1B" w:rsidRPr="00214F0A" w14:paraId="44AB7D23" w14:textId="77777777" w:rsidTr="00DD2CFC">
              <w:trPr>
                <w:trHeight w:val="255"/>
              </w:trPr>
              <w:tc>
                <w:tcPr>
                  <w:tcW w:w="1730" w:type="dxa"/>
                  <w:shd w:val="clear" w:color="auto" w:fill="auto"/>
                  <w:vAlign w:val="center"/>
                  <w:hideMark/>
                </w:tcPr>
                <w:p w14:paraId="6B1CF5B8" w14:textId="77777777" w:rsidR="00094A1B" w:rsidRPr="00214F0A" w:rsidRDefault="00094A1B" w:rsidP="00094A1B">
                  <w:pPr>
                    <w:pStyle w:val="BodyText1"/>
                    <w:rPr>
                      <w:rFonts w:cs="Arial"/>
                      <w:szCs w:val="22"/>
                      <w:lang w:val="en-GB"/>
                    </w:rPr>
                  </w:pPr>
                  <w:r w:rsidRPr="00214F0A">
                    <w:rPr>
                      <w:rFonts w:cs="Arial"/>
                      <w:szCs w:val="22"/>
                      <w:lang w:val="en-GB"/>
                    </w:rPr>
                    <w:lastRenderedPageBreak/>
                    <w:t>Muslim</w:t>
                  </w:r>
                </w:p>
              </w:tc>
              <w:tc>
                <w:tcPr>
                  <w:tcW w:w="1842" w:type="dxa"/>
                  <w:shd w:val="clear" w:color="auto" w:fill="auto"/>
                  <w:noWrap/>
                  <w:vAlign w:val="bottom"/>
                  <w:hideMark/>
                </w:tcPr>
                <w:p w14:paraId="510B96F8" w14:textId="77777777" w:rsidR="00094A1B" w:rsidRPr="00214F0A" w:rsidRDefault="00094A1B" w:rsidP="00094A1B">
                  <w:pPr>
                    <w:pStyle w:val="BodyText1"/>
                    <w:rPr>
                      <w:rFonts w:cs="Arial"/>
                      <w:szCs w:val="22"/>
                      <w:lang w:val="en-GB"/>
                    </w:rPr>
                  </w:pPr>
                  <w:r w:rsidRPr="00214F0A">
                    <w:rPr>
                      <w:rFonts w:cs="Arial"/>
                      <w:szCs w:val="22"/>
                      <w:lang w:val="en-GB"/>
                    </w:rPr>
                    <w:t>1.4%</w:t>
                  </w:r>
                </w:p>
              </w:tc>
            </w:tr>
            <w:tr w:rsidR="00094A1B" w:rsidRPr="00214F0A" w14:paraId="23F2704C" w14:textId="77777777" w:rsidTr="00DD2CFC">
              <w:trPr>
                <w:trHeight w:val="255"/>
              </w:trPr>
              <w:tc>
                <w:tcPr>
                  <w:tcW w:w="1730" w:type="dxa"/>
                  <w:shd w:val="clear" w:color="auto" w:fill="auto"/>
                  <w:vAlign w:val="center"/>
                  <w:hideMark/>
                </w:tcPr>
                <w:p w14:paraId="01EC87C7" w14:textId="77777777" w:rsidR="00094A1B" w:rsidRPr="00214F0A" w:rsidRDefault="00094A1B" w:rsidP="00094A1B">
                  <w:pPr>
                    <w:pStyle w:val="BodyText1"/>
                    <w:rPr>
                      <w:rFonts w:cs="Arial"/>
                      <w:szCs w:val="22"/>
                      <w:lang w:val="en-GB"/>
                    </w:rPr>
                  </w:pPr>
                  <w:r w:rsidRPr="00214F0A">
                    <w:rPr>
                      <w:rFonts w:cs="Arial"/>
                      <w:szCs w:val="22"/>
                      <w:lang w:val="en-GB"/>
                    </w:rPr>
                    <w:t>Hindu</w:t>
                  </w:r>
                </w:p>
              </w:tc>
              <w:tc>
                <w:tcPr>
                  <w:tcW w:w="1842" w:type="dxa"/>
                  <w:shd w:val="clear" w:color="auto" w:fill="auto"/>
                  <w:noWrap/>
                  <w:vAlign w:val="bottom"/>
                  <w:hideMark/>
                </w:tcPr>
                <w:p w14:paraId="6A218B85" w14:textId="77777777" w:rsidR="00094A1B" w:rsidRPr="00214F0A" w:rsidRDefault="00094A1B" w:rsidP="00094A1B">
                  <w:pPr>
                    <w:pStyle w:val="BodyText1"/>
                    <w:rPr>
                      <w:rFonts w:cs="Arial"/>
                      <w:szCs w:val="22"/>
                      <w:lang w:val="en-GB"/>
                    </w:rPr>
                  </w:pPr>
                  <w:r w:rsidRPr="00214F0A">
                    <w:rPr>
                      <w:rFonts w:cs="Arial"/>
                      <w:szCs w:val="22"/>
                      <w:lang w:val="en-GB"/>
                    </w:rPr>
                    <w:t>0.3%</w:t>
                  </w:r>
                </w:p>
              </w:tc>
            </w:tr>
            <w:tr w:rsidR="00094A1B" w:rsidRPr="00214F0A" w14:paraId="2890DB23" w14:textId="77777777" w:rsidTr="00DD2CFC">
              <w:trPr>
                <w:trHeight w:val="255"/>
              </w:trPr>
              <w:tc>
                <w:tcPr>
                  <w:tcW w:w="1730" w:type="dxa"/>
                  <w:shd w:val="clear" w:color="auto" w:fill="auto"/>
                  <w:vAlign w:val="center"/>
                  <w:hideMark/>
                </w:tcPr>
                <w:p w14:paraId="26CACB35" w14:textId="77777777" w:rsidR="00094A1B" w:rsidRPr="00214F0A" w:rsidRDefault="00094A1B" w:rsidP="00094A1B">
                  <w:pPr>
                    <w:pStyle w:val="BodyText1"/>
                    <w:rPr>
                      <w:rFonts w:cs="Arial"/>
                      <w:szCs w:val="22"/>
                      <w:lang w:val="en-GB"/>
                    </w:rPr>
                  </w:pPr>
                  <w:r w:rsidRPr="00214F0A">
                    <w:rPr>
                      <w:rFonts w:cs="Arial"/>
                      <w:szCs w:val="22"/>
                      <w:lang w:val="en-GB"/>
                    </w:rPr>
                    <w:t>Other religion</w:t>
                  </w:r>
                </w:p>
              </w:tc>
              <w:tc>
                <w:tcPr>
                  <w:tcW w:w="1842" w:type="dxa"/>
                  <w:shd w:val="clear" w:color="auto" w:fill="auto"/>
                  <w:noWrap/>
                  <w:vAlign w:val="bottom"/>
                  <w:hideMark/>
                </w:tcPr>
                <w:p w14:paraId="4CE2818D" w14:textId="77777777" w:rsidR="00094A1B" w:rsidRPr="00214F0A" w:rsidRDefault="00094A1B" w:rsidP="00094A1B">
                  <w:pPr>
                    <w:pStyle w:val="BodyText1"/>
                    <w:rPr>
                      <w:rFonts w:cs="Arial"/>
                      <w:szCs w:val="22"/>
                      <w:lang w:val="en-GB"/>
                    </w:rPr>
                  </w:pPr>
                  <w:r w:rsidRPr="00214F0A">
                    <w:rPr>
                      <w:rFonts w:cs="Arial"/>
                      <w:szCs w:val="22"/>
                      <w:lang w:val="en-GB"/>
                    </w:rPr>
                    <w:t>0.3%</w:t>
                  </w:r>
                </w:p>
              </w:tc>
            </w:tr>
            <w:tr w:rsidR="00094A1B" w:rsidRPr="00214F0A" w14:paraId="2636CC3A" w14:textId="77777777" w:rsidTr="00DD2CFC">
              <w:trPr>
                <w:trHeight w:val="255"/>
              </w:trPr>
              <w:tc>
                <w:tcPr>
                  <w:tcW w:w="1730" w:type="dxa"/>
                  <w:shd w:val="clear" w:color="auto" w:fill="auto"/>
                  <w:vAlign w:val="center"/>
                  <w:hideMark/>
                </w:tcPr>
                <w:p w14:paraId="58338A2E" w14:textId="77777777" w:rsidR="00094A1B" w:rsidRPr="00214F0A" w:rsidRDefault="00094A1B" w:rsidP="00094A1B">
                  <w:pPr>
                    <w:pStyle w:val="BodyText1"/>
                    <w:rPr>
                      <w:rFonts w:cs="Arial"/>
                      <w:szCs w:val="22"/>
                      <w:lang w:val="en-GB"/>
                    </w:rPr>
                  </w:pPr>
                  <w:r w:rsidRPr="00214F0A">
                    <w:rPr>
                      <w:rFonts w:cs="Arial"/>
                      <w:szCs w:val="22"/>
                      <w:lang w:val="en-GB"/>
                    </w:rPr>
                    <w:t>Buddhist</w:t>
                  </w:r>
                </w:p>
              </w:tc>
              <w:tc>
                <w:tcPr>
                  <w:tcW w:w="1842" w:type="dxa"/>
                  <w:shd w:val="clear" w:color="auto" w:fill="auto"/>
                  <w:noWrap/>
                  <w:vAlign w:val="bottom"/>
                  <w:hideMark/>
                </w:tcPr>
                <w:p w14:paraId="4C48F6F4" w14:textId="77777777" w:rsidR="00094A1B" w:rsidRPr="00214F0A" w:rsidRDefault="00094A1B" w:rsidP="00094A1B">
                  <w:pPr>
                    <w:pStyle w:val="BodyText1"/>
                    <w:rPr>
                      <w:rFonts w:cs="Arial"/>
                      <w:szCs w:val="22"/>
                      <w:lang w:val="en-GB"/>
                    </w:rPr>
                  </w:pPr>
                  <w:r w:rsidRPr="00214F0A">
                    <w:rPr>
                      <w:rFonts w:cs="Arial"/>
                      <w:szCs w:val="22"/>
                      <w:lang w:val="en-GB"/>
                    </w:rPr>
                    <w:t>0.2%</w:t>
                  </w:r>
                </w:p>
              </w:tc>
            </w:tr>
            <w:tr w:rsidR="00094A1B" w:rsidRPr="00214F0A" w14:paraId="0827E825" w14:textId="77777777" w:rsidTr="00DD2CFC">
              <w:trPr>
                <w:trHeight w:val="255"/>
              </w:trPr>
              <w:tc>
                <w:tcPr>
                  <w:tcW w:w="1730" w:type="dxa"/>
                  <w:shd w:val="clear" w:color="auto" w:fill="auto"/>
                  <w:vAlign w:val="center"/>
                  <w:hideMark/>
                </w:tcPr>
                <w:p w14:paraId="1F45A1E4" w14:textId="77777777" w:rsidR="00094A1B" w:rsidRPr="00214F0A" w:rsidRDefault="00094A1B" w:rsidP="00094A1B">
                  <w:pPr>
                    <w:pStyle w:val="BodyText1"/>
                    <w:rPr>
                      <w:rFonts w:cs="Arial"/>
                      <w:szCs w:val="22"/>
                      <w:lang w:val="en-GB"/>
                    </w:rPr>
                  </w:pPr>
                  <w:r w:rsidRPr="00214F0A">
                    <w:rPr>
                      <w:rFonts w:cs="Arial"/>
                      <w:szCs w:val="22"/>
                      <w:lang w:val="en-GB"/>
                    </w:rPr>
                    <w:t>Sikh</w:t>
                  </w:r>
                </w:p>
              </w:tc>
              <w:tc>
                <w:tcPr>
                  <w:tcW w:w="1842" w:type="dxa"/>
                  <w:shd w:val="clear" w:color="auto" w:fill="auto"/>
                  <w:noWrap/>
                  <w:vAlign w:val="bottom"/>
                  <w:hideMark/>
                </w:tcPr>
                <w:p w14:paraId="4D6072FB" w14:textId="77777777" w:rsidR="00094A1B" w:rsidRPr="00214F0A" w:rsidRDefault="00094A1B" w:rsidP="00094A1B">
                  <w:pPr>
                    <w:pStyle w:val="BodyText1"/>
                    <w:rPr>
                      <w:rFonts w:cs="Arial"/>
                      <w:szCs w:val="22"/>
                      <w:lang w:val="en-GB"/>
                    </w:rPr>
                  </w:pPr>
                  <w:r w:rsidRPr="00214F0A">
                    <w:rPr>
                      <w:rFonts w:cs="Arial"/>
                      <w:szCs w:val="22"/>
                      <w:lang w:val="en-GB"/>
                    </w:rPr>
                    <w:t>0.2%</w:t>
                  </w:r>
                </w:p>
              </w:tc>
            </w:tr>
            <w:tr w:rsidR="00094A1B" w:rsidRPr="00214F0A" w14:paraId="200513FB" w14:textId="77777777" w:rsidTr="00DD2CFC">
              <w:trPr>
                <w:trHeight w:val="255"/>
              </w:trPr>
              <w:tc>
                <w:tcPr>
                  <w:tcW w:w="1730" w:type="dxa"/>
                  <w:shd w:val="clear" w:color="auto" w:fill="auto"/>
                  <w:vAlign w:val="center"/>
                  <w:hideMark/>
                </w:tcPr>
                <w:p w14:paraId="7E018890" w14:textId="77777777" w:rsidR="00094A1B" w:rsidRPr="00214F0A" w:rsidRDefault="00094A1B" w:rsidP="00094A1B">
                  <w:pPr>
                    <w:pStyle w:val="BodyText1"/>
                    <w:rPr>
                      <w:rFonts w:cs="Arial"/>
                      <w:szCs w:val="22"/>
                      <w:lang w:val="en-GB"/>
                    </w:rPr>
                  </w:pPr>
                  <w:r w:rsidRPr="00214F0A">
                    <w:rPr>
                      <w:rFonts w:cs="Arial"/>
                      <w:szCs w:val="22"/>
                      <w:lang w:val="en-GB"/>
                    </w:rPr>
                    <w:t>Jewish</w:t>
                  </w:r>
                </w:p>
              </w:tc>
              <w:tc>
                <w:tcPr>
                  <w:tcW w:w="1842" w:type="dxa"/>
                  <w:shd w:val="clear" w:color="auto" w:fill="auto"/>
                  <w:noWrap/>
                  <w:vAlign w:val="bottom"/>
                  <w:hideMark/>
                </w:tcPr>
                <w:p w14:paraId="1BE0F433" w14:textId="77777777" w:rsidR="00094A1B" w:rsidRPr="00214F0A" w:rsidRDefault="00094A1B" w:rsidP="00094A1B">
                  <w:pPr>
                    <w:pStyle w:val="BodyText1"/>
                    <w:rPr>
                      <w:rFonts w:cs="Arial"/>
                      <w:szCs w:val="22"/>
                      <w:lang w:val="en-GB"/>
                    </w:rPr>
                  </w:pPr>
                  <w:r w:rsidRPr="00214F0A">
                    <w:rPr>
                      <w:rFonts w:cs="Arial"/>
                      <w:szCs w:val="22"/>
                      <w:lang w:val="en-GB"/>
                    </w:rPr>
                    <w:t>0.1%</w:t>
                  </w:r>
                </w:p>
              </w:tc>
            </w:tr>
          </w:tbl>
          <w:p w14:paraId="7DDC5AA6" w14:textId="77777777" w:rsidR="00094A1B" w:rsidRPr="00214F0A" w:rsidRDefault="00094A1B" w:rsidP="00094A1B">
            <w:pPr>
              <w:pStyle w:val="BodyText1"/>
              <w:rPr>
                <w:rFonts w:cs="Arial"/>
                <w:szCs w:val="22"/>
                <w:lang w:val="en-GB"/>
              </w:rPr>
            </w:pPr>
          </w:p>
          <w:p w14:paraId="42634F24" w14:textId="77777777" w:rsidR="00094A1B" w:rsidRPr="00214F0A" w:rsidRDefault="00094A1B" w:rsidP="00094A1B">
            <w:pPr>
              <w:rPr>
                <w:rFonts w:cs="Arial"/>
                <w:szCs w:val="22"/>
              </w:rPr>
            </w:pPr>
          </w:p>
        </w:tc>
        <w:tc>
          <w:tcPr>
            <w:tcW w:w="3780" w:type="dxa"/>
          </w:tcPr>
          <w:p w14:paraId="12E2796A" w14:textId="77777777" w:rsidR="00094A1B" w:rsidRDefault="00094A1B" w:rsidP="00094A1B">
            <w:pPr>
              <w:rPr>
                <w:rFonts w:cs="Arial"/>
                <w:b/>
                <w:szCs w:val="22"/>
              </w:rPr>
            </w:pPr>
            <w:r w:rsidRPr="000E6905">
              <w:rPr>
                <w:rFonts w:cs="Arial"/>
                <w:b/>
                <w:szCs w:val="22"/>
              </w:rPr>
              <w:lastRenderedPageBreak/>
              <w:t xml:space="preserve">Neutral </w:t>
            </w:r>
          </w:p>
          <w:p w14:paraId="76DFE507" w14:textId="15589507" w:rsidR="00094A1B" w:rsidRPr="000E6905" w:rsidRDefault="00094A1B" w:rsidP="00094A1B">
            <w:pPr>
              <w:rPr>
                <w:rFonts w:cs="Arial"/>
                <w:b/>
                <w:szCs w:val="22"/>
              </w:rPr>
            </w:pPr>
            <w:r w:rsidRPr="004F5C0D">
              <w:rPr>
                <w:rFonts w:cs="Arial"/>
                <w:szCs w:val="22"/>
              </w:rPr>
              <w:t xml:space="preserve">There is a neutral impact on </w:t>
            </w:r>
            <w:r>
              <w:rPr>
                <w:rFonts w:cs="Arial"/>
                <w:szCs w:val="22"/>
              </w:rPr>
              <w:t>people who share this</w:t>
            </w:r>
            <w:r w:rsidRPr="004F5C0D">
              <w:rPr>
                <w:rFonts w:cs="Arial"/>
                <w:szCs w:val="22"/>
              </w:rPr>
              <w:t xml:space="preserve"> protected characteristic.</w:t>
            </w:r>
          </w:p>
        </w:tc>
        <w:tc>
          <w:tcPr>
            <w:tcW w:w="3780" w:type="dxa"/>
          </w:tcPr>
          <w:p w14:paraId="06622C4A" w14:textId="4DD52615" w:rsidR="00094A1B" w:rsidRPr="000E6905" w:rsidRDefault="00094A1B" w:rsidP="00094A1B">
            <w:pPr>
              <w:rPr>
                <w:rFonts w:cs="Arial"/>
                <w:b/>
                <w:szCs w:val="22"/>
              </w:rPr>
            </w:pPr>
            <w:r w:rsidRPr="000E6905">
              <w:rPr>
                <w:rFonts w:cs="Arial"/>
                <w:b/>
                <w:szCs w:val="22"/>
              </w:rPr>
              <w:t>N/A</w:t>
            </w:r>
          </w:p>
        </w:tc>
      </w:tr>
      <w:tr w:rsidR="00094A1B" w:rsidRPr="00214F0A" w14:paraId="2D75D6EE" w14:textId="77777777" w:rsidTr="00347039">
        <w:tc>
          <w:tcPr>
            <w:tcW w:w="2660" w:type="dxa"/>
            <w:shd w:val="clear" w:color="auto" w:fill="B8CCE4" w:themeFill="accent1" w:themeFillTint="66"/>
          </w:tcPr>
          <w:p w14:paraId="278BD4EF" w14:textId="1CC34107" w:rsidR="00094A1B" w:rsidRPr="00214F0A" w:rsidRDefault="00094A1B" w:rsidP="00094A1B">
            <w:pPr>
              <w:pStyle w:val="n"/>
              <w:numPr>
                <w:ilvl w:val="0"/>
                <w:numId w:val="0"/>
              </w:numPr>
              <w:rPr>
                <w:rFonts w:cs="Arial"/>
                <w:sz w:val="22"/>
                <w:szCs w:val="22"/>
              </w:rPr>
            </w:pPr>
            <w:r w:rsidRPr="00214F0A">
              <w:rPr>
                <w:rFonts w:cs="Arial"/>
                <w:sz w:val="22"/>
                <w:szCs w:val="22"/>
              </w:rPr>
              <w:lastRenderedPageBreak/>
              <w:t>Sex</w:t>
            </w:r>
          </w:p>
        </w:tc>
        <w:tc>
          <w:tcPr>
            <w:tcW w:w="3780" w:type="dxa"/>
          </w:tcPr>
          <w:p w14:paraId="2E76C089" w14:textId="1814D30A" w:rsidR="00094A1B" w:rsidRPr="00214F0A" w:rsidRDefault="00094A1B" w:rsidP="00094A1B">
            <w:pPr>
              <w:pStyle w:val="BodyText1"/>
              <w:spacing w:after="0"/>
              <w:rPr>
                <w:rFonts w:cs="Arial"/>
                <w:color w:val="548DD4" w:themeColor="text2" w:themeTint="99"/>
                <w:szCs w:val="22"/>
                <w:lang w:val="en-GB"/>
              </w:rPr>
            </w:pPr>
            <w:r w:rsidRPr="00214F0A">
              <w:rPr>
                <w:rFonts w:cs="Arial"/>
                <w:b/>
                <w:color w:val="548DD4" w:themeColor="text2" w:themeTint="99"/>
                <w:szCs w:val="22"/>
                <w:lang w:val="en-GB"/>
              </w:rPr>
              <w:t>sport</w:t>
            </w:r>
            <w:r w:rsidRPr="00214F0A">
              <w:rPr>
                <w:rFonts w:cs="Arial"/>
                <w:color w:val="548DD4" w:themeColor="text2" w:themeTint="99"/>
                <w:szCs w:val="22"/>
                <w:lang w:val="en-GB"/>
              </w:rPr>
              <w:t>scotland</w:t>
            </w:r>
          </w:p>
          <w:p w14:paraId="0546DDC8" w14:textId="27B03890" w:rsidR="00094A1B" w:rsidRPr="00214F0A" w:rsidRDefault="00094A1B" w:rsidP="00094A1B">
            <w:pPr>
              <w:rPr>
                <w:rFonts w:cs="Arial"/>
                <w:szCs w:val="22"/>
              </w:rPr>
            </w:pPr>
            <w:r w:rsidRPr="00214F0A">
              <w:rPr>
                <w:rFonts w:cs="Arial"/>
                <w:szCs w:val="22"/>
              </w:rPr>
              <w:t xml:space="preserve">From </w:t>
            </w:r>
            <w:r w:rsidRPr="00214F0A">
              <w:rPr>
                <w:rFonts w:cs="Arial"/>
                <w:b/>
                <w:szCs w:val="22"/>
              </w:rPr>
              <w:t>sport</w:t>
            </w:r>
            <w:r w:rsidRPr="00214F0A">
              <w:rPr>
                <w:rFonts w:cs="Arial"/>
                <w:szCs w:val="22"/>
              </w:rPr>
              <w:t xml:space="preserve">scotland’s 2017 equality monitoring survey the gender split of </w:t>
            </w:r>
            <w:r w:rsidRPr="00214F0A">
              <w:rPr>
                <w:rFonts w:cs="Arial"/>
                <w:b/>
                <w:szCs w:val="22"/>
              </w:rPr>
              <w:t>sport</w:t>
            </w:r>
            <w:r w:rsidRPr="00214F0A">
              <w:rPr>
                <w:rFonts w:cs="Arial"/>
                <w:szCs w:val="22"/>
              </w:rPr>
              <w:t>scotland staff is as follows:</w:t>
            </w:r>
          </w:p>
          <w:p w14:paraId="0AB6FEBA" w14:textId="77777777" w:rsidR="00094A1B" w:rsidRPr="00214F0A" w:rsidRDefault="00094A1B" w:rsidP="00094A1B">
            <w:pPr>
              <w:pStyle w:val="BodyText1"/>
              <w:numPr>
                <w:ilvl w:val="0"/>
                <w:numId w:val="37"/>
              </w:numPr>
              <w:rPr>
                <w:rFonts w:cs="Arial"/>
                <w:szCs w:val="22"/>
              </w:rPr>
            </w:pPr>
            <w:r w:rsidRPr="00214F0A">
              <w:rPr>
                <w:rFonts w:cs="Arial"/>
                <w:szCs w:val="22"/>
              </w:rPr>
              <w:t xml:space="preserve">50% answered male </w:t>
            </w:r>
          </w:p>
          <w:p w14:paraId="2956DA79" w14:textId="77777777" w:rsidR="00094A1B" w:rsidRPr="00214F0A" w:rsidRDefault="00094A1B" w:rsidP="00094A1B">
            <w:pPr>
              <w:pStyle w:val="BodyText1"/>
              <w:numPr>
                <w:ilvl w:val="0"/>
                <w:numId w:val="37"/>
              </w:numPr>
              <w:rPr>
                <w:rFonts w:cs="Arial"/>
                <w:szCs w:val="22"/>
              </w:rPr>
            </w:pPr>
            <w:r w:rsidRPr="00214F0A">
              <w:rPr>
                <w:rFonts w:cs="Arial"/>
                <w:szCs w:val="22"/>
              </w:rPr>
              <w:t xml:space="preserve">48.7% answered female. </w:t>
            </w:r>
          </w:p>
          <w:p w14:paraId="3A74A97E" w14:textId="04081094" w:rsidR="00094A1B" w:rsidRPr="00214F0A" w:rsidRDefault="00094A1B" w:rsidP="00094A1B">
            <w:pPr>
              <w:rPr>
                <w:rFonts w:cs="Arial"/>
                <w:szCs w:val="22"/>
              </w:rPr>
            </w:pPr>
            <w:r w:rsidRPr="00214F0A">
              <w:rPr>
                <w:rFonts w:cs="Arial"/>
                <w:szCs w:val="22"/>
              </w:rPr>
              <w:t>1.3% preferred not to say</w:t>
            </w:r>
          </w:p>
        </w:tc>
        <w:tc>
          <w:tcPr>
            <w:tcW w:w="3780" w:type="dxa"/>
          </w:tcPr>
          <w:p w14:paraId="680DB20C" w14:textId="77777777" w:rsidR="00094A1B" w:rsidRDefault="00094A1B" w:rsidP="00094A1B">
            <w:pPr>
              <w:rPr>
                <w:rFonts w:cs="Arial"/>
                <w:b/>
                <w:szCs w:val="22"/>
              </w:rPr>
            </w:pPr>
            <w:r w:rsidRPr="000E6905">
              <w:rPr>
                <w:rFonts w:cs="Arial"/>
                <w:b/>
                <w:szCs w:val="22"/>
              </w:rPr>
              <w:t xml:space="preserve">Neutral </w:t>
            </w:r>
          </w:p>
          <w:p w14:paraId="28972A5B" w14:textId="70745C7C" w:rsidR="00094A1B" w:rsidRPr="000E6905" w:rsidRDefault="00094A1B" w:rsidP="00094A1B">
            <w:pPr>
              <w:rPr>
                <w:rFonts w:cs="Arial"/>
                <w:b/>
                <w:szCs w:val="22"/>
              </w:rPr>
            </w:pPr>
            <w:r w:rsidRPr="004F5C0D">
              <w:rPr>
                <w:rFonts w:cs="Arial"/>
                <w:szCs w:val="22"/>
              </w:rPr>
              <w:t xml:space="preserve">There is a neutral impact on </w:t>
            </w:r>
            <w:r>
              <w:rPr>
                <w:rFonts w:cs="Arial"/>
                <w:szCs w:val="22"/>
              </w:rPr>
              <w:t>people who share this</w:t>
            </w:r>
            <w:r w:rsidRPr="004F5C0D">
              <w:rPr>
                <w:rFonts w:cs="Arial"/>
                <w:szCs w:val="22"/>
              </w:rPr>
              <w:t xml:space="preserve"> protected characteristic.</w:t>
            </w:r>
          </w:p>
        </w:tc>
        <w:tc>
          <w:tcPr>
            <w:tcW w:w="3780" w:type="dxa"/>
          </w:tcPr>
          <w:p w14:paraId="4A40A7E5" w14:textId="7A860222" w:rsidR="00094A1B" w:rsidRPr="000E6905" w:rsidRDefault="00094A1B" w:rsidP="00094A1B">
            <w:pPr>
              <w:rPr>
                <w:rFonts w:cs="Arial"/>
                <w:b/>
                <w:szCs w:val="22"/>
              </w:rPr>
            </w:pPr>
            <w:r w:rsidRPr="000E6905">
              <w:rPr>
                <w:rFonts w:cs="Arial"/>
                <w:b/>
                <w:szCs w:val="22"/>
              </w:rPr>
              <w:t>N/A</w:t>
            </w:r>
          </w:p>
        </w:tc>
      </w:tr>
      <w:tr w:rsidR="00094A1B" w:rsidRPr="00214F0A" w14:paraId="38AD6B5C" w14:textId="77777777" w:rsidTr="00347039">
        <w:tc>
          <w:tcPr>
            <w:tcW w:w="2660" w:type="dxa"/>
            <w:shd w:val="clear" w:color="auto" w:fill="B8CCE4" w:themeFill="accent1" w:themeFillTint="66"/>
          </w:tcPr>
          <w:p w14:paraId="4EA92D44" w14:textId="77777777" w:rsidR="00094A1B" w:rsidRPr="00214F0A" w:rsidRDefault="00094A1B" w:rsidP="00094A1B">
            <w:pPr>
              <w:pStyle w:val="n"/>
              <w:numPr>
                <w:ilvl w:val="0"/>
                <w:numId w:val="0"/>
              </w:numPr>
              <w:rPr>
                <w:rFonts w:cs="Arial"/>
                <w:sz w:val="22"/>
                <w:szCs w:val="22"/>
              </w:rPr>
            </w:pPr>
            <w:r w:rsidRPr="00214F0A">
              <w:rPr>
                <w:rFonts w:cs="Arial"/>
                <w:sz w:val="22"/>
                <w:szCs w:val="22"/>
              </w:rPr>
              <w:t>Sexual orientation</w:t>
            </w:r>
          </w:p>
        </w:tc>
        <w:tc>
          <w:tcPr>
            <w:tcW w:w="3780" w:type="dxa"/>
          </w:tcPr>
          <w:p w14:paraId="1C8BDB8E" w14:textId="47DB778F" w:rsidR="00094A1B" w:rsidRPr="00214F0A" w:rsidRDefault="00094A1B" w:rsidP="00094A1B">
            <w:pPr>
              <w:pStyle w:val="BodyText1"/>
              <w:spacing w:after="0"/>
              <w:rPr>
                <w:rFonts w:cs="Arial"/>
                <w:color w:val="548DD4" w:themeColor="text2" w:themeTint="99"/>
                <w:szCs w:val="22"/>
                <w:lang w:val="en-GB"/>
              </w:rPr>
            </w:pPr>
            <w:r w:rsidRPr="00214F0A">
              <w:rPr>
                <w:rFonts w:cs="Arial"/>
                <w:b/>
                <w:color w:val="548DD4" w:themeColor="text2" w:themeTint="99"/>
                <w:szCs w:val="22"/>
                <w:lang w:val="en-GB"/>
              </w:rPr>
              <w:t>sport</w:t>
            </w:r>
            <w:r w:rsidRPr="00214F0A">
              <w:rPr>
                <w:rFonts w:cs="Arial"/>
                <w:color w:val="548DD4" w:themeColor="text2" w:themeTint="99"/>
                <w:szCs w:val="22"/>
                <w:lang w:val="en-GB"/>
              </w:rPr>
              <w:t>scotland</w:t>
            </w:r>
          </w:p>
          <w:p w14:paraId="1F8B1757" w14:textId="76CC7405" w:rsidR="00094A1B" w:rsidRPr="00214F0A" w:rsidRDefault="00094A1B" w:rsidP="00094A1B">
            <w:pPr>
              <w:rPr>
                <w:rFonts w:cs="Arial"/>
                <w:szCs w:val="22"/>
              </w:rPr>
            </w:pPr>
            <w:r w:rsidRPr="00214F0A">
              <w:rPr>
                <w:rFonts w:cs="Arial"/>
                <w:szCs w:val="22"/>
              </w:rPr>
              <w:t xml:space="preserve">From </w:t>
            </w:r>
            <w:r w:rsidRPr="00214F0A">
              <w:rPr>
                <w:rFonts w:cs="Arial"/>
                <w:b/>
                <w:szCs w:val="22"/>
              </w:rPr>
              <w:t>sport</w:t>
            </w:r>
            <w:r w:rsidRPr="00214F0A">
              <w:rPr>
                <w:rFonts w:cs="Arial"/>
                <w:szCs w:val="22"/>
              </w:rPr>
              <w:t xml:space="preserve">scotland’s 2017 equality monitoring survey the declared sexual orientation of </w:t>
            </w:r>
            <w:r w:rsidRPr="00214F0A">
              <w:rPr>
                <w:rFonts w:cs="Arial"/>
                <w:b/>
                <w:szCs w:val="22"/>
              </w:rPr>
              <w:t>sport</w:t>
            </w:r>
            <w:r w:rsidRPr="00214F0A">
              <w:rPr>
                <w:rFonts w:cs="Arial"/>
                <w:szCs w:val="22"/>
              </w:rPr>
              <w:t>scotland staff is as follows:</w:t>
            </w:r>
          </w:p>
          <w:p w14:paraId="360B31B5" w14:textId="77777777" w:rsidR="00094A1B" w:rsidRPr="00214F0A" w:rsidRDefault="00094A1B" w:rsidP="00094A1B">
            <w:pPr>
              <w:pStyle w:val="BodyText1"/>
              <w:numPr>
                <w:ilvl w:val="0"/>
                <w:numId w:val="38"/>
              </w:numPr>
              <w:rPr>
                <w:rFonts w:cs="Arial"/>
                <w:szCs w:val="22"/>
              </w:rPr>
            </w:pPr>
            <w:r w:rsidRPr="00214F0A">
              <w:rPr>
                <w:rFonts w:cs="Arial"/>
                <w:szCs w:val="22"/>
              </w:rPr>
              <w:t xml:space="preserve">94.5% identified themselves as heterosexual </w:t>
            </w:r>
          </w:p>
          <w:p w14:paraId="667EC312" w14:textId="77777777" w:rsidR="00094A1B" w:rsidRPr="00214F0A" w:rsidRDefault="00094A1B" w:rsidP="00094A1B">
            <w:pPr>
              <w:pStyle w:val="BodyText1"/>
              <w:numPr>
                <w:ilvl w:val="0"/>
                <w:numId w:val="38"/>
              </w:numPr>
              <w:rPr>
                <w:rFonts w:cs="Arial"/>
                <w:szCs w:val="22"/>
              </w:rPr>
            </w:pPr>
            <w:r w:rsidRPr="00214F0A">
              <w:rPr>
                <w:rFonts w:cs="Arial"/>
                <w:szCs w:val="22"/>
              </w:rPr>
              <w:t>2.9% identified themselves as lesbian, gay or bisexual (LGB).</w:t>
            </w:r>
          </w:p>
          <w:p w14:paraId="280E6CF8" w14:textId="77777777" w:rsidR="00094A1B" w:rsidRPr="00214F0A" w:rsidRDefault="00094A1B" w:rsidP="00094A1B">
            <w:pPr>
              <w:pStyle w:val="BodyText1"/>
              <w:numPr>
                <w:ilvl w:val="0"/>
                <w:numId w:val="38"/>
              </w:numPr>
              <w:rPr>
                <w:rFonts w:cs="Arial"/>
                <w:szCs w:val="22"/>
              </w:rPr>
            </w:pPr>
            <w:r w:rsidRPr="00214F0A">
              <w:rPr>
                <w:rFonts w:cs="Arial"/>
                <w:szCs w:val="22"/>
              </w:rPr>
              <w:lastRenderedPageBreak/>
              <w:t>2.6% preferred not to say</w:t>
            </w:r>
          </w:p>
          <w:p w14:paraId="4C77415B" w14:textId="77777777" w:rsidR="00094A1B" w:rsidRPr="00214F0A" w:rsidRDefault="00094A1B" w:rsidP="00094A1B">
            <w:pPr>
              <w:pStyle w:val="BodyText1"/>
              <w:rPr>
                <w:rFonts w:cs="Arial"/>
                <w:szCs w:val="22"/>
              </w:rPr>
            </w:pPr>
            <w:r w:rsidRPr="00214F0A">
              <w:rPr>
                <w:rFonts w:cs="Arial"/>
                <w:szCs w:val="22"/>
              </w:rPr>
              <w:t>People (for personal reasons) often prefer not to share their sexual orientation with others.</w:t>
            </w:r>
          </w:p>
          <w:p w14:paraId="1613230B" w14:textId="77777777" w:rsidR="00094A1B" w:rsidRPr="00214F0A" w:rsidRDefault="00094A1B" w:rsidP="00094A1B">
            <w:pPr>
              <w:rPr>
                <w:rFonts w:cs="Arial"/>
                <w:b/>
                <w:color w:val="548DD4" w:themeColor="text2" w:themeTint="99"/>
                <w:szCs w:val="22"/>
              </w:rPr>
            </w:pPr>
            <w:r w:rsidRPr="00214F0A">
              <w:rPr>
                <w:rFonts w:cs="Arial"/>
                <w:b/>
                <w:color w:val="548DD4" w:themeColor="text2" w:themeTint="99"/>
                <w:szCs w:val="22"/>
              </w:rPr>
              <w:t>Public</w:t>
            </w:r>
          </w:p>
          <w:p w14:paraId="303DFB7B" w14:textId="77340E72" w:rsidR="00094A1B" w:rsidRPr="00214F0A" w:rsidRDefault="00094A1B" w:rsidP="00094A1B">
            <w:pPr>
              <w:rPr>
                <w:rFonts w:cs="Arial"/>
                <w:szCs w:val="22"/>
              </w:rPr>
            </w:pPr>
            <w:r w:rsidRPr="00214F0A">
              <w:rPr>
                <w:rFonts w:cs="Arial"/>
                <w:szCs w:val="22"/>
                <w:lang w:val="en-GB"/>
              </w:rPr>
              <w:t>Stonewall Scotland estimates that between 5% and 7% of the population is gay, lesbian, or bisexual.</w:t>
            </w:r>
          </w:p>
        </w:tc>
        <w:tc>
          <w:tcPr>
            <w:tcW w:w="3780" w:type="dxa"/>
          </w:tcPr>
          <w:p w14:paraId="78AFF291" w14:textId="77777777" w:rsidR="00094A1B" w:rsidRDefault="00094A1B" w:rsidP="00094A1B">
            <w:pPr>
              <w:rPr>
                <w:rFonts w:cs="Arial"/>
                <w:b/>
                <w:szCs w:val="22"/>
              </w:rPr>
            </w:pPr>
            <w:r w:rsidRPr="000E6905">
              <w:rPr>
                <w:rFonts w:cs="Arial"/>
                <w:b/>
                <w:szCs w:val="22"/>
              </w:rPr>
              <w:lastRenderedPageBreak/>
              <w:t xml:space="preserve">Neutral </w:t>
            </w:r>
          </w:p>
          <w:p w14:paraId="4B3A57DA" w14:textId="10F9AC00" w:rsidR="00094A1B" w:rsidRPr="000E6905" w:rsidRDefault="00094A1B" w:rsidP="00094A1B">
            <w:pPr>
              <w:rPr>
                <w:rFonts w:cs="Arial"/>
                <w:b/>
                <w:szCs w:val="22"/>
              </w:rPr>
            </w:pPr>
            <w:r w:rsidRPr="004F5C0D">
              <w:rPr>
                <w:rFonts w:cs="Arial"/>
                <w:szCs w:val="22"/>
              </w:rPr>
              <w:t xml:space="preserve">There is a neutral impact on </w:t>
            </w:r>
            <w:r>
              <w:rPr>
                <w:rFonts w:cs="Arial"/>
                <w:szCs w:val="22"/>
              </w:rPr>
              <w:t>people who share this</w:t>
            </w:r>
            <w:r w:rsidRPr="004F5C0D">
              <w:rPr>
                <w:rFonts w:cs="Arial"/>
                <w:szCs w:val="22"/>
              </w:rPr>
              <w:t xml:space="preserve"> protected characteristic.</w:t>
            </w:r>
          </w:p>
        </w:tc>
        <w:tc>
          <w:tcPr>
            <w:tcW w:w="3780" w:type="dxa"/>
          </w:tcPr>
          <w:p w14:paraId="4AF6CD11" w14:textId="4D9729E3" w:rsidR="00094A1B" w:rsidRPr="000E6905" w:rsidRDefault="00094A1B" w:rsidP="00094A1B">
            <w:pPr>
              <w:rPr>
                <w:rFonts w:cs="Arial"/>
                <w:b/>
                <w:szCs w:val="22"/>
              </w:rPr>
            </w:pPr>
            <w:r w:rsidRPr="000E6905">
              <w:rPr>
                <w:rFonts w:cs="Arial"/>
                <w:b/>
                <w:szCs w:val="22"/>
              </w:rPr>
              <w:t>N/A</w:t>
            </w:r>
          </w:p>
        </w:tc>
      </w:tr>
      <w:tr w:rsidR="00DD2CFC" w:rsidRPr="00214F0A" w14:paraId="574D343B" w14:textId="77777777" w:rsidTr="00347039">
        <w:tc>
          <w:tcPr>
            <w:tcW w:w="2660" w:type="dxa"/>
            <w:shd w:val="clear" w:color="auto" w:fill="B8CCE4" w:themeFill="accent1" w:themeFillTint="66"/>
          </w:tcPr>
          <w:p w14:paraId="6FFC7898" w14:textId="77777777" w:rsidR="00DD2CFC" w:rsidRPr="00214F0A" w:rsidRDefault="00DD2CFC" w:rsidP="00DD2CFC">
            <w:pPr>
              <w:pStyle w:val="n"/>
              <w:numPr>
                <w:ilvl w:val="0"/>
                <w:numId w:val="0"/>
              </w:numPr>
              <w:rPr>
                <w:rFonts w:cs="Arial"/>
                <w:sz w:val="22"/>
                <w:szCs w:val="22"/>
              </w:rPr>
            </w:pPr>
            <w:r w:rsidRPr="00214F0A">
              <w:rPr>
                <w:rFonts w:cs="Arial"/>
                <w:sz w:val="22"/>
                <w:szCs w:val="22"/>
              </w:rPr>
              <w:t>Pregnancy and maternity*</w:t>
            </w:r>
          </w:p>
        </w:tc>
        <w:tc>
          <w:tcPr>
            <w:tcW w:w="3780" w:type="dxa"/>
          </w:tcPr>
          <w:p w14:paraId="150955D4" w14:textId="77777777" w:rsidR="001910B5" w:rsidRPr="001910B5" w:rsidRDefault="001910B5" w:rsidP="001910B5">
            <w:pPr>
              <w:spacing w:after="0"/>
              <w:rPr>
                <w:rFonts w:cs="Arial"/>
                <w:color w:val="548DD4" w:themeColor="text2" w:themeTint="99"/>
                <w:szCs w:val="22"/>
                <w:lang w:val="en-GB"/>
              </w:rPr>
            </w:pPr>
            <w:r w:rsidRPr="001910B5">
              <w:rPr>
                <w:rFonts w:cs="Arial"/>
                <w:b/>
                <w:color w:val="548DD4" w:themeColor="text2" w:themeTint="99"/>
                <w:szCs w:val="22"/>
                <w:lang w:val="en-GB"/>
              </w:rPr>
              <w:t>sport</w:t>
            </w:r>
            <w:r w:rsidRPr="001910B5">
              <w:rPr>
                <w:rFonts w:cs="Arial"/>
                <w:color w:val="548DD4" w:themeColor="text2" w:themeTint="99"/>
                <w:szCs w:val="22"/>
                <w:lang w:val="en-GB"/>
              </w:rPr>
              <w:t>scotland</w:t>
            </w:r>
          </w:p>
          <w:p w14:paraId="6BBCBDF8" w14:textId="6E3DBCF3" w:rsidR="001910B5" w:rsidRDefault="001910B5" w:rsidP="001910B5">
            <w:pPr>
              <w:rPr>
                <w:rFonts w:ascii="Calibri" w:hAnsi="Calibri"/>
                <w:szCs w:val="22"/>
                <w:lang w:val="en-GB"/>
              </w:rPr>
            </w:pPr>
            <w:r>
              <w:t xml:space="preserve">2.4% of </w:t>
            </w:r>
            <w:r w:rsidRPr="00094A1B">
              <w:rPr>
                <w:b/>
              </w:rPr>
              <w:t>sport</w:t>
            </w:r>
            <w:r>
              <w:t>scotland’s total workforce are currently on maternity leave (Feb 2019).</w:t>
            </w:r>
          </w:p>
          <w:p w14:paraId="7D92561D" w14:textId="285C8857" w:rsidR="00DD2CFC" w:rsidRPr="00214F0A" w:rsidRDefault="00DD2CFC" w:rsidP="00DD2CFC">
            <w:pPr>
              <w:rPr>
                <w:rFonts w:cs="Arial"/>
                <w:szCs w:val="22"/>
              </w:rPr>
            </w:pPr>
          </w:p>
        </w:tc>
        <w:tc>
          <w:tcPr>
            <w:tcW w:w="3780" w:type="dxa"/>
          </w:tcPr>
          <w:p w14:paraId="669652A5" w14:textId="77777777" w:rsidR="00DD2CFC" w:rsidRPr="000E6905" w:rsidRDefault="00980461" w:rsidP="00DD2CFC">
            <w:pPr>
              <w:rPr>
                <w:rFonts w:cs="Arial"/>
                <w:b/>
                <w:szCs w:val="22"/>
              </w:rPr>
            </w:pPr>
            <w:r w:rsidRPr="000E6905">
              <w:rPr>
                <w:rFonts w:cs="Arial"/>
                <w:b/>
                <w:szCs w:val="22"/>
              </w:rPr>
              <w:t>Potential Negative</w:t>
            </w:r>
          </w:p>
          <w:p w14:paraId="43AB46B2" w14:textId="0726DFA9" w:rsidR="00980461" w:rsidRPr="00214F0A" w:rsidRDefault="00980461" w:rsidP="00980461">
            <w:pPr>
              <w:pStyle w:val="BodyText1"/>
              <w:rPr>
                <w:rFonts w:cs="Arial"/>
                <w:szCs w:val="22"/>
              </w:rPr>
            </w:pPr>
            <w:r w:rsidRPr="00214F0A">
              <w:rPr>
                <w:rFonts w:cs="Arial"/>
                <w:szCs w:val="22"/>
              </w:rPr>
              <w:t xml:space="preserve">As staff on maternity may not be in regular contact with their line managers or regularly checking email they may not be aware in changing working arrangements or IT systems as a result of a business continuity event. This may impact the member of </w:t>
            </w:r>
            <w:r w:rsidR="00094A1B" w:rsidRPr="00214F0A">
              <w:rPr>
                <w:rFonts w:cs="Arial"/>
                <w:szCs w:val="22"/>
              </w:rPr>
              <w:t>staff’s</w:t>
            </w:r>
            <w:r w:rsidRPr="00214F0A">
              <w:rPr>
                <w:rFonts w:cs="Arial"/>
                <w:szCs w:val="22"/>
              </w:rPr>
              <w:t xml:space="preserve"> ability to stay in touch with team members/line managers and access ‘All Staff’ communications, where normal channels of communication have been compromised.</w:t>
            </w:r>
          </w:p>
        </w:tc>
        <w:tc>
          <w:tcPr>
            <w:tcW w:w="3780" w:type="dxa"/>
          </w:tcPr>
          <w:p w14:paraId="528D774D" w14:textId="1E6518DF" w:rsidR="00DD2CFC" w:rsidRPr="00214F0A" w:rsidRDefault="00980461" w:rsidP="00DD2CFC">
            <w:pPr>
              <w:rPr>
                <w:rFonts w:cs="Arial"/>
                <w:szCs w:val="22"/>
              </w:rPr>
            </w:pPr>
            <w:r w:rsidRPr="00214F0A">
              <w:rPr>
                <w:rFonts w:cs="Arial"/>
                <w:szCs w:val="22"/>
              </w:rPr>
              <w:t>Line managers are responsible for contacting staff on maternity leave to make them aware of any business continuity events that may impact their ability to contact colleagues or access organisational resources.</w:t>
            </w:r>
          </w:p>
          <w:p w14:paraId="23A794A0" w14:textId="47A29811" w:rsidR="00980461" w:rsidRPr="00214F0A" w:rsidRDefault="00980461" w:rsidP="00980461">
            <w:pPr>
              <w:pStyle w:val="BodyText1"/>
              <w:rPr>
                <w:rFonts w:cs="Arial"/>
                <w:szCs w:val="22"/>
              </w:rPr>
            </w:pPr>
            <w:r w:rsidRPr="00214F0A">
              <w:rPr>
                <w:rFonts w:cs="Arial"/>
                <w:szCs w:val="22"/>
              </w:rPr>
              <w:t xml:space="preserve">Staff on maternity leave are entitled to retain their </w:t>
            </w:r>
            <w:r w:rsidRPr="00094A1B">
              <w:rPr>
                <w:rFonts w:cs="Arial"/>
                <w:b/>
                <w:szCs w:val="22"/>
              </w:rPr>
              <w:t>sport</w:t>
            </w:r>
            <w:r w:rsidRPr="00214F0A">
              <w:rPr>
                <w:rFonts w:cs="Arial"/>
                <w:szCs w:val="22"/>
              </w:rPr>
              <w:t>scotland phone</w:t>
            </w:r>
            <w:r w:rsidR="00094A1B">
              <w:rPr>
                <w:rFonts w:cs="Arial"/>
                <w:szCs w:val="22"/>
              </w:rPr>
              <w:t xml:space="preserve"> to receive communication</w:t>
            </w:r>
            <w:r w:rsidRPr="00214F0A">
              <w:rPr>
                <w:rFonts w:cs="Arial"/>
                <w:szCs w:val="22"/>
              </w:rPr>
              <w:t>.</w:t>
            </w:r>
            <w:r w:rsidR="00094A1B">
              <w:rPr>
                <w:rFonts w:cs="Arial"/>
                <w:szCs w:val="22"/>
              </w:rPr>
              <w:t xml:space="preserve"> They will also be notified of any </w:t>
            </w:r>
            <w:r w:rsidR="00094A1B" w:rsidRPr="00214F0A">
              <w:rPr>
                <w:rFonts w:cs="Arial"/>
                <w:szCs w:val="22"/>
              </w:rPr>
              <w:t>business continuity event</w:t>
            </w:r>
            <w:r w:rsidR="00094A1B">
              <w:rPr>
                <w:rFonts w:cs="Arial"/>
                <w:szCs w:val="22"/>
              </w:rPr>
              <w:t xml:space="preserve"> via post.</w:t>
            </w:r>
          </w:p>
        </w:tc>
      </w:tr>
      <w:tr w:rsidR="00094A1B" w:rsidRPr="00214F0A" w14:paraId="0FDA6640" w14:textId="77777777" w:rsidTr="00347039">
        <w:tc>
          <w:tcPr>
            <w:tcW w:w="2660" w:type="dxa"/>
            <w:shd w:val="clear" w:color="auto" w:fill="B8CCE4" w:themeFill="accent1" w:themeFillTint="66"/>
          </w:tcPr>
          <w:p w14:paraId="47D9A9BA" w14:textId="77777777" w:rsidR="00094A1B" w:rsidRPr="00214F0A" w:rsidRDefault="00094A1B" w:rsidP="00094A1B">
            <w:pPr>
              <w:pStyle w:val="n"/>
              <w:numPr>
                <w:ilvl w:val="0"/>
                <w:numId w:val="0"/>
              </w:numPr>
              <w:rPr>
                <w:rFonts w:cs="Arial"/>
                <w:sz w:val="22"/>
                <w:szCs w:val="22"/>
              </w:rPr>
            </w:pPr>
            <w:r w:rsidRPr="00214F0A">
              <w:rPr>
                <w:rFonts w:cs="Arial"/>
                <w:sz w:val="22"/>
                <w:szCs w:val="22"/>
              </w:rPr>
              <w:t>Marriage/civil partnerships*</w:t>
            </w:r>
          </w:p>
        </w:tc>
        <w:tc>
          <w:tcPr>
            <w:tcW w:w="3780" w:type="dxa"/>
          </w:tcPr>
          <w:p w14:paraId="605075D4" w14:textId="77777777" w:rsidR="00094A1B" w:rsidRPr="00214F0A" w:rsidRDefault="00094A1B" w:rsidP="00094A1B">
            <w:pPr>
              <w:pStyle w:val="BodyText1"/>
              <w:spacing w:after="0"/>
              <w:rPr>
                <w:rFonts w:cs="Arial"/>
                <w:color w:val="548DD4" w:themeColor="text2" w:themeTint="99"/>
                <w:szCs w:val="22"/>
                <w:lang w:val="en-GB"/>
              </w:rPr>
            </w:pPr>
            <w:r w:rsidRPr="00214F0A">
              <w:rPr>
                <w:rFonts w:cs="Arial"/>
                <w:b/>
                <w:color w:val="548DD4" w:themeColor="text2" w:themeTint="99"/>
                <w:szCs w:val="22"/>
                <w:lang w:val="en-GB"/>
              </w:rPr>
              <w:t>sport</w:t>
            </w:r>
            <w:r w:rsidRPr="00214F0A">
              <w:rPr>
                <w:rFonts w:cs="Arial"/>
                <w:color w:val="548DD4" w:themeColor="text2" w:themeTint="99"/>
                <w:szCs w:val="22"/>
                <w:lang w:val="en-GB"/>
              </w:rPr>
              <w:t>scotland</w:t>
            </w:r>
          </w:p>
          <w:p w14:paraId="21392209" w14:textId="17399A3F" w:rsidR="00094A1B" w:rsidRPr="00214F0A" w:rsidRDefault="00094A1B" w:rsidP="00094A1B">
            <w:pPr>
              <w:rPr>
                <w:rFonts w:cs="Arial"/>
                <w:color w:val="1F497D"/>
                <w:szCs w:val="22"/>
              </w:rPr>
            </w:pPr>
            <w:r w:rsidRPr="00214F0A">
              <w:rPr>
                <w:rFonts w:cs="Arial"/>
                <w:szCs w:val="22"/>
              </w:rPr>
              <w:t>From</w:t>
            </w:r>
            <w:r w:rsidRPr="00214F0A">
              <w:rPr>
                <w:rFonts w:cs="Arial"/>
                <w:b/>
                <w:szCs w:val="22"/>
              </w:rPr>
              <w:t xml:space="preserve"> sport</w:t>
            </w:r>
            <w:r w:rsidRPr="00214F0A">
              <w:rPr>
                <w:rFonts w:cs="Arial"/>
                <w:szCs w:val="22"/>
              </w:rPr>
              <w:t xml:space="preserve">scotland’s 2017 equality monitoring survey the declared marital status of </w:t>
            </w:r>
            <w:r w:rsidRPr="00214F0A">
              <w:rPr>
                <w:rFonts w:cs="Arial"/>
                <w:b/>
                <w:szCs w:val="22"/>
              </w:rPr>
              <w:t>sport</w:t>
            </w:r>
            <w:r w:rsidRPr="00214F0A">
              <w:rPr>
                <w:rFonts w:cs="Arial"/>
                <w:szCs w:val="22"/>
              </w:rPr>
              <w:t xml:space="preserve">scotland staff is as follows: </w:t>
            </w:r>
          </w:p>
          <w:p w14:paraId="27DB7A87" w14:textId="77777777" w:rsidR="00094A1B" w:rsidRPr="00214F0A" w:rsidRDefault="00094A1B" w:rsidP="00094A1B">
            <w:pPr>
              <w:pStyle w:val="ListParagraph"/>
              <w:numPr>
                <w:ilvl w:val="0"/>
                <w:numId w:val="38"/>
              </w:numPr>
              <w:rPr>
                <w:rFonts w:cs="Arial"/>
                <w:szCs w:val="22"/>
              </w:rPr>
            </w:pPr>
            <w:r w:rsidRPr="00214F0A">
              <w:rPr>
                <w:rFonts w:cs="Arial"/>
                <w:szCs w:val="22"/>
              </w:rPr>
              <w:lastRenderedPageBreak/>
              <w:t>57% of declared as married/civil partnership</w:t>
            </w:r>
          </w:p>
          <w:p w14:paraId="29F85CEB" w14:textId="77777777" w:rsidR="00094A1B" w:rsidRPr="00214F0A" w:rsidRDefault="00094A1B" w:rsidP="00094A1B">
            <w:pPr>
              <w:pStyle w:val="ListParagraph"/>
              <w:numPr>
                <w:ilvl w:val="0"/>
                <w:numId w:val="38"/>
              </w:numPr>
              <w:rPr>
                <w:rFonts w:cs="Arial"/>
                <w:szCs w:val="22"/>
              </w:rPr>
            </w:pPr>
            <w:r w:rsidRPr="00214F0A">
              <w:rPr>
                <w:rFonts w:cs="Arial"/>
                <w:szCs w:val="22"/>
              </w:rPr>
              <w:t>20% declared as single</w:t>
            </w:r>
          </w:p>
          <w:p w14:paraId="38116EF9" w14:textId="77777777" w:rsidR="00094A1B" w:rsidRPr="00214F0A" w:rsidRDefault="00094A1B" w:rsidP="00094A1B">
            <w:pPr>
              <w:pStyle w:val="ListParagraph"/>
              <w:numPr>
                <w:ilvl w:val="0"/>
                <w:numId w:val="38"/>
              </w:numPr>
              <w:rPr>
                <w:rFonts w:cs="Arial"/>
                <w:szCs w:val="22"/>
              </w:rPr>
            </w:pPr>
            <w:r w:rsidRPr="00214F0A">
              <w:rPr>
                <w:rFonts w:cs="Arial"/>
                <w:szCs w:val="22"/>
              </w:rPr>
              <w:t>15% declared as partnership</w:t>
            </w:r>
          </w:p>
          <w:p w14:paraId="0FDB2ADD" w14:textId="77777777" w:rsidR="00094A1B" w:rsidRPr="00214F0A" w:rsidRDefault="00094A1B" w:rsidP="00094A1B">
            <w:pPr>
              <w:pStyle w:val="ListParagraph"/>
              <w:numPr>
                <w:ilvl w:val="0"/>
                <w:numId w:val="38"/>
              </w:numPr>
              <w:rPr>
                <w:rFonts w:cs="Arial"/>
                <w:szCs w:val="22"/>
              </w:rPr>
            </w:pPr>
            <w:r w:rsidRPr="00214F0A">
              <w:rPr>
                <w:rFonts w:cs="Arial"/>
                <w:szCs w:val="22"/>
              </w:rPr>
              <w:t>4% declared as separated/divorced</w:t>
            </w:r>
          </w:p>
          <w:p w14:paraId="6608230B" w14:textId="77777777" w:rsidR="00094A1B" w:rsidRPr="00214F0A" w:rsidRDefault="00094A1B" w:rsidP="00094A1B">
            <w:pPr>
              <w:pStyle w:val="ListParagraph"/>
              <w:numPr>
                <w:ilvl w:val="0"/>
                <w:numId w:val="38"/>
              </w:numPr>
              <w:rPr>
                <w:rFonts w:cs="Arial"/>
                <w:szCs w:val="22"/>
              </w:rPr>
            </w:pPr>
            <w:r w:rsidRPr="00214F0A">
              <w:rPr>
                <w:rFonts w:cs="Arial"/>
                <w:szCs w:val="22"/>
              </w:rPr>
              <w:t>0.4% declared widowed</w:t>
            </w:r>
          </w:p>
          <w:p w14:paraId="61355721" w14:textId="77777777" w:rsidR="00094A1B" w:rsidRPr="00214F0A" w:rsidRDefault="00094A1B" w:rsidP="00094A1B">
            <w:pPr>
              <w:pStyle w:val="ListParagraph"/>
              <w:numPr>
                <w:ilvl w:val="0"/>
                <w:numId w:val="38"/>
              </w:numPr>
              <w:rPr>
                <w:rFonts w:cs="Arial"/>
                <w:szCs w:val="22"/>
              </w:rPr>
            </w:pPr>
            <w:r w:rsidRPr="00214F0A">
              <w:rPr>
                <w:rFonts w:cs="Arial"/>
                <w:szCs w:val="22"/>
              </w:rPr>
              <w:t xml:space="preserve">2% prefer not to say. </w:t>
            </w:r>
          </w:p>
          <w:p w14:paraId="4DDB6E90" w14:textId="77777777" w:rsidR="00094A1B" w:rsidRPr="00214F0A" w:rsidRDefault="00094A1B" w:rsidP="00094A1B">
            <w:pPr>
              <w:rPr>
                <w:rFonts w:cs="Arial"/>
                <w:szCs w:val="22"/>
              </w:rPr>
            </w:pPr>
          </w:p>
        </w:tc>
        <w:tc>
          <w:tcPr>
            <w:tcW w:w="3780" w:type="dxa"/>
          </w:tcPr>
          <w:p w14:paraId="4EC42A1C" w14:textId="77777777" w:rsidR="00094A1B" w:rsidRDefault="00094A1B" w:rsidP="00094A1B">
            <w:pPr>
              <w:rPr>
                <w:rFonts w:cs="Arial"/>
                <w:b/>
                <w:szCs w:val="22"/>
              </w:rPr>
            </w:pPr>
            <w:r w:rsidRPr="000E6905">
              <w:rPr>
                <w:rFonts w:cs="Arial"/>
                <w:b/>
                <w:szCs w:val="22"/>
              </w:rPr>
              <w:lastRenderedPageBreak/>
              <w:t xml:space="preserve">Neutral </w:t>
            </w:r>
          </w:p>
          <w:p w14:paraId="04512CCD" w14:textId="569062C4" w:rsidR="00094A1B" w:rsidRPr="00214F0A" w:rsidRDefault="00094A1B" w:rsidP="00094A1B">
            <w:pPr>
              <w:pStyle w:val="BodyText1"/>
              <w:rPr>
                <w:rFonts w:cs="Arial"/>
                <w:szCs w:val="22"/>
              </w:rPr>
            </w:pPr>
            <w:r w:rsidRPr="004F5C0D">
              <w:rPr>
                <w:rFonts w:cs="Arial"/>
                <w:szCs w:val="22"/>
              </w:rPr>
              <w:t xml:space="preserve">There is a neutral impact on </w:t>
            </w:r>
            <w:r>
              <w:rPr>
                <w:rFonts w:cs="Arial"/>
                <w:szCs w:val="22"/>
              </w:rPr>
              <w:t>people who share this</w:t>
            </w:r>
            <w:r w:rsidRPr="004F5C0D">
              <w:rPr>
                <w:rFonts w:cs="Arial"/>
                <w:szCs w:val="22"/>
              </w:rPr>
              <w:t xml:space="preserve"> protected characteristic.</w:t>
            </w:r>
          </w:p>
        </w:tc>
        <w:tc>
          <w:tcPr>
            <w:tcW w:w="3780" w:type="dxa"/>
          </w:tcPr>
          <w:p w14:paraId="0F1F5D53" w14:textId="6C2797F1" w:rsidR="00094A1B" w:rsidRPr="00214F0A" w:rsidRDefault="00094A1B" w:rsidP="00094A1B">
            <w:pPr>
              <w:pStyle w:val="BodyText1"/>
              <w:rPr>
                <w:rFonts w:cs="Arial"/>
                <w:szCs w:val="22"/>
              </w:rPr>
            </w:pPr>
            <w:r w:rsidRPr="000E6905">
              <w:rPr>
                <w:rFonts w:cs="Arial"/>
                <w:b/>
                <w:szCs w:val="22"/>
              </w:rPr>
              <w:t>N/A</w:t>
            </w:r>
          </w:p>
        </w:tc>
      </w:tr>
      <w:tr w:rsidR="001E4C5A" w:rsidRPr="00214F0A" w14:paraId="39D28C39" w14:textId="77777777" w:rsidTr="00347039">
        <w:tc>
          <w:tcPr>
            <w:tcW w:w="2660" w:type="dxa"/>
            <w:shd w:val="clear" w:color="auto" w:fill="B8CCE4" w:themeFill="accent1" w:themeFillTint="66"/>
          </w:tcPr>
          <w:p w14:paraId="67A330D9" w14:textId="0A4C50FC" w:rsidR="001E4C5A" w:rsidRPr="00214F0A" w:rsidRDefault="001E4C5A" w:rsidP="001E4C5A">
            <w:pPr>
              <w:pStyle w:val="n"/>
              <w:numPr>
                <w:ilvl w:val="0"/>
                <w:numId w:val="0"/>
              </w:numPr>
              <w:rPr>
                <w:rFonts w:cs="Arial"/>
                <w:sz w:val="22"/>
                <w:szCs w:val="22"/>
              </w:rPr>
            </w:pPr>
            <w:r w:rsidRPr="00214F0A">
              <w:rPr>
                <w:rFonts w:cs="Arial"/>
                <w:sz w:val="22"/>
                <w:szCs w:val="22"/>
              </w:rPr>
              <w:t xml:space="preserve">Socio-economic disadvantage </w:t>
            </w:r>
          </w:p>
        </w:tc>
        <w:tc>
          <w:tcPr>
            <w:tcW w:w="3780" w:type="dxa"/>
          </w:tcPr>
          <w:p w14:paraId="65AB7674" w14:textId="6E4B0B70" w:rsidR="001E4C5A" w:rsidRPr="00214F0A" w:rsidRDefault="001E4C5A" w:rsidP="001E4C5A">
            <w:pPr>
              <w:pStyle w:val="BodyText1"/>
              <w:spacing w:after="0"/>
              <w:rPr>
                <w:rFonts w:cs="Arial"/>
                <w:color w:val="548DD4" w:themeColor="text2" w:themeTint="99"/>
                <w:szCs w:val="22"/>
                <w:lang w:val="en-GB"/>
              </w:rPr>
            </w:pPr>
            <w:r w:rsidRPr="00214F0A">
              <w:rPr>
                <w:rFonts w:cs="Arial"/>
                <w:b/>
                <w:color w:val="548DD4" w:themeColor="text2" w:themeTint="99"/>
                <w:szCs w:val="22"/>
                <w:lang w:val="en-GB"/>
              </w:rPr>
              <w:t>sport</w:t>
            </w:r>
            <w:r w:rsidRPr="00214F0A">
              <w:rPr>
                <w:rFonts w:cs="Arial"/>
                <w:color w:val="548DD4" w:themeColor="text2" w:themeTint="99"/>
                <w:szCs w:val="22"/>
                <w:lang w:val="en-GB"/>
              </w:rPr>
              <w:t>scotland</w:t>
            </w:r>
          </w:p>
          <w:p w14:paraId="002417EE" w14:textId="7FB73B19" w:rsidR="001E4C5A" w:rsidRPr="00214F0A" w:rsidRDefault="001E4C5A" w:rsidP="001E4C5A">
            <w:pPr>
              <w:pStyle w:val="BodyText1"/>
              <w:spacing w:after="0"/>
              <w:rPr>
                <w:rFonts w:cs="Arial"/>
                <w:color w:val="548DD4" w:themeColor="text2" w:themeTint="99"/>
                <w:szCs w:val="22"/>
                <w:lang w:val="en-GB"/>
              </w:rPr>
            </w:pPr>
            <w:r w:rsidRPr="00214F0A">
              <w:rPr>
                <w:rFonts w:cs="Arial"/>
                <w:szCs w:val="22"/>
              </w:rPr>
              <w:t xml:space="preserve">No data available although </w:t>
            </w:r>
            <w:r w:rsidRPr="00094A1B">
              <w:rPr>
                <w:rFonts w:cs="Arial"/>
                <w:b/>
                <w:szCs w:val="22"/>
              </w:rPr>
              <w:t>sport</w:t>
            </w:r>
            <w:r w:rsidRPr="00214F0A">
              <w:rPr>
                <w:rFonts w:cs="Arial"/>
                <w:szCs w:val="22"/>
              </w:rPr>
              <w:t>scotland are a Living Wage accredited employer</w:t>
            </w:r>
          </w:p>
          <w:p w14:paraId="7A95EEF6" w14:textId="77777777" w:rsidR="001E4C5A" w:rsidRPr="00214F0A" w:rsidRDefault="001E4C5A" w:rsidP="001E4C5A">
            <w:pPr>
              <w:rPr>
                <w:rFonts w:cs="Arial"/>
                <w:szCs w:val="22"/>
              </w:rPr>
            </w:pPr>
          </w:p>
        </w:tc>
        <w:tc>
          <w:tcPr>
            <w:tcW w:w="3780" w:type="dxa"/>
          </w:tcPr>
          <w:p w14:paraId="6C858FD3" w14:textId="77777777" w:rsidR="001E4C5A" w:rsidRPr="000E6905" w:rsidRDefault="001E4C5A" w:rsidP="001E4C5A">
            <w:pPr>
              <w:rPr>
                <w:rFonts w:cs="Arial"/>
                <w:b/>
                <w:szCs w:val="22"/>
              </w:rPr>
            </w:pPr>
            <w:r w:rsidRPr="000E6905">
              <w:rPr>
                <w:rFonts w:cs="Arial"/>
                <w:b/>
                <w:szCs w:val="22"/>
              </w:rPr>
              <w:t>Positive</w:t>
            </w:r>
          </w:p>
          <w:p w14:paraId="5AEB9586" w14:textId="77777777" w:rsidR="001E4C5A" w:rsidRPr="00214F0A" w:rsidRDefault="001E4C5A" w:rsidP="001E4C5A">
            <w:pPr>
              <w:rPr>
                <w:rFonts w:cs="Arial"/>
                <w:szCs w:val="22"/>
              </w:rPr>
            </w:pPr>
            <w:r w:rsidRPr="00214F0A">
              <w:rPr>
                <w:rFonts w:cs="Arial"/>
                <w:szCs w:val="22"/>
              </w:rPr>
              <w:t>All IT systems, devices and materials are universally provided at no charge.</w:t>
            </w:r>
          </w:p>
          <w:p w14:paraId="1AD429E5" w14:textId="77777777" w:rsidR="001E4C5A" w:rsidRPr="000E6905" w:rsidRDefault="001E4C5A" w:rsidP="001E4C5A">
            <w:pPr>
              <w:pStyle w:val="BodyText1"/>
              <w:rPr>
                <w:rFonts w:cs="Arial"/>
                <w:b/>
                <w:szCs w:val="22"/>
              </w:rPr>
            </w:pPr>
            <w:r w:rsidRPr="000E6905">
              <w:rPr>
                <w:rFonts w:cs="Arial"/>
                <w:b/>
                <w:szCs w:val="22"/>
              </w:rPr>
              <w:t>Negative</w:t>
            </w:r>
          </w:p>
          <w:p w14:paraId="43D686D0" w14:textId="33E052A4" w:rsidR="001E4C5A" w:rsidRPr="00214F0A" w:rsidRDefault="001E4C5A" w:rsidP="001E4C5A">
            <w:pPr>
              <w:pStyle w:val="BodyText1"/>
              <w:rPr>
                <w:rFonts w:cs="Arial"/>
                <w:szCs w:val="22"/>
              </w:rPr>
            </w:pPr>
            <w:r w:rsidRPr="00214F0A">
              <w:rPr>
                <w:rFonts w:cs="Arial"/>
                <w:szCs w:val="22"/>
              </w:rPr>
              <w:t xml:space="preserve">Staff who do not require to work remotely during their normal duties may not have the required </w:t>
            </w:r>
            <w:r w:rsidRPr="00094A1B">
              <w:rPr>
                <w:rFonts w:cs="Arial"/>
                <w:b/>
                <w:szCs w:val="22"/>
              </w:rPr>
              <w:t>sport</w:t>
            </w:r>
            <w:r w:rsidRPr="00214F0A">
              <w:rPr>
                <w:rFonts w:cs="Arial"/>
                <w:szCs w:val="22"/>
              </w:rPr>
              <w:t>scotland equipment or access to home broadband or personal devices that would allow them to work remotely.</w:t>
            </w:r>
          </w:p>
          <w:p w14:paraId="64FD566A" w14:textId="7CB83AFD" w:rsidR="001E4C5A" w:rsidRPr="00214F0A" w:rsidRDefault="001E4C5A" w:rsidP="001E4C5A">
            <w:pPr>
              <w:pStyle w:val="BodyText1"/>
              <w:rPr>
                <w:rFonts w:cs="Arial"/>
                <w:szCs w:val="22"/>
              </w:rPr>
            </w:pPr>
            <w:r w:rsidRPr="00214F0A">
              <w:rPr>
                <w:rFonts w:cs="Arial"/>
                <w:szCs w:val="22"/>
              </w:rPr>
              <w:t xml:space="preserve">Where a business continuity incident involves loss of access to one of </w:t>
            </w:r>
            <w:r w:rsidRPr="00094A1B">
              <w:rPr>
                <w:rFonts w:cs="Arial"/>
                <w:b/>
                <w:szCs w:val="22"/>
              </w:rPr>
              <w:t>sport</w:t>
            </w:r>
            <w:r w:rsidR="00037737">
              <w:rPr>
                <w:rFonts w:cs="Arial"/>
                <w:szCs w:val="22"/>
              </w:rPr>
              <w:t>scotland premises</w:t>
            </w:r>
            <w:r w:rsidR="00094A1B">
              <w:rPr>
                <w:rFonts w:cs="Arial"/>
                <w:szCs w:val="22"/>
              </w:rPr>
              <w:t>,</w:t>
            </w:r>
            <w:r w:rsidR="00037737">
              <w:rPr>
                <w:rFonts w:cs="Arial"/>
                <w:szCs w:val="22"/>
              </w:rPr>
              <w:t xml:space="preserve"> </w:t>
            </w:r>
            <w:r w:rsidRPr="00214F0A">
              <w:rPr>
                <w:rFonts w:cs="Arial"/>
                <w:szCs w:val="22"/>
              </w:rPr>
              <w:t xml:space="preserve">the BCP may require staff to use an alternative </w:t>
            </w:r>
            <w:r w:rsidRPr="00094A1B">
              <w:rPr>
                <w:rFonts w:cs="Arial"/>
                <w:b/>
                <w:szCs w:val="22"/>
              </w:rPr>
              <w:t>sport</w:t>
            </w:r>
            <w:r w:rsidRPr="00214F0A">
              <w:rPr>
                <w:rFonts w:cs="Arial"/>
                <w:szCs w:val="22"/>
              </w:rPr>
              <w:t>scotland office, meaning additional and the associated expense.</w:t>
            </w:r>
          </w:p>
        </w:tc>
        <w:tc>
          <w:tcPr>
            <w:tcW w:w="3780" w:type="dxa"/>
          </w:tcPr>
          <w:p w14:paraId="76DF780B" w14:textId="412EC219" w:rsidR="001E4C5A" w:rsidRPr="00214F0A" w:rsidRDefault="00040D63" w:rsidP="001E4C5A">
            <w:pPr>
              <w:rPr>
                <w:rFonts w:cs="Arial"/>
                <w:szCs w:val="22"/>
              </w:rPr>
            </w:pPr>
            <w:r>
              <w:rPr>
                <w:rFonts w:cs="Arial"/>
                <w:szCs w:val="22"/>
              </w:rPr>
              <w:t>L</w:t>
            </w:r>
            <w:r w:rsidR="001E4C5A" w:rsidRPr="00214F0A">
              <w:rPr>
                <w:rFonts w:cs="Arial"/>
                <w:szCs w:val="22"/>
              </w:rPr>
              <w:t xml:space="preserve">aptops and </w:t>
            </w:r>
            <w:r w:rsidR="00CA456E">
              <w:rPr>
                <w:rFonts w:cs="Arial"/>
                <w:szCs w:val="22"/>
              </w:rPr>
              <w:t>Mi</w:t>
            </w:r>
            <w:r w:rsidR="00CA456E" w:rsidRPr="00214F0A">
              <w:rPr>
                <w:rFonts w:cs="Arial"/>
                <w:szCs w:val="22"/>
              </w:rPr>
              <w:t>-Fi</w:t>
            </w:r>
            <w:r w:rsidR="001E4C5A" w:rsidRPr="00214F0A">
              <w:rPr>
                <w:rFonts w:cs="Arial"/>
                <w:szCs w:val="22"/>
              </w:rPr>
              <w:t xml:space="preserve"> mobile Internet are available to staff who require to work remotely and do not have access to a personal device or broadband.</w:t>
            </w:r>
          </w:p>
          <w:p w14:paraId="760D3E58" w14:textId="77777777" w:rsidR="001E4C5A" w:rsidRPr="00214F0A" w:rsidRDefault="001E4C5A" w:rsidP="001E4C5A">
            <w:pPr>
              <w:pStyle w:val="BodyText1"/>
              <w:rPr>
                <w:rFonts w:cs="Arial"/>
                <w:szCs w:val="22"/>
              </w:rPr>
            </w:pPr>
            <w:r w:rsidRPr="00214F0A">
              <w:rPr>
                <w:rFonts w:cs="Arial"/>
                <w:szCs w:val="22"/>
              </w:rPr>
              <w:t xml:space="preserve">Access to IT systems within </w:t>
            </w:r>
            <w:r w:rsidRPr="00094A1B">
              <w:rPr>
                <w:rFonts w:cs="Arial"/>
                <w:b/>
                <w:szCs w:val="22"/>
              </w:rPr>
              <w:t>sport</w:t>
            </w:r>
            <w:r w:rsidRPr="00214F0A">
              <w:rPr>
                <w:rFonts w:cs="Arial"/>
                <w:szCs w:val="22"/>
              </w:rPr>
              <w:t xml:space="preserve">scotland offices is uniformed, meaning staff based at an office that is no longer accessible are able to work/access in any other </w:t>
            </w:r>
            <w:r w:rsidRPr="00094A1B">
              <w:rPr>
                <w:rFonts w:cs="Arial"/>
                <w:b/>
                <w:szCs w:val="22"/>
              </w:rPr>
              <w:t>sport</w:t>
            </w:r>
            <w:r w:rsidRPr="00214F0A">
              <w:rPr>
                <w:rFonts w:cs="Arial"/>
                <w:szCs w:val="22"/>
              </w:rPr>
              <w:t xml:space="preserve">scotland office. </w:t>
            </w:r>
          </w:p>
          <w:p w14:paraId="65E914DF" w14:textId="0E10A146" w:rsidR="001E4C5A" w:rsidRPr="00214F0A" w:rsidRDefault="001E4C5A" w:rsidP="001E4C5A">
            <w:pPr>
              <w:rPr>
                <w:rFonts w:cs="Arial"/>
                <w:szCs w:val="22"/>
              </w:rPr>
            </w:pPr>
            <w:r w:rsidRPr="00214F0A">
              <w:rPr>
                <w:rFonts w:cs="Arial"/>
                <w:szCs w:val="22"/>
              </w:rPr>
              <w:t xml:space="preserve">Travel expenses and </w:t>
            </w:r>
            <w:r w:rsidR="00094A1B" w:rsidRPr="00214F0A">
              <w:rPr>
                <w:rFonts w:cs="Arial"/>
                <w:szCs w:val="22"/>
              </w:rPr>
              <w:t>pre-booked</w:t>
            </w:r>
            <w:r w:rsidRPr="00214F0A">
              <w:rPr>
                <w:rFonts w:cs="Arial"/>
                <w:szCs w:val="22"/>
              </w:rPr>
              <w:t xml:space="preserve"> travel/travel tickets are available to support staff who may incur additional expense due to having to work from an alternative office.</w:t>
            </w:r>
          </w:p>
        </w:tc>
      </w:tr>
      <w:tr w:rsidR="001E4C5A" w:rsidRPr="00214F0A" w14:paraId="7450713D" w14:textId="77777777" w:rsidTr="00347039">
        <w:tc>
          <w:tcPr>
            <w:tcW w:w="2660" w:type="dxa"/>
            <w:shd w:val="clear" w:color="auto" w:fill="B8CCE4" w:themeFill="accent1" w:themeFillTint="66"/>
          </w:tcPr>
          <w:p w14:paraId="31092A6E" w14:textId="736F76EC" w:rsidR="001E4C5A" w:rsidRPr="00214F0A" w:rsidRDefault="001E4C5A" w:rsidP="001E4C5A">
            <w:pPr>
              <w:pStyle w:val="n"/>
              <w:numPr>
                <w:ilvl w:val="0"/>
                <w:numId w:val="0"/>
              </w:numPr>
              <w:rPr>
                <w:rFonts w:cs="Arial"/>
                <w:sz w:val="22"/>
                <w:szCs w:val="22"/>
              </w:rPr>
            </w:pPr>
            <w:r w:rsidRPr="00214F0A">
              <w:rPr>
                <w:rFonts w:cs="Arial"/>
                <w:sz w:val="22"/>
                <w:szCs w:val="22"/>
              </w:rPr>
              <w:lastRenderedPageBreak/>
              <w:t>Care experienced young people</w:t>
            </w:r>
          </w:p>
        </w:tc>
        <w:tc>
          <w:tcPr>
            <w:tcW w:w="3780" w:type="dxa"/>
          </w:tcPr>
          <w:p w14:paraId="750A6AA0" w14:textId="57088246" w:rsidR="001E4C5A" w:rsidRPr="00214F0A" w:rsidRDefault="001E4C5A" w:rsidP="001E4C5A">
            <w:pPr>
              <w:pStyle w:val="BodyText1"/>
              <w:spacing w:after="0"/>
              <w:rPr>
                <w:rFonts w:cs="Arial"/>
                <w:color w:val="548DD4" w:themeColor="text2" w:themeTint="99"/>
                <w:szCs w:val="22"/>
                <w:lang w:val="en-GB"/>
              </w:rPr>
            </w:pPr>
            <w:r w:rsidRPr="00214F0A">
              <w:rPr>
                <w:rFonts w:cs="Arial"/>
                <w:b/>
                <w:color w:val="548DD4" w:themeColor="text2" w:themeTint="99"/>
                <w:szCs w:val="22"/>
                <w:lang w:val="en-GB"/>
              </w:rPr>
              <w:t>sport</w:t>
            </w:r>
            <w:r w:rsidRPr="00214F0A">
              <w:rPr>
                <w:rFonts w:cs="Arial"/>
                <w:color w:val="548DD4" w:themeColor="text2" w:themeTint="99"/>
                <w:szCs w:val="22"/>
                <w:lang w:val="en-GB"/>
              </w:rPr>
              <w:t>scotland</w:t>
            </w:r>
          </w:p>
          <w:p w14:paraId="47AD8884" w14:textId="7D76B19F" w:rsidR="001E4C5A" w:rsidRPr="00CA456E" w:rsidRDefault="001E4C5A" w:rsidP="00CA456E">
            <w:pPr>
              <w:pStyle w:val="BodyText1"/>
              <w:spacing w:after="0"/>
              <w:rPr>
                <w:rFonts w:cs="Arial"/>
                <w:color w:val="548DD4" w:themeColor="text2" w:themeTint="99"/>
                <w:szCs w:val="22"/>
                <w:lang w:val="en-GB"/>
              </w:rPr>
            </w:pPr>
            <w:r w:rsidRPr="00214F0A">
              <w:rPr>
                <w:rFonts w:cs="Arial"/>
                <w:szCs w:val="22"/>
              </w:rPr>
              <w:t xml:space="preserve">No data available although </w:t>
            </w:r>
            <w:r w:rsidRPr="00337A0B">
              <w:rPr>
                <w:rFonts w:cs="Arial"/>
                <w:b/>
                <w:szCs w:val="22"/>
              </w:rPr>
              <w:t>sport</w:t>
            </w:r>
            <w:r w:rsidRPr="00214F0A">
              <w:rPr>
                <w:rFonts w:cs="Arial"/>
                <w:szCs w:val="22"/>
              </w:rPr>
              <w:t>scotland are named as a Corporate Parent.</w:t>
            </w:r>
          </w:p>
        </w:tc>
        <w:tc>
          <w:tcPr>
            <w:tcW w:w="3780" w:type="dxa"/>
          </w:tcPr>
          <w:p w14:paraId="675AFF86" w14:textId="60EFE926" w:rsidR="001E4C5A" w:rsidRPr="000E6905" w:rsidRDefault="00337A0B" w:rsidP="001E4C5A">
            <w:pPr>
              <w:rPr>
                <w:rFonts w:cs="Arial"/>
                <w:b/>
                <w:szCs w:val="22"/>
              </w:rPr>
            </w:pPr>
            <w:r>
              <w:rPr>
                <w:rFonts w:cs="Arial"/>
                <w:b/>
                <w:szCs w:val="22"/>
              </w:rPr>
              <w:t>Unknown</w:t>
            </w:r>
          </w:p>
        </w:tc>
        <w:tc>
          <w:tcPr>
            <w:tcW w:w="3780" w:type="dxa"/>
          </w:tcPr>
          <w:p w14:paraId="2909B423" w14:textId="2A758E20" w:rsidR="001E4C5A" w:rsidRPr="000E6905" w:rsidRDefault="001E4C5A" w:rsidP="001E4C5A">
            <w:pPr>
              <w:rPr>
                <w:rFonts w:cs="Arial"/>
                <w:b/>
                <w:szCs w:val="22"/>
              </w:rPr>
            </w:pPr>
            <w:r w:rsidRPr="000E6905">
              <w:rPr>
                <w:rFonts w:cs="Arial"/>
                <w:b/>
                <w:szCs w:val="22"/>
              </w:rPr>
              <w:t>N/A</w:t>
            </w:r>
          </w:p>
        </w:tc>
      </w:tr>
    </w:tbl>
    <w:p w14:paraId="48916E28" w14:textId="77777777" w:rsidR="00AD4192" w:rsidRPr="00AD4192" w:rsidRDefault="00AD4192" w:rsidP="00AD4192">
      <w:pPr>
        <w:pStyle w:val="n"/>
        <w:numPr>
          <w:ilvl w:val="0"/>
          <w:numId w:val="0"/>
        </w:numPr>
        <w:spacing w:before="0"/>
        <w:rPr>
          <w:sz w:val="16"/>
          <w:szCs w:val="16"/>
        </w:rPr>
      </w:pPr>
      <w:r w:rsidRPr="00AD4192">
        <w:rPr>
          <w:sz w:val="16"/>
          <w:szCs w:val="16"/>
        </w:rPr>
        <w:t>*where policy is HR related</w:t>
      </w:r>
    </w:p>
    <w:p w14:paraId="1494D5F4" w14:textId="24F40016" w:rsidR="0010729F" w:rsidRDefault="0010729F" w:rsidP="004512FE">
      <w:pPr>
        <w:pStyle w:val="Heading2"/>
      </w:pPr>
      <w:r>
        <w:t>Who will be consulted internally on this EQIA?</w:t>
      </w:r>
    </w:p>
    <w:p w14:paraId="16127123" w14:textId="371A722C" w:rsidR="005F5103" w:rsidRPr="005F5103" w:rsidRDefault="005F5103" w:rsidP="005F5103">
      <w:pPr>
        <w:rPr>
          <w:sz w:val="20"/>
          <w:szCs w:val="20"/>
        </w:rPr>
      </w:pPr>
      <w:r w:rsidRPr="005F5103">
        <w:rPr>
          <w:sz w:val="20"/>
          <w:szCs w:val="20"/>
        </w:rPr>
        <w:t>In planning internal consultation please consider anyone internally who may have an interest in t</w:t>
      </w:r>
      <w:r>
        <w:rPr>
          <w:sz w:val="20"/>
          <w:szCs w:val="20"/>
        </w:rPr>
        <w:t>his EQIA, additional knowledge i</w:t>
      </w:r>
      <w:r w:rsidRPr="005F5103">
        <w:rPr>
          <w:sz w:val="20"/>
          <w:szCs w:val="20"/>
        </w:rPr>
        <w:t>n the policy area</w:t>
      </w:r>
      <w:r>
        <w:rPr>
          <w:sz w:val="20"/>
          <w:szCs w:val="20"/>
        </w:rPr>
        <w:t xml:space="preserve">, </w:t>
      </w:r>
      <w:r w:rsidRPr="005F5103">
        <w:rPr>
          <w:sz w:val="20"/>
          <w:szCs w:val="20"/>
        </w:rPr>
        <w:t>or be impacted by the actions you have identified.</w:t>
      </w:r>
    </w:p>
    <w:tbl>
      <w:tblPr>
        <w:tblStyle w:val="TableGrid"/>
        <w:tblW w:w="0" w:type="auto"/>
        <w:tblLook w:val="04A0" w:firstRow="1" w:lastRow="0" w:firstColumn="1" w:lastColumn="0" w:noHBand="0" w:noVBand="1"/>
      </w:tblPr>
      <w:tblGrid>
        <w:gridCol w:w="13831"/>
      </w:tblGrid>
      <w:tr w:rsidR="0010729F" w14:paraId="26DB578B" w14:textId="77777777" w:rsidTr="0010729F">
        <w:tc>
          <w:tcPr>
            <w:tcW w:w="14057" w:type="dxa"/>
          </w:tcPr>
          <w:p w14:paraId="11B72BBE" w14:textId="674148A3" w:rsidR="004F21E5" w:rsidRDefault="004F21E5" w:rsidP="004F21E5">
            <w:pPr>
              <w:pStyle w:val="BodyText1"/>
            </w:pPr>
            <w:r>
              <w:t>Human resources</w:t>
            </w:r>
          </w:p>
          <w:p w14:paraId="4BD0D123" w14:textId="1FBC659B" w:rsidR="0010729F" w:rsidRDefault="004F21E5" w:rsidP="004F21E5">
            <w:pPr>
              <w:pStyle w:val="BodyText1"/>
            </w:pPr>
            <w:r>
              <w:t>Corporate Services Heads.</w:t>
            </w:r>
          </w:p>
          <w:p w14:paraId="383D6869" w14:textId="62B89F64" w:rsidR="00CA456E" w:rsidRPr="0010729F" w:rsidRDefault="00415818" w:rsidP="0010729F">
            <w:pPr>
              <w:pStyle w:val="BodyText1"/>
            </w:pPr>
            <w:r>
              <w:t>Equality and inclusion implementation group</w:t>
            </w:r>
          </w:p>
        </w:tc>
      </w:tr>
    </w:tbl>
    <w:p w14:paraId="3FB413B3" w14:textId="41A27316" w:rsidR="0010729F" w:rsidRDefault="0010729F" w:rsidP="004512FE">
      <w:pPr>
        <w:pStyle w:val="Heading2"/>
      </w:pPr>
      <w:r>
        <w:t>Who will be consulted externally on this EQIA?</w:t>
      </w:r>
    </w:p>
    <w:p w14:paraId="1FD9A3D4" w14:textId="5436581F" w:rsidR="00A004B4" w:rsidRPr="005F5103" w:rsidRDefault="00A004B4" w:rsidP="00A004B4">
      <w:pPr>
        <w:rPr>
          <w:sz w:val="20"/>
          <w:szCs w:val="20"/>
        </w:rPr>
      </w:pPr>
      <w:r w:rsidRPr="005F5103">
        <w:rPr>
          <w:sz w:val="20"/>
          <w:szCs w:val="20"/>
        </w:rP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3831"/>
      </w:tblGrid>
      <w:tr w:rsidR="0010729F" w14:paraId="786C6794" w14:textId="77777777" w:rsidTr="0010729F">
        <w:tc>
          <w:tcPr>
            <w:tcW w:w="14057" w:type="dxa"/>
          </w:tcPr>
          <w:p w14:paraId="37880674" w14:textId="7A58C6B5" w:rsidR="0010729F" w:rsidRPr="0010729F" w:rsidRDefault="006A7DA6" w:rsidP="0010729F">
            <w:pPr>
              <w:pStyle w:val="BodyText1"/>
            </w:pPr>
            <w:r>
              <w:t>N/A</w:t>
            </w:r>
          </w:p>
        </w:tc>
      </w:tr>
    </w:tbl>
    <w:p w14:paraId="0E3BC442" w14:textId="3F7FD45C" w:rsidR="00AD4192" w:rsidRDefault="00AD4192" w:rsidP="004512FE">
      <w:pPr>
        <w:pStyle w:val="Heading2"/>
      </w:pPr>
      <w:r w:rsidRPr="00AD4192">
        <w:t>What recommended steps should we take to improve the policy and monitor its equality impact?</w:t>
      </w:r>
    </w:p>
    <w:p w14:paraId="1ED36E10" w14:textId="4AC35BC6" w:rsidR="00E6790B" w:rsidRPr="005F5103" w:rsidRDefault="00E6790B" w:rsidP="00E6790B">
      <w:pPr>
        <w:rPr>
          <w:sz w:val="20"/>
          <w:szCs w:val="20"/>
        </w:rPr>
      </w:pPr>
      <w:r w:rsidRPr="005F5103">
        <w:rPr>
          <w:sz w:val="20"/>
          <w:szCs w:val="20"/>
        </w:rPr>
        <w:t xml:space="preserve">In </w:t>
      </w:r>
      <w:r w:rsidR="000A75A5" w:rsidRPr="005F5103">
        <w:rPr>
          <w:sz w:val="20"/>
          <w:szCs w:val="20"/>
        </w:rPr>
        <w:t>developing an action plan, p</w:t>
      </w:r>
      <w:r w:rsidRPr="005F5103">
        <w:rPr>
          <w:sz w:val="20"/>
          <w:szCs w:val="20"/>
        </w:rPr>
        <w:t>roject leads should balance how to maximise the positive impact of the policy or practice on all</w:t>
      </w:r>
      <w:r w:rsidR="0001695C" w:rsidRPr="005F5103">
        <w:rPr>
          <w:sz w:val="20"/>
          <w:szCs w:val="20"/>
        </w:rPr>
        <w:t xml:space="preserve"> people who share the protected characteristics, </w:t>
      </w:r>
      <w:r w:rsidRPr="005F5103">
        <w:rPr>
          <w:sz w:val="20"/>
          <w:szCs w:val="20"/>
        </w:rPr>
        <w:t>with the requirement to maximise the core outcomes of the policy/practice</w:t>
      </w:r>
      <w:r w:rsidR="0001695C" w:rsidRPr="005F5103">
        <w:rPr>
          <w:sz w:val="20"/>
          <w:szCs w:val="20"/>
        </w:rPr>
        <w:t xml:space="preserve"> (</w:t>
      </w:r>
      <w:r w:rsidRPr="005F5103">
        <w:rPr>
          <w:sz w:val="20"/>
          <w:szCs w:val="20"/>
        </w:rPr>
        <w:t>i.e. recommendations should be proportional and relevant.</w:t>
      </w:r>
      <w:r w:rsidR="0001695C" w:rsidRPr="005F5103">
        <w:rPr>
          <w:sz w:val="20"/>
          <w:szCs w:val="20"/>
        </w:rPr>
        <w:t>)</w:t>
      </w:r>
      <w:r w:rsidR="00B02462" w:rsidRPr="005F5103">
        <w:rPr>
          <w:sz w:val="20"/>
          <w:szCs w:val="20"/>
        </w:rPr>
        <w:t xml:space="preserve"> The assessment should take steps to embed ways of monitoring the ongoing impact of the policy and practice.</w:t>
      </w:r>
    </w:p>
    <w:tbl>
      <w:tblPr>
        <w:tblStyle w:val="TableGrid"/>
        <w:tblW w:w="0" w:type="auto"/>
        <w:tblLook w:val="04A0" w:firstRow="1" w:lastRow="0" w:firstColumn="1" w:lastColumn="0" w:noHBand="0" w:noVBand="1"/>
      </w:tblPr>
      <w:tblGrid>
        <w:gridCol w:w="4622"/>
        <w:gridCol w:w="4611"/>
        <w:gridCol w:w="4598"/>
      </w:tblGrid>
      <w:tr w:rsidR="000A75A5" w14:paraId="09623DA2" w14:textId="77777777" w:rsidTr="001C06A7">
        <w:tc>
          <w:tcPr>
            <w:tcW w:w="4622" w:type="dxa"/>
            <w:shd w:val="clear" w:color="auto" w:fill="B8CCE4" w:themeFill="accent1" w:themeFillTint="66"/>
          </w:tcPr>
          <w:p w14:paraId="5C370EBC" w14:textId="5A6BDD97" w:rsidR="000A75A5" w:rsidRDefault="000A75A5" w:rsidP="000A75A5">
            <w:pPr>
              <w:pStyle w:val="BodyText1"/>
            </w:pPr>
            <w:r>
              <w:t>Action</w:t>
            </w:r>
          </w:p>
        </w:tc>
        <w:tc>
          <w:tcPr>
            <w:tcW w:w="4611" w:type="dxa"/>
            <w:shd w:val="clear" w:color="auto" w:fill="B8CCE4" w:themeFill="accent1" w:themeFillTint="66"/>
          </w:tcPr>
          <w:p w14:paraId="473D2C65" w14:textId="7720C890" w:rsidR="000A75A5" w:rsidRDefault="000A75A5" w:rsidP="000A75A5">
            <w:pPr>
              <w:pStyle w:val="BodyText1"/>
            </w:pPr>
            <w:r>
              <w:t>Responsibility</w:t>
            </w:r>
          </w:p>
        </w:tc>
        <w:tc>
          <w:tcPr>
            <w:tcW w:w="4598" w:type="dxa"/>
            <w:shd w:val="clear" w:color="auto" w:fill="B8CCE4" w:themeFill="accent1" w:themeFillTint="66"/>
          </w:tcPr>
          <w:p w14:paraId="10DD0054" w14:textId="3FBB2CEE" w:rsidR="000A75A5" w:rsidRDefault="000A75A5" w:rsidP="000A75A5">
            <w:pPr>
              <w:pStyle w:val="BodyText1"/>
            </w:pPr>
            <w:r>
              <w:t>Timeline</w:t>
            </w:r>
          </w:p>
        </w:tc>
      </w:tr>
      <w:tr w:rsidR="000A75A5" w14:paraId="1E6D192F" w14:textId="77777777" w:rsidTr="001C06A7">
        <w:tc>
          <w:tcPr>
            <w:tcW w:w="4622" w:type="dxa"/>
          </w:tcPr>
          <w:p w14:paraId="7756ADDE" w14:textId="6744324C" w:rsidR="000A75A5" w:rsidRDefault="00A0241D" w:rsidP="000A75A5">
            <w:pPr>
              <w:pStyle w:val="BodyText1"/>
            </w:pPr>
            <w:r>
              <w:t xml:space="preserve">In the event of a </w:t>
            </w:r>
            <w:r w:rsidR="00992057">
              <w:t>business continuity incident</w:t>
            </w:r>
            <w:r>
              <w:t xml:space="preserve"> which requires sportscotland staff to work from home / an alternative office, </w:t>
            </w:r>
            <w:r w:rsidR="001C06A7">
              <w:t>the Incident Management Team</w:t>
            </w:r>
            <w:r>
              <w:t xml:space="preserve"> will ensure the following: </w:t>
            </w:r>
          </w:p>
          <w:p w14:paraId="273689F3" w14:textId="3A69DE97" w:rsidR="00A0241D" w:rsidRDefault="00A0241D" w:rsidP="00A0241D">
            <w:pPr>
              <w:pStyle w:val="BodyText1"/>
              <w:numPr>
                <w:ilvl w:val="0"/>
                <w:numId w:val="41"/>
              </w:numPr>
              <w:rPr>
                <w:rFonts w:cs="Arial"/>
                <w:szCs w:val="22"/>
              </w:rPr>
            </w:pPr>
            <w:r>
              <w:rPr>
                <w:rFonts w:cs="Arial"/>
                <w:szCs w:val="22"/>
              </w:rPr>
              <w:t>D</w:t>
            </w:r>
            <w:r w:rsidRPr="00214F0A">
              <w:rPr>
                <w:rFonts w:cs="Arial"/>
                <w:szCs w:val="22"/>
              </w:rPr>
              <w:t>esk space</w:t>
            </w:r>
            <w:r>
              <w:rPr>
                <w:rFonts w:cs="Arial"/>
                <w:szCs w:val="22"/>
              </w:rPr>
              <w:t xml:space="preserve"> prioritised</w:t>
            </w:r>
            <w:r w:rsidRPr="00214F0A">
              <w:rPr>
                <w:rFonts w:cs="Arial"/>
                <w:szCs w:val="22"/>
              </w:rPr>
              <w:t xml:space="preserve"> to staff with issues affecting their mobility.</w:t>
            </w:r>
          </w:p>
          <w:p w14:paraId="3F46203C" w14:textId="77777777" w:rsidR="00A0241D" w:rsidRDefault="00A0241D" w:rsidP="00A0241D">
            <w:pPr>
              <w:pStyle w:val="BodyText1"/>
              <w:numPr>
                <w:ilvl w:val="0"/>
                <w:numId w:val="41"/>
              </w:numPr>
              <w:rPr>
                <w:rFonts w:cs="Arial"/>
                <w:szCs w:val="22"/>
              </w:rPr>
            </w:pPr>
            <w:r>
              <w:rPr>
                <w:rFonts w:cs="Arial"/>
                <w:szCs w:val="22"/>
              </w:rPr>
              <w:lastRenderedPageBreak/>
              <w:t>Parking spaces prioritised to staff with issues affecting their mobility</w:t>
            </w:r>
          </w:p>
          <w:p w14:paraId="49A0CC40" w14:textId="63B18B5D" w:rsidR="00A0241D" w:rsidRPr="00A0241D" w:rsidRDefault="00A0241D" w:rsidP="00A0241D">
            <w:pPr>
              <w:pStyle w:val="BodyText1"/>
              <w:numPr>
                <w:ilvl w:val="0"/>
                <w:numId w:val="41"/>
              </w:numPr>
              <w:rPr>
                <w:rFonts w:cs="Arial"/>
                <w:szCs w:val="22"/>
              </w:rPr>
            </w:pPr>
            <w:r w:rsidRPr="00A0241D">
              <w:rPr>
                <w:rFonts w:cs="Arial"/>
                <w:szCs w:val="22"/>
              </w:rPr>
              <w:t xml:space="preserve">Laptops and Mi-Fi </w:t>
            </w:r>
            <w:r>
              <w:rPr>
                <w:rFonts w:cs="Arial"/>
                <w:szCs w:val="22"/>
              </w:rPr>
              <w:t>M</w:t>
            </w:r>
            <w:r w:rsidRPr="00A0241D">
              <w:rPr>
                <w:rFonts w:cs="Arial"/>
                <w:szCs w:val="22"/>
              </w:rPr>
              <w:t xml:space="preserve">obile Internet </w:t>
            </w:r>
            <w:r w:rsidR="001C06A7">
              <w:rPr>
                <w:rFonts w:cs="Arial"/>
                <w:szCs w:val="22"/>
              </w:rPr>
              <w:t>provided</w:t>
            </w:r>
            <w:r w:rsidRPr="00A0241D">
              <w:rPr>
                <w:rFonts w:cs="Arial"/>
                <w:szCs w:val="22"/>
              </w:rPr>
              <w:t xml:space="preserve"> to staff who require to work remotely and do not have access to a personal device or broadband.</w:t>
            </w:r>
          </w:p>
          <w:p w14:paraId="18E31C49" w14:textId="661F3BD2" w:rsidR="00A0241D" w:rsidRPr="00A0241D" w:rsidRDefault="00A0241D" w:rsidP="00A0241D">
            <w:pPr>
              <w:pStyle w:val="BodyText1"/>
              <w:numPr>
                <w:ilvl w:val="0"/>
                <w:numId w:val="41"/>
              </w:numPr>
              <w:rPr>
                <w:rFonts w:cs="Arial"/>
                <w:szCs w:val="22"/>
              </w:rPr>
            </w:pPr>
            <w:r w:rsidRPr="00A0241D">
              <w:rPr>
                <w:rFonts w:cs="Arial"/>
                <w:szCs w:val="22"/>
              </w:rPr>
              <w:t xml:space="preserve">Travel expenses and pre-booked travel/travel tickets </w:t>
            </w:r>
            <w:r w:rsidR="001C06A7">
              <w:rPr>
                <w:rFonts w:cs="Arial"/>
                <w:szCs w:val="22"/>
              </w:rPr>
              <w:t>provided</w:t>
            </w:r>
            <w:r w:rsidRPr="00A0241D">
              <w:rPr>
                <w:rFonts w:cs="Arial"/>
                <w:szCs w:val="22"/>
              </w:rPr>
              <w:t xml:space="preserve"> to support staff who may incur additional expense due to having to work from an alternative office.</w:t>
            </w:r>
          </w:p>
        </w:tc>
        <w:tc>
          <w:tcPr>
            <w:tcW w:w="4611" w:type="dxa"/>
          </w:tcPr>
          <w:p w14:paraId="5BC0EB58" w14:textId="2A04D90C" w:rsidR="000A75A5" w:rsidRDefault="001C06A7" w:rsidP="000A75A5">
            <w:pPr>
              <w:pStyle w:val="BodyText1"/>
            </w:pPr>
            <w:r w:rsidRPr="00214F0A">
              <w:rPr>
                <w:rFonts w:cs="Arial"/>
                <w:szCs w:val="22"/>
              </w:rPr>
              <w:lastRenderedPageBreak/>
              <w:t>Head of ICT and Business Continuity</w:t>
            </w:r>
          </w:p>
        </w:tc>
        <w:tc>
          <w:tcPr>
            <w:tcW w:w="4598" w:type="dxa"/>
          </w:tcPr>
          <w:p w14:paraId="13116C1C" w14:textId="7863BF8E" w:rsidR="000A75A5" w:rsidRDefault="00992057" w:rsidP="000A75A5">
            <w:pPr>
              <w:pStyle w:val="BodyText1"/>
            </w:pPr>
            <w:r>
              <w:t>In the event of a business continuity incident</w:t>
            </w:r>
          </w:p>
        </w:tc>
      </w:tr>
      <w:tr w:rsidR="00992057" w14:paraId="3BF6F958" w14:textId="77777777" w:rsidTr="001C06A7">
        <w:tc>
          <w:tcPr>
            <w:tcW w:w="4622" w:type="dxa"/>
          </w:tcPr>
          <w:p w14:paraId="4664EC4A" w14:textId="7F433790" w:rsidR="00992057" w:rsidRDefault="00992057" w:rsidP="000A75A5">
            <w:pPr>
              <w:pStyle w:val="BodyText1"/>
            </w:pPr>
            <w:r>
              <w:rPr>
                <w:rFonts w:cs="Arial"/>
                <w:szCs w:val="22"/>
              </w:rPr>
              <w:t>In the event of a business continuity incident, s</w:t>
            </w:r>
            <w:r w:rsidRPr="00214F0A">
              <w:rPr>
                <w:rFonts w:cs="Arial"/>
                <w:szCs w:val="22"/>
              </w:rPr>
              <w:t xml:space="preserve">taff on maternity leave </w:t>
            </w:r>
            <w:r>
              <w:rPr>
                <w:rFonts w:cs="Arial"/>
                <w:szCs w:val="22"/>
              </w:rPr>
              <w:t xml:space="preserve">will be notified via post and their sportscotland phone (if applicable). </w:t>
            </w:r>
          </w:p>
        </w:tc>
        <w:tc>
          <w:tcPr>
            <w:tcW w:w="4611" w:type="dxa"/>
          </w:tcPr>
          <w:p w14:paraId="28C9A2FC" w14:textId="168CD908" w:rsidR="00992057" w:rsidRPr="00214F0A" w:rsidRDefault="00992057" w:rsidP="000A75A5">
            <w:pPr>
              <w:pStyle w:val="BodyText1"/>
              <w:rPr>
                <w:rFonts w:cs="Arial"/>
                <w:szCs w:val="22"/>
              </w:rPr>
            </w:pPr>
            <w:r w:rsidRPr="00214F0A">
              <w:rPr>
                <w:rFonts w:cs="Arial"/>
                <w:szCs w:val="22"/>
              </w:rPr>
              <w:t>Head of ICT and Business Continuity</w:t>
            </w:r>
          </w:p>
        </w:tc>
        <w:tc>
          <w:tcPr>
            <w:tcW w:w="4598" w:type="dxa"/>
          </w:tcPr>
          <w:p w14:paraId="5A7E57B1" w14:textId="1C10C610" w:rsidR="00992057" w:rsidRDefault="00992057" w:rsidP="000A75A5">
            <w:pPr>
              <w:pStyle w:val="BodyText1"/>
            </w:pPr>
            <w:r>
              <w:t>In the event of a business continuity incident</w:t>
            </w:r>
          </w:p>
        </w:tc>
      </w:tr>
      <w:tr w:rsidR="00897C8F" w14:paraId="6863D7D6" w14:textId="77777777" w:rsidTr="001C06A7">
        <w:tc>
          <w:tcPr>
            <w:tcW w:w="4622" w:type="dxa"/>
          </w:tcPr>
          <w:p w14:paraId="49C0194B" w14:textId="43AEAAD2" w:rsidR="00897C8F" w:rsidRDefault="00897C8F" w:rsidP="000A75A5">
            <w:pPr>
              <w:pStyle w:val="BodyText1"/>
              <w:rPr>
                <w:rFonts w:cs="Arial"/>
                <w:szCs w:val="22"/>
              </w:rPr>
            </w:pPr>
            <w:r>
              <w:rPr>
                <w:rFonts w:cs="Arial"/>
                <w:szCs w:val="22"/>
              </w:rPr>
              <w:t>The BCP will be updated to include the equality considerations outlined above.</w:t>
            </w:r>
          </w:p>
        </w:tc>
        <w:tc>
          <w:tcPr>
            <w:tcW w:w="4611" w:type="dxa"/>
          </w:tcPr>
          <w:p w14:paraId="699731C7" w14:textId="6F7E125F" w:rsidR="00897C8F" w:rsidRPr="00214F0A" w:rsidRDefault="00897C8F" w:rsidP="000A75A5">
            <w:pPr>
              <w:pStyle w:val="BodyText1"/>
              <w:rPr>
                <w:rFonts w:cs="Arial"/>
                <w:szCs w:val="22"/>
              </w:rPr>
            </w:pPr>
            <w:r w:rsidRPr="00214F0A">
              <w:rPr>
                <w:rFonts w:cs="Arial"/>
                <w:szCs w:val="22"/>
              </w:rPr>
              <w:t>Head of ICT and Business Continuity</w:t>
            </w:r>
          </w:p>
        </w:tc>
        <w:tc>
          <w:tcPr>
            <w:tcW w:w="4598" w:type="dxa"/>
          </w:tcPr>
          <w:p w14:paraId="685D8FD5" w14:textId="49398D95" w:rsidR="00897C8F" w:rsidRDefault="00897C8F" w:rsidP="000A75A5">
            <w:pPr>
              <w:pStyle w:val="BodyText1"/>
            </w:pPr>
            <w:r>
              <w:t>September 2019</w:t>
            </w:r>
          </w:p>
        </w:tc>
      </w:tr>
    </w:tbl>
    <w:p w14:paraId="4AC33B94" w14:textId="77777777" w:rsidR="00AD4192" w:rsidRPr="00AD4192" w:rsidRDefault="00AD4192" w:rsidP="006A7DA6">
      <w:pPr>
        <w:pStyle w:val="Heading2"/>
        <w:spacing w:before="480"/>
      </w:pPr>
      <w:r w:rsidRPr="00AD4192">
        <w:t>Sign off</w:t>
      </w:r>
    </w:p>
    <w:tbl>
      <w:tblPr>
        <w:tblStyle w:val="TableGrid"/>
        <w:tblW w:w="0" w:type="auto"/>
        <w:tblInd w:w="-34" w:type="dxa"/>
        <w:tblLook w:val="04A0" w:firstRow="1" w:lastRow="0" w:firstColumn="1" w:lastColumn="0" w:noHBand="0" w:noVBand="1"/>
      </w:tblPr>
      <w:tblGrid>
        <w:gridCol w:w="3079"/>
        <w:gridCol w:w="10786"/>
      </w:tblGrid>
      <w:tr w:rsidR="00AD4192" w:rsidRPr="00AD4192" w14:paraId="3D632CF9" w14:textId="77777777" w:rsidTr="006A7DA6">
        <w:tc>
          <w:tcPr>
            <w:tcW w:w="3119" w:type="dxa"/>
            <w:shd w:val="clear" w:color="auto" w:fill="B8CCE4" w:themeFill="accent1" w:themeFillTint="66"/>
            <w:vAlign w:val="center"/>
          </w:tcPr>
          <w:p w14:paraId="3ED18777" w14:textId="77777777" w:rsidR="00AD4192" w:rsidRPr="000A75A5" w:rsidRDefault="00AD4192" w:rsidP="006A7DA6">
            <w:pPr>
              <w:pStyle w:val="n"/>
              <w:numPr>
                <w:ilvl w:val="0"/>
                <w:numId w:val="0"/>
              </w:numPr>
              <w:spacing w:before="120" w:after="120" w:line="360" w:lineRule="auto"/>
              <w:jc w:val="left"/>
              <w:rPr>
                <w:sz w:val="22"/>
                <w:szCs w:val="22"/>
              </w:rPr>
            </w:pPr>
            <w:r w:rsidRPr="000A75A5">
              <w:rPr>
                <w:sz w:val="22"/>
                <w:szCs w:val="22"/>
              </w:rPr>
              <w:t>Assessment signed off by:</w:t>
            </w:r>
          </w:p>
        </w:tc>
        <w:tc>
          <w:tcPr>
            <w:tcW w:w="11011" w:type="dxa"/>
            <w:vAlign w:val="center"/>
          </w:tcPr>
          <w:p w14:paraId="0746ACE3" w14:textId="241C43AF" w:rsidR="00AD4192" w:rsidRPr="00AD4192" w:rsidRDefault="006A7DA6" w:rsidP="006A7DA6">
            <w:pPr>
              <w:spacing w:before="120" w:line="360" w:lineRule="auto"/>
            </w:pPr>
            <w:r>
              <w:t>Senior Management Team</w:t>
            </w:r>
          </w:p>
        </w:tc>
      </w:tr>
      <w:tr w:rsidR="00AD4192" w:rsidRPr="00AD4192" w14:paraId="729B6472" w14:textId="77777777" w:rsidTr="006A7DA6">
        <w:tc>
          <w:tcPr>
            <w:tcW w:w="3119" w:type="dxa"/>
            <w:shd w:val="clear" w:color="auto" w:fill="B8CCE4" w:themeFill="accent1" w:themeFillTint="66"/>
            <w:vAlign w:val="center"/>
          </w:tcPr>
          <w:p w14:paraId="20C12241" w14:textId="77777777" w:rsidR="00AD4192" w:rsidRPr="000A75A5" w:rsidRDefault="00AD4192" w:rsidP="006A7DA6">
            <w:pPr>
              <w:pStyle w:val="n"/>
              <w:numPr>
                <w:ilvl w:val="0"/>
                <w:numId w:val="0"/>
              </w:numPr>
              <w:spacing w:before="120" w:after="120" w:line="360" w:lineRule="auto"/>
              <w:jc w:val="left"/>
              <w:rPr>
                <w:b/>
                <w:sz w:val="22"/>
                <w:szCs w:val="22"/>
              </w:rPr>
            </w:pPr>
            <w:r w:rsidRPr="000A75A5">
              <w:rPr>
                <w:sz w:val="22"/>
                <w:szCs w:val="22"/>
              </w:rPr>
              <w:t>Sign off date:</w:t>
            </w:r>
          </w:p>
        </w:tc>
        <w:tc>
          <w:tcPr>
            <w:tcW w:w="11011" w:type="dxa"/>
            <w:vAlign w:val="center"/>
          </w:tcPr>
          <w:p w14:paraId="2C4BCA44" w14:textId="342A5473" w:rsidR="00AD4192" w:rsidRPr="00AD4192" w:rsidRDefault="006A7DA6" w:rsidP="006A7DA6">
            <w:pPr>
              <w:spacing w:before="120" w:line="360" w:lineRule="auto"/>
            </w:pPr>
            <w:r>
              <w:t>23 July 2019</w:t>
            </w:r>
          </w:p>
        </w:tc>
      </w:tr>
    </w:tbl>
    <w:p w14:paraId="2C493430" w14:textId="77777777" w:rsidR="0060695F" w:rsidRPr="00AD4192" w:rsidRDefault="0060695F" w:rsidP="004512FE"/>
    <w:sectPr w:rsidR="0060695F" w:rsidRPr="00AD4192" w:rsidSect="003D4D6B">
      <w:footerReference w:type="default" r:id="rId16"/>
      <w:footerReference w:type="first" r:id="rId17"/>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D8245" w14:textId="77777777" w:rsidR="00CD1E39" w:rsidRDefault="00CD1E39">
      <w:r>
        <w:separator/>
      </w:r>
    </w:p>
    <w:p w14:paraId="7D5B7A6A" w14:textId="77777777" w:rsidR="00CD1E39" w:rsidRDefault="00CD1E39"/>
  </w:endnote>
  <w:endnote w:type="continuationSeparator" w:id="0">
    <w:p w14:paraId="36962437" w14:textId="77777777" w:rsidR="00CD1E39" w:rsidRDefault="00CD1E39">
      <w:r>
        <w:continuationSeparator/>
      </w:r>
    </w:p>
    <w:p w14:paraId="38F81FC2" w14:textId="77777777" w:rsidR="00CD1E39" w:rsidRDefault="00CD1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7F62" w14:textId="6514BF79" w:rsidR="00CD1E39" w:rsidRPr="00906992" w:rsidRDefault="00CD1E39"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273CF1">
      <w:rPr>
        <w:noProof/>
        <w:color w:val="A6A6A6" w:themeColor="background1" w:themeShade="A6"/>
        <w:sz w:val="18"/>
        <w:szCs w:val="18"/>
      </w:rPr>
      <w:t>Equality impact assessment</w:t>
    </w:r>
    <w:r w:rsidRPr="00906992">
      <w:rPr>
        <w:noProof/>
        <w:color w:val="A6A6A6" w:themeColor="background1" w:themeShade="A6"/>
        <w:sz w:val="18"/>
        <w:szCs w:val="18"/>
      </w:rPr>
      <w:fldChar w:fldCharType="end"/>
    </w:r>
    <w:r w:rsidRPr="00906992">
      <w:rPr>
        <w:color w:val="A6A6A6" w:themeColor="background1" w:themeShade="A6"/>
        <w:sz w:val="18"/>
        <w:szCs w:val="18"/>
        <w:lang w:val="en-GB"/>
      </w:rPr>
      <w:t xml:space="preserve"> </w:t>
    </w:r>
    <w:r w:rsidRPr="00906992">
      <w:rPr>
        <w:color w:val="A6A6A6" w:themeColor="background1" w:themeShade="A6"/>
        <w:sz w:val="18"/>
        <w:szCs w:val="18"/>
        <w:lang w:val="en-GB"/>
      </w:rPr>
      <w:tab/>
    </w:r>
    <w:r>
      <w:rPr>
        <w:color w:val="A6A6A6" w:themeColor="background1" w:themeShade="A6"/>
        <w:sz w:val="18"/>
        <w:szCs w:val="18"/>
        <w:lang w:val="en-GB"/>
      </w:rPr>
      <w:tab/>
    </w:r>
    <w:r w:rsidRPr="00906992">
      <w:rPr>
        <w:color w:val="A6A6A6" w:themeColor="background1" w:themeShade="A6"/>
        <w:sz w:val="18"/>
        <w:szCs w:val="18"/>
        <w:lang w:val="en-GB"/>
      </w:rPr>
      <w:t xml:space="preserve">Last saved on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SAVEDATE  \@ "d MMMM yyyy" </w:instrText>
    </w:r>
    <w:r w:rsidRPr="00906992">
      <w:rPr>
        <w:color w:val="A6A6A6" w:themeColor="background1" w:themeShade="A6"/>
        <w:sz w:val="18"/>
        <w:szCs w:val="18"/>
        <w:lang w:val="en-GB"/>
      </w:rPr>
      <w:fldChar w:fldCharType="separate"/>
    </w:r>
    <w:r w:rsidR="00273CF1">
      <w:rPr>
        <w:noProof/>
        <w:color w:val="A6A6A6" w:themeColor="background1" w:themeShade="A6"/>
        <w:sz w:val="18"/>
        <w:szCs w:val="18"/>
        <w:lang w:val="en-GB"/>
      </w:rPr>
      <w:t>24 July 2019</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PAGE </w:instrText>
    </w:r>
    <w:r w:rsidRPr="00906992">
      <w:rPr>
        <w:color w:val="A6A6A6" w:themeColor="background1" w:themeShade="A6"/>
        <w:sz w:val="18"/>
        <w:szCs w:val="18"/>
        <w:lang w:val="en-GB"/>
      </w:rPr>
      <w:fldChar w:fldCharType="separate"/>
    </w:r>
    <w:r w:rsidR="00273CF1">
      <w:rPr>
        <w:noProof/>
        <w:color w:val="A6A6A6" w:themeColor="background1" w:themeShade="A6"/>
        <w:sz w:val="18"/>
        <w:szCs w:val="18"/>
        <w:lang w:val="en-GB"/>
      </w:rPr>
      <w:t>1</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 xml:space="preserve"> of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NUMPAGES </w:instrText>
    </w:r>
    <w:r w:rsidRPr="00906992">
      <w:rPr>
        <w:color w:val="A6A6A6" w:themeColor="background1" w:themeShade="A6"/>
        <w:sz w:val="18"/>
        <w:szCs w:val="18"/>
        <w:lang w:val="en-GB"/>
      </w:rPr>
      <w:fldChar w:fldCharType="separate"/>
    </w:r>
    <w:r w:rsidR="00273CF1">
      <w:rPr>
        <w:noProof/>
        <w:color w:val="A6A6A6" w:themeColor="background1" w:themeShade="A6"/>
        <w:sz w:val="18"/>
        <w:szCs w:val="18"/>
        <w:lang w:val="en-GB"/>
      </w:rPr>
      <w:t>14</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1A5B" w14:textId="3F411355" w:rsidR="00CD1E39" w:rsidRPr="00E87C37" w:rsidRDefault="00CD1E39" w:rsidP="006F6146">
    <w:pPr>
      <w:pStyle w:val="Footer"/>
      <w:tabs>
        <w:tab w:val="clear" w:pos="4153"/>
        <w:tab w:val="clear" w:pos="8306"/>
        <w:tab w:val="left" w:pos="2860"/>
        <w:tab w:val="right" w:pos="9130"/>
        <w:tab w:val="right" w:pos="10560"/>
      </w:tabs>
      <w:rPr>
        <w:lang w:val="en-GB"/>
      </w:rPr>
    </w:pPr>
    <w:r>
      <w:rPr>
        <w:noProof/>
        <w:lang w:val="en-GB"/>
      </w:rPr>
      <w:fldChar w:fldCharType="begin"/>
    </w:r>
    <w:r>
      <w:rPr>
        <w:noProof/>
        <w:lang w:val="en-GB"/>
      </w:rPr>
      <w:instrText xml:space="preserve"> STYLEREF  "Only use in doc header - doc title"  \* MERGEFORMAT </w:instrText>
    </w:r>
    <w:r>
      <w:rPr>
        <w:noProof/>
        <w:lang w:val="en-GB"/>
      </w:rPr>
      <w:fldChar w:fldCharType="separate"/>
    </w:r>
    <w:r w:rsidRPr="0060034A">
      <w:rPr>
        <w:noProof/>
        <w:lang w:val="en-GB"/>
      </w:rPr>
      <w:t>Equality impact</w:t>
    </w:r>
    <w:r>
      <w:rPr>
        <w:noProof/>
      </w:rPr>
      <w:t xml:space="preserve"> assessments</w:t>
    </w:r>
    <w:r>
      <w:rPr>
        <w:noProof/>
      </w:rPr>
      <w:fldChar w:fldCharType="end"/>
    </w:r>
    <w:r w:rsidRPr="006F6146">
      <w:rPr>
        <w:lang w:val="en-GB"/>
      </w:rPr>
      <w:t xml:space="preserve"> </w:t>
    </w:r>
    <w:r>
      <w:rPr>
        <w:lang w:val="en-GB"/>
      </w:rPr>
      <w:tab/>
    </w:r>
    <w:r w:rsidRPr="006B3131">
      <w:rPr>
        <w:lang w:val="en-GB"/>
      </w:rPr>
      <w:t xml:space="preserve">Last saved </w:t>
    </w:r>
    <w:r>
      <w:rPr>
        <w:lang w:val="en-GB"/>
      </w:rPr>
      <w:t>on</w:t>
    </w:r>
    <w:r w:rsidRPr="006B3131">
      <w:rPr>
        <w:lang w:val="en-GB"/>
      </w:rPr>
      <w:t xml:space="preserve"> </w:t>
    </w:r>
    <w:r>
      <w:rPr>
        <w:lang w:val="en-GB"/>
      </w:rPr>
      <w:fldChar w:fldCharType="begin"/>
    </w:r>
    <w:r>
      <w:rPr>
        <w:lang w:val="en-GB"/>
      </w:rPr>
      <w:instrText xml:space="preserve"> SAVEDATE  \@ "d MMMM yyyy" </w:instrText>
    </w:r>
    <w:r>
      <w:rPr>
        <w:lang w:val="en-GB"/>
      </w:rPr>
      <w:fldChar w:fldCharType="separate"/>
    </w:r>
    <w:r w:rsidR="00273CF1">
      <w:rPr>
        <w:noProof/>
        <w:lang w:val="en-GB"/>
      </w:rPr>
      <w:t>24 July 2019</w:t>
    </w:r>
    <w:r>
      <w:rPr>
        <w:lang w:val="en-GB"/>
      </w:rPr>
      <w:fldChar w:fldCharType="end"/>
    </w:r>
    <w:r>
      <w:rPr>
        <w:lang w:val="en-GB"/>
      </w:rPr>
      <w:tab/>
    </w:r>
    <w:r w:rsidRPr="006F6146">
      <w:rPr>
        <w:lang w:val="en-GB"/>
      </w:rPr>
      <w:t xml:space="preserve">Page </w:t>
    </w:r>
    <w:r w:rsidRPr="006F6146">
      <w:rPr>
        <w:lang w:val="en-GB"/>
      </w:rPr>
      <w:fldChar w:fldCharType="begin"/>
    </w:r>
    <w:r w:rsidRPr="006F6146">
      <w:rPr>
        <w:lang w:val="en-GB"/>
      </w:rPr>
      <w:instrText xml:space="preserve"> PAGE </w:instrText>
    </w:r>
    <w:r w:rsidRPr="006F6146">
      <w:rPr>
        <w:lang w:val="en-GB"/>
      </w:rPr>
      <w:fldChar w:fldCharType="separate"/>
    </w:r>
    <w:r>
      <w:rPr>
        <w:noProof/>
        <w:lang w:val="en-GB"/>
      </w:rPr>
      <w:t>1</w:t>
    </w:r>
    <w:r w:rsidRPr="006F6146">
      <w:rPr>
        <w:lang w:val="en-GB"/>
      </w:rPr>
      <w:fldChar w:fldCharType="end"/>
    </w:r>
    <w:r w:rsidRPr="006F6146">
      <w:rPr>
        <w:lang w:val="en-GB"/>
      </w:rPr>
      <w:t xml:space="preserve"> of </w:t>
    </w:r>
    <w:r w:rsidRPr="006F6146">
      <w:rPr>
        <w:lang w:val="en-GB"/>
      </w:rPr>
      <w:fldChar w:fldCharType="begin"/>
    </w:r>
    <w:r w:rsidRPr="006F6146">
      <w:rPr>
        <w:lang w:val="en-GB"/>
      </w:rPr>
      <w:instrText xml:space="preserve"> NUMPAGES </w:instrText>
    </w:r>
    <w:r w:rsidRPr="006F6146">
      <w:rPr>
        <w:lang w:val="en-GB"/>
      </w:rPr>
      <w:fldChar w:fldCharType="separate"/>
    </w:r>
    <w:r>
      <w:rPr>
        <w:noProof/>
        <w:lang w:val="en-GB"/>
      </w:rPr>
      <w:t>11</w:t>
    </w:r>
    <w:r w:rsidRPr="006F6146">
      <w:rPr>
        <w:lang w:val="en-GB"/>
      </w:rPr>
      <w:fldChar w:fldCharType="end"/>
    </w:r>
    <w:r>
      <w:rPr>
        <w:lang w:val="en-GB"/>
      </w:rPr>
      <w:tab/>
    </w:r>
    <w:r w:rsidRPr="00E87C37">
      <w:rPr>
        <w:rStyle w:val="PageNumber"/>
      </w:rPr>
      <w:fldChar w:fldCharType="begin"/>
    </w:r>
    <w:r w:rsidRPr="00E87C37">
      <w:rPr>
        <w:rStyle w:val="PageNumber"/>
      </w:rPr>
      <w:instrText xml:space="preserve"> PAGE </w:instrText>
    </w:r>
    <w:r w:rsidRPr="00E87C37">
      <w:rPr>
        <w:rStyle w:val="PageNumber"/>
      </w:rPr>
      <w:fldChar w:fldCharType="separate"/>
    </w:r>
    <w:r>
      <w:rPr>
        <w:rStyle w:val="PageNumber"/>
        <w:noProof/>
      </w:rPr>
      <w:t>1</w:t>
    </w:r>
    <w:r w:rsidRPr="00E87C37">
      <w:rPr>
        <w:rStyle w:val="PageNumber"/>
      </w:rPr>
      <w:fldChar w:fldCharType="end"/>
    </w:r>
  </w:p>
  <w:p w14:paraId="7F08F141" w14:textId="77777777" w:rsidR="00CD1E39" w:rsidRDefault="00CD1E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C6B10" w14:textId="77777777" w:rsidR="00CD1E39" w:rsidRDefault="00CD1E39">
      <w:r>
        <w:separator/>
      </w:r>
    </w:p>
    <w:p w14:paraId="13F42087" w14:textId="77777777" w:rsidR="00CD1E39" w:rsidRDefault="00CD1E39"/>
  </w:footnote>
  <w:footnote w:type="continuationSeparator" w:id="0">
    <w:p w14:paraId="219B4044" w14:textId="77777777" w:rsidR="00CD1E39" w:rsidRDefault="00CD1E39">
      <w:r>
        <w:continuationSeparator/>
      </w:r>
    </w:p>
    <w:p w14:paraId="5BFD21EE" w14:textId="77777777" w:rsidR="00CD1E39" w:rsidRDefault="00CD1E39"/>
  </w:footnote>
  <w:footnote w:id="1">
    <w:p w14:paraId="2A1AA1A1" w14:textId="4F9408C1" w:rsidR="00CD1E39" w:rsidRPr="00ED5648" w:rsidRDefault="00CD1E39">
      <w:pPr>
        <w:pStyle w:val="FootnoteText"/>
        <w:rPr>
          <w:lang w:val="en-GB"/>
        </w:rPr>
      </w:pPr>
      <w:r>
        <w:rPr>
          <w:rStyle w:val="FootnoteReference"/>
        </w:rPr>
        <w:footnoteRef/>
      </w:r>
      <w:r>
        <w:t xml:space="preserve"> Best practice would involve gathering evidence through internal and external consultation.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740B8"/>
    <w:multiLevelType w:val="hybridMultilevel"/>
    <w:tmpl w:val="4C14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F6911"/>
    <w:multiLevelType w:val="hybridMultilevel"/>
    <w:tmpl w:val="0B4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2C2F3C"/>
    <w:multiLevelType w:val="hybridMultilevel"/>
    <w:tmpl w:val="90A4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E5837"/>
    <w:multiLevelType w:val="hybridMultilevel"/>
    <w:tmpl w:val="F52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F1DF0"/>
    <w:multiLevelType w:val="hybridMultilevel"/>
    <w:tmpl w:val="9074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2115F"/>
    <w:multiLevelType w:val="hybridMultilevel"/>
    <w:tmpl w:val="4C1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241B8"/>
    <w:multiLevelType w:val="hybridMultilevel"/>
    <w:tmpl w:val="EA8E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57DB6"/>
    <w:multiLevelType w:val="hybridMultilevel"/>
    <w:tmpl w:val="ECB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770CE"/>
    <w:multiLevelType w:val="hybridMultilevel"/>
    <w:tmpl w:val="A6E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84410"/>
    <w:multiLevelType w:val="hybridMultilevel"/>
    <w:tmpl w:val="A7D05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9C32B56"/>
    <w:multiLevelType w:val="hybridMultilevel"/>
    <w:tmpl w:val="82440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008B6"/>
    <w:multiLevelType w:val="hybridMultilevel"/>
    <w:tmpl w:val="6032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4360C7"/>
    <w:multiLevelType w:val="hybridMultilevel"/>
    <w:tmpl w:val="D9AA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50DC6"/>
    <w:multiLevelType w:val="hybridMultilevel"/>
    <w:tmpl w:val="1FA8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21604"/>
    <w:multiLevelType w:val="hybridMultilevel"/>
    <w:tmpl w:val="0BB2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3B3196"/>
    <w:multiLevelType w:val="hybridMultilevel"/>
    <w:tmpl w:val="2098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5518378D"/>
    <w:multiLevelType w:val="hybridMultilevel"/>
    <w:tmpl w:val="961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71971"/>
    <w:multiLevelType w:val="hybridMultilevel"/>
    <w:tmpl w:val="7D7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4377D"/>
    <w:multiLevelType w:val="hybridMultilevel"/>
    <w:tmpl w:val="0EFE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63DB1102"/>
    <w:multiLevelType w:val="hybridMultilevel"/>
    <w:tmpl w:val="4EBA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805EF"/>
    <w:multiLevelType w:val="hybridMultilevel"/>
    <w:tmpl w:val="C05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77A32"/>
    <w:multiLevelType w:val="hybridMultilevel"/>
    <w:tmpl w:val="2E54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83577"/>
    <w:multiLevelType w:val="hybridMultilevel"/>
    <w:tmpl w:val="9DEC0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E46FCC"/>
    <w:multiLevelType w:val="hybridMultilevel"/>
    <w:tmpl w:val="467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46B6D"/>
    <w:multiLevelType w:val="hybridMultilevel"/>
    <w:tmpl w:val="67F6E0A0"/>
    <w:lvl w:ilvl="0" w:tplc="776A88F4">
      <w:start w:val="1"/>
      <w:numFmt w:val="bullet"/>
      <w:lvlText w:val=""/>
      <w:lvlJc w:val="left"/>
      <w:pPr>
        <w:tabs>
          <w:tab w:val="num" w:pos="4845"/>
        </w:tabs>
        <w:ind w:left="4845" w:hanging="4485"/>
      </w:pPr>
      <w:rPr>
        <w:rFonts w:ascii="Symbol" w:eastAsia="Times New Roman" w:hAnsi="Symbol" w:cs="Arial"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4"/>
  </w:num>
  <w:num w:numId="13">
    <w:abstractNumId w:val="13"/>
  </w:num>
  <w:num w:numId="14">
    <w:abstractNumId w:val="10"/>
  </w:num>
  <w:num w:numId="15">
    <w:abstractNumId w:val="29"/>
  </w:num>
  <w:num w:numId="16">
    <w:abstractNumId w:val="30"/>
  </w:num>
  <w:num w:numId="17">
    <w:abstractNumId w:val="23"/>
  </w:num>
  <w:num w:numId="18">
    <w:abstractNumId w:val="20"/>
  </w:num>
  <w:num w:numId="19">
    <w:abstractNumId w:val="39"/>
  </w:num>
  <w:num w:numId="20">
    <w:abstractNumId w:val="15"/>
  </w:num>
  <w:num w:numId="21">
    <w:abstractNumId w:val="31"/>
  </w:num>
  <w:num w:numId="22">
    <w:abstractNumId w:val="16"/>
  </w:num>
  <w:num w:numId="23">
    <w:abstractNumId w:val="17"/>
  </w:num>
  <w:num w:numId="24">
    <w:abstractNumId w:val="36"/>
  </w:num>
  <w:num w:numId="25">
    <w:abstractNumId w:val="32"/>
  </w:num>
  <w:num w:numId="26">
    <w:abstractNumId w:val="12"/>
  </w:num>
  <w:num w:numId="27">
    <w:abstractNumId w:val="28"/>
  </w:num>
  <w:num w:numId="28">
    <w:abstractNumId w:val="18"/>
  </w:num>
  <w:num w:numId="29">
    <w:abstractNumId w:val="37"/>
  </w:num>
  <w:num w:numId="30">
    <w:abstractNumId w:val="25"/>
  </w:num>
  <w:num w:numId="31">
    <w:abstractNumId w:val="35"/>
  </w:num>
  <w:num w:numId="32">
    <w:abstractNumId w:val="33"/>
  </w:num>
  <w:num w:numId="33">
    <w:abstractNumId w:val="38"/>
  </w:num>
  <w:num w:numId="34">
    <w:abstractNumId w:val="22"/>
  </w:num>
  <w:num w:numId="35">
    <w:abstractNumId w:val="40"/>
  </w:num>
  <w:num w:numId="36">
    <w:abstractNumId w:val="24"/>
  </w:num>
  <w:num w:numId="37">
    <w:abstractNumId w:val="19"/>
  </w:num>
  <w:num w:numId="38">
    <w:abstractNumId w:val="27"/>
  </w:num>
  <w:num w:numId="39">
    <w:abstractNumId w:val="11"/>
  </w:num>
  <w:num w:numId="40">
    <w:abstractNumId w:val="21"/>
  </w:num>
  <w:num w:numId="41">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92"/>
    <w:rsid w:val="00004E40"/>
    <w:rsid w:val="0001695C"/>
    <w:rsid w:val="00020A69"/>
    <w:rsid w:val="00024701"/>
    <w:rsid w:val="00025AE7"/>
    <w:rsid w:val="00032A99"/>
    <w:rsid w:val="000341FD"/>
    <w:rsid w:val="000373D4"/>
    <w:rsid w:val="00037737"/>
    <w:rsid w:val="00040D63"/>
    <w:rsid w:val="00041F03"/>
    <w:rsid w:val="00051804"/>
    <w:rsid w:val="000519D5"/>
    <w:rsid w:val="00060CB5"/>
    <w:rsid w:val="00066A5C"/>
    <w:rsid w:val="00067708"/>
    <w:rsid w:val="00067D94"/>
    <w:rsid w:val="00072F23"/>
    <w:rsid w:val="00083975"/>
    <w:rsid w:val="000912F7"/>
    <w:rsid w:val="00094A1B"/>
    <w:rsid w:val="00095AF4"/>
    <w:rsid w:val="000978C2"/>
    <w:rsid w:val="000A0397"/>
    <w:rsid w:val="000A1372"/>
    <w:rsid w:val="000A75A5"/>
    <w:rsid w:val="000C1AA8"/>
    <w:rsid w:val="000C27E3"/>
    <w:rsid w:val="000C2860"/>
    <w:rsid w:val="000C2B4C"/>
    <w:rsid w:val="000C4AFE"/>
    <w:rsid w:val="000D5EBD"/>
    <w:rsid w:val="000E4A12"/>
    <w:rsid w:val="000E6905"/>
    <w:rsid w:val="000F4C0F"/>
    <w:rsid w:val="000F6CCE"/>
    <w:rsid w:val="0010229F"/>
    <w:rsid w:val="0010729F"/>
    <w:rsid w:val="00110AF9"/>
    <w:rsid w:val="0011255F"/>
    <w:rsid w:val="00121129"/>
    <w:rsid w:val="0015050A"/>
    <w:rsid w:val="00152112"/>
    <w:rsid w:val="0015568E"/>
    <w:rsid w:val="00171BFB"/>
    <w:rsid w:val="0019032E"/>
    <w:rsid w:val="001910B5"/>
    <w:rsid w:val="001960F8"/>
    <w:rsid w:val="001A5401"/>
    <w:rsid w:val="001B7B2E"/>
    <w:rsid w:val="001C06A7"/>
    <w:rsid w:val="001C18C2"/>
    <w:rsid w:val="001C3CC0"/>
    <w:rsid w:val="001C45FA"/>
    <w:rsid w:val="001C4B53"/>
    <w:rsid w:val="001C7139"/>
    <w:rsid w:val="001E00E7"/>
    <w:rsid w:val="001E4C5A"/>
    <w:rsid w:val="001F1012"/>
    <w:rsid w:val="001F3AD2"/>
    <w:rsid w:val="001F5380"/>
    <w:rsid w:val="001F58C4"/>
    <w:rsid w:val="00212BCA"/>
    <w:rsid w:val="00214F0A"/>
    <w:rsid w:val="00222E84"/>
    <w:rsid w:val="0023317B"/>
    <w:rsid w:val="0023673A"/>
    <w:rsid w:val="00251FE4"/>
    <w:rsid w:val="002574DB"/>
    <w:rsid w:val="002577CD"/>
    <w:rsid w:val="002619C4"/>
    <w:rsid w:val="00261F74"/>
    <w:rsid w:val="00271718"/>
    <w:rsid w:val="00273CF1"/>
    <w:rsid w:val="00276C90"/>
    <w:rsid w:val="0029110D"/>
    <w:rsid w:val="002A1F85"/>
    <w:rsid w:val="002A3185"/>
    <w:rsid w:val="002A5CBA"/>
    <w:rsid w:val="002B176A"/>
    <w:rsid w:val="002B2858"/>
    <w:rsid w:val="002C67CD"/>
    <w:rsid w:val="002C7C6C"/>
    <w:rsid w:val="002D3DD2"/>
    <w:rsid w:val="002F1A33"/>
    <w:rsid w:val="002F28E1"/>
    <w:rsid w:val="002F43A2"/>
    <w:rsid w:val="0030524B"/>
    <w:rsid w:val="003154E0"/>
    <w:rsid w:val="003238A9"/>
    <w:rsid w:val="00326CE1"/>
    <w:rsid w:val="0032782B"/>
    <w:rsid w:val="0033335C"/>
    <w:rsid w:val="00337A0B"/>
    <w:rsid w:val="003442BB"/>
    <w:rsid w:val="00347039"/>
    <w:rsid w:val="00350A66"/>
    <w:rsid w:val="00380455"/>
    <w:rsid w:val="00395E17"/>
    <w:rsid w:val="003D0007"/>
    <w:rsid w:val="003D0811"/>
    <w:rsid w:val="003D4D6B"/>
    <w:rsid w:val="003E507F"/>
    <w:rsid w:val="004130B7"/>
    <w:rsid w:val="00415818"/>
    <w:rsid w:val="004343B2"/>
    <w:rsid w:val="004512FE"/>
    <w:rsid w:val="004544DC"/>
    <w:rsid w:val="00470D66"/>
    <w:rsid w:val="004870AC"/>
    <w:rsid w:val="004D3114"/>
    <w:rsid w:val="004E2CD6"/>
    <w:rsid w:val="004F21E5"/>
    <w:rsid w:val="004F2D40"/>
    <w:rsid w:val="004F5A27"/>
    <w:rsid w:val="004F5C0D"/>
    <w:rsid w:val="005072C5"/>
    <w:rsid w:val="00515AB1"/>
    <w:rsid w:val="00521177"/>
    <w:rsid w:val="00536E8A"/>
    <w:rsid w:val="00537ACA"/>
    <w:rsid w:val="00551B30"/>
    <w:rsid w:val="00560ABA"/>
    <w:rsid w:val="00571471"/>
    <w:rsid w:val="00583360"/>
    <w:rsid w:val="0058434B"/>
    <w:rsid w:val="00587392"/>
    <w:rsid w:val="00596A7B"/>
    <w:rsid w:val="005A3939"/>
    <w:rsid w:val="005A4C9D"/>
    <w:rsid w:val="005A7E1B"/>
    <w:rsid w:val="005B0ADC"/>
    <w:rsid w:val="005B6378"/>
    <w:rsid w:val="005B66C2"/>
    <w:rsid w:val="005C0B4F"/>
    <w:rsid w:val="005D3C12"/>
    <w:rsid w:val="005E078D"/>
    <w:rsid w:val="005E6547"/>
    <w:rsid w:val="005E6A09"/>
    <w:rsid w:val="005F01F8"/>
    <w:rsid w:val="005F2CE7"/>
    <w:rsid w:val="005F3E66"/>
    <w:rsid w:val="005F5103"/>
    <w:rsid w:val="005F5F89"/>
    <w:rsid w:val="0060034A"/>
    <w:rsid w:val="006025EA"/>
    <w:rsid w:val="0060695F"/>
    <w:rsid w:val="00626508"/>
    <w:rsid w:val="00627C80"/>
    <w:rsid w:val="00635095"/>
    <w:rsid w:val="00640312"/>
    <w:rsid w:val="006437A0"/>
    <w:rsid w:val="0064643A"/>
    <w:rsid w:val="00653137"/>
    <w:rsid w:val="00653AA7"/>
    <w:rsid w:val="00656E64"/>
    <w:rsid w:val="00656EA7"/>
    <w:rsid w:val="0066267E"/>
    <w:rsid w:val="00675E99"/>
    <w:rsid w:val="00685377"/>
    <w:rsid w:val="00697BBD"/>
    <w:rsid w:val="006A7554"/>
    <w:rsid w:val="006A7DA6"/>
    <w:rsid w:val="006B3131"/>
    <w:rsid w:val="006C12AD"/>
    <w:rsid w:val="006F6146"/>
    <w:rsid w:val="007163AC"/>
    <w:rsid w:val="007216E1"/>
    <w:rsid w:val="00726FDA"/>
    <w:rsid w:val="00740BBB"/>
    <w:rsid w:val="00752272"/>
    <w:rsid w:val="00754817"/>
    <w:rsid w:val="007607A7"/>
    <w:rsid w:val="007630B1"/>
    <w:rsid w:val="007805D2"/>
    <w:rsid w:val="007822AE"/>
    <w:rsid w:val="00786496"/>
    <w:rsid w:val="00791D2F"/>
    <w:rsid w:val="0079485A"/>
    <w:rsid w:val="00794DAF"/>
    <w:rsid w:val="00795C86"/>
    <w:rsid w:val="007A16EC"/>
    <w:rsid w:val="007C003B"/>
    <w:rsid w:val="007C54CF"/>
    <w:rsid w:val="007C6D40"/>
    <w:rsid w:val="007D5018"/>
    <w:rsid w:val="007D74F1"/>
    <w:rsid w:val="007E6D33"/>
    <w:rsid w:val="007F59D3"/>
    <w:rsid w:val="0080207D"/>
    <w:rsid w:val="00805690"/>
    <w:rsid w:val="00810975"/>
    <w:rsid w:val="00821017"/>
    <w:rsid w:val="00830673"/>
    <w:rsid w:val="00881C22"/>
    <w:rsid w:val="0088501E"/>
    <w:rsid w:val="00885933"/>
    <w:rsid w:val="00897C8F"/>
    <w:rsid w:val="008A777D"/>
    <w:rsid w:val="008B0D11"/>
    <w:rsid w:val="008B3326"/>
    <w:rsid w:val="008D0438"/>
    <w:rsid w:val="008D110B"/>
    <w:rsid w:val="008D40D1"/>
    <w:rsid w:val="008D716A"/>
    <w:rsid w:val="00906865"/>
    <w:rsid w:val="00906913"/>
    <w:rsid w:val="00906992"/>
    <w:rsid w:val="00916D7D"/>
    <w:rsid w:val="009210E5"/>
    <w:rsid w:val="00922108"/>
    <w:rsid w:val="009304FE"/>
    <w:rsid w:val="0094255E"/>
    <w:rsid w:val="0094294D"/>
    <w:rsid w:val="0094549A"/>
    <w:rsid w:val="00972557"/>
    <w:rsid w:val="00980461"/>
    <w:rsid w:val="00987DDA"/>
    <w:rsid w:val="00992057"/>
    <w:rsid w:val="009945BE"/>
    <w:rsid w:val="009A296F"/>
    <w:rsid w:val="009B4780"/>
    <w:rsid w:val="009B49C8"/>
    <w:rsid w:val="009C7A44"/>
    <w:rsid w:val="009D3C23"/>
    <w:rsid w:val="009F1D4D"/>
    <w:rsid w:val="009F7872"/>
    <w:rsid w:val="00A004B4"/>
    <w:rsid w:val="00A005B7"/>
    <w:rsid w:val="00A0161B"/>
    <w:rsid w:val="00A0241D"/>
    <w:rsid w:val="00A23A63"/>
    <w:rsid w:val="00A252D3"/>
    <w:rsid w:val="00A30EA0"/>
    <w:rsid w:val="00A36A9F"/>
    <w:rsid w:val="00A52D28"/>
    <w:rsid w:val="00A549AA"/>
    <w:rsid w:val="00A57CB5"/>
    <w:rsid w:val="00A66BA7"/>
    <w:rsid w:val="00A801F1"/>
    <w:rsid w:val="00A840E3"/>
    <w:rsid w:val="00AA0B58"/>
    <w:rsid w:val="00AA4AA0"/>
    <w:rsid w:val="00AB001D"/>
    <w:rsid w:val="00AB087B"/>
    <w:rsid w:val="00AB48A4"/>
    <w:rsid w:val="00AC0C63"/>
    <w:rsid w:val="00AC3332"/>
    <w:rsid w:val="00AC3993"/>
    <w:rsid w:val="00AD3DAB"/>
    <w:rsid w:val="00AD4192"/>
    <w:rsid w:val="00AE0215"/>
    <w:rsid w:val="00AE5C11"/>
    <w:rsid w:val="00AF3566"/>
    <w:rsid w:val="00AF3F40"/>
    <w:rsid w:val="00AF7905"/>
    <w:rsid w:val="00B02462"/>
    <w:rsid w:val="00B02AF4"/>
    <w:rsid w:val="00B21736"/>
    <w:rsid w:val="00B374C6"/>
    <w:rsid w:val="00B66499"/>
    <w:rsid w:val="00B670A9"/>
    <w:rsid w:val="00B72133"/>
    <w:rsid w:val="00B7355A"/>
    <w:rsid w:val="00B866E3"/>
    <w:rsid w:val="00B86887"/>
    <w:rsid w:val="00B938F8"/>
    <w:rsid w:val="00BA5F43"/>
    <w:rsid w:val="00BA7AD9"/>
    <w:rsid w:val="00BB32B5"/>
    <w:rsid w:val="00BB380F"/>
    <w:rsid w:val="00BB4FA0"/>
    <w:rsid w:val="00BB56D6"/>
    <w:rsid w:val="00BC0248"/>
    <w:rsid w:val="00BC0B88"/>
    <w:rsid w:val="00BD2B81"/>
    <w:rsid w:val="00BE3415"/>
    <w:rsid w:val="00C01A9A"/>
    <w:rsid w:val="00C025B5"/>
    <w:rsid w:val="00C24D3F"/>
    <w:rsid w:val="00C43DFD"/>
    <w:rsid w:val="00C76E99"/>
    <w:rsid w:val="00C81EAE"/>
    <w:rsid w:val="00C9765F"/>
    <w:rsid w:val="00CA456E"/>
    <w:rsid w:val="00CB2115"/>
    <w:rsid w:val="00CC35D4"/>
    <w:rsid w:val="00CD1E39"/>
    <w:rsid w:val="00CE14F5"/>
    <w:rsid w:val="00CF03D5"/>
    <w:rsid w:val="00CF2D97"/>
    <w:rsid w:val="00D057CF"/>
    <w:rsid w:val="00D05CDA"/>
    <w:rsid w:val="00D11215"/>
    <w:rsid w:val="00D237EF"/>
    <w:rsid w:val="00D26E33"/>
    <w:rsid w:val="00D33FDB"/>
    <w:rsid w:val="00D34DDD"/>
    <w:rsid w:val="00D4719E"/>
    <w:rsid w:val="00D538BB"/>
    <w:rsid w:val="00D61E94"/>
    <w:rsid w:val="00D72134"/>
    <w:rsid w:val="00D72AF9"/>
    <w:rsid w:val="00D77A33"/>
    <w:rsid w:val="00D8062D"/>
    <w:rsid w:val="00D81B28"/>
    <w:rsid w:val="00D8459F"/>
    <w:rsid w:val="00D84FA3"/>
    <w:rsid w:val="00D863F7"/>
    <w:rsid w:val="00DA5D97"/>
    <w:rsid w:val="00DB400D"/>
    <w:rsid w:val="00DB7C92"/>
    <w:rsid w:val="00DD120E"/>
    <w:rsid w:val="00DD12D2"/>
    <w:rsid w:val="00DD2CFC"/>
    <w:rsid w:val="00DE0663"/>
    <w:rsid w:val="00DE201C"/>
    <w:rsid w:val="00DE2C43"/>
    <w:rsid w:val="00DE4480"/>
    <w:rsid w:val="00DF663A"/>
    <w:rsid w:val="00DF673F"/>
    <w:rsid w:val="00DF6EE2"/>
    <w:rsid w:val="00E02576"/>
    <w:rsid w:val="00E16D1A"/>
    <w:rsid w:val="00E20158"/>
    <w:rsid w:val="00E20C16"/>
    <w:rsid w:val="00E307FB"/>
    <w:rsid w:val="00E454D6"/>
    <w:rsid w:val="00E5673A"/>
    <w:rsid w:val="00E577CF"/>
    <w:rsid w:val="00E6790B"/>
    <w:rsid w:val="00E74666"/>
    <w:rsid w:val="00E83260"/>
    <w:rsid w:val="00E83697"/>
    <w:rsid w:val="00E87C37"/>
    <w:rsid w:val="00EB28B9"/>
    <w:rsid w:val="00ED13D3"/>
    <w:rsid w:val="00ED4963"/>
    <w:rsid w:val="00ED5648"/>
    <w:rsid w:val="00ED6C69"/>
    <w:rsid w:val="00EE6228"/>
    <w:rsid w:val="00EF1700"/>
    <w:rsid w:val="00EF1A3B"/>
    <w:rsid w:val="00F00164"/>
    <w:rsid w:val="00F03067"/>
    <w:rsid w:val="00F050AD"/>
    <w:rsid w:val="00F35C61"/>
    <w:rsid w:val="00F578DD"/>
    <w:rsid w:val="00F61C8F"/>
    <w:rsid w:val="00F61F72"/>
    <w:rsid w:val="00F735E7"/>
    <w:rsid w:val="00F76BB6"/>
    <w:rsid w:val="00F851D1"/>
    <w:rsid w:val="00F97481"/>
    <w:rsid w:val="00FA5E15"/>
    <w:rsid w:val="00FA7123"/>
    <w:rsid w:val="00FB6527"/>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A0FF66"/>
  <w15:docId w15:val="{A31C167D-B795-468C-A88C-5293BBC2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B5"/>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character" w:styleId="CommentReference">
    <w:name w:val="annotation reference"/>
    <w:basedOn w:val="DefaultParagraphFont"/>
    <w:rsid w:val="00067708"/>
    <w:rPr>
      <w:sz w:val="16"/>
      <w:szCs w:val="16"/>
    </w:rPr>
  </w:style>
  <w:style w:type="paragraph" w:styleId="CommentText">
    <w:name w:val="annotation text"/>
    <w:basedOn w:val="Normal"/>
    <w:link w:val="CommentTextChar"/>
    <w:rsid w:val="00067708"/>
    <w:pPr>
      <w:spacing w:line="240" w:lineRule="auto"/>
    </w:pPr>
    <w:rPr>
      <w:sz w:val="20"/>
      <w:szCs w:val="20"/>
    </w:rPr>
  </w:style>
  <w:style w:type="character" w:customStyle="1" w:styleId="CommentTextChar">
    <w:name w:val="Comment Text Char"/>
    <w:basedOn w:val="DefaultParagraphFont"/>
    <w:link w:val="CommentText"/>
    <w:rsid w:val="00067708"/>
    <w:rPr>
      <w:rFonts w:ascii="Arial" w:hAnsi="Arial"/>
      <w:lang w:val="en-US" w:eastAsia="en-US"/>
    </w:rPr>
  </w:style>
  <w:style w:type="paragraph" w:styleId="CommentSubject">
    <w:name w:val="annotation subject"/>
    <w:basedOn w:val="CommentText"/>
    <w:next w:val="CommentText"/>
    <w:link w:val="CommentSubjectChar"/>
    <w:semiHidden/>
    <w:unhideWhenUsed/>
    <w:rsid w:val="004F5C0D"/>
    <w:rPr>
      <w:b/>
      <w:bCs/>
    </w:rPr>
  </w:style>
  <w:style w:type="character" w:customStyle="1" w:styleId="CommentSubjectChar">
    <w:name w:val="Comment Subject Char"/>
    <w:basedOn w:val="CommentTextChar"/>
    <w:link w:val="CommentSubject"/>
    <w:semiHidden/>
    <w:rsid w:val="004F5C0D"/>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6865">
      <w:bodyDiv w:val="1"/>
      <w:marLeft w:val="0"/>
      <w:marRight w:val="0"/>
      <w:marTop w:val="0"/>
      <w:marBottom w:val="0"/>
      <w:divBdr>
        <w:top w:val="none" w:sz="0" w:space="0" w:color="auto"/>
        <w:left w:val="none" w:sz="0" w:space="0" w:color="auto"/>
        <w:bottom w:val="none" w:sz="0" w:space="0" w:color="auto"/>
        <w:right w:val="none" w:sz="0" w:space="0" w:color="auto"/>
      </w:divBdr>
    </w:div>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77125">
      <w:bodyDiv w:val="1"/>
      <w:marLeft w:val="0"/>
      <w:marRight w:val="0"/>
      <w:marTop w:val="0"/>
      <w:marBottom w:val="0"/>
      <w:divBdr>
        <w:top w:val="none" w:sz="0" w:space="0" w:color="auto"/>
        <w:left w:val="none" w:sz="0" w:space="0" w:color="auto"/>
        <w:bottom w:val="none" w:sz="0" w:space="0" w:color="auto"/>
        <w:right w:val="none" w:sz="0" w:space="0" w:color="auto"/>
      </w:divBdr>
    </w:div>
    <w:div w:id="751315985">
      <w:bodyDiv w:val="1"/>
      <w:marLeft w:val="0"/>
      <w:marRight w:val="0"/>
      <w:marTop w:val="0"/>
      <w:marBottom w:val="0"/>
      <w:divBdr>
        <w:top w:val="none" w:sz="0" w:space="0" w:color="auto"/>
        <w:left w:val="none" w:sz="0" w:space="0" w:color="auto"/>
        <w:bottom w:val="none" w:sz="0" w:space="0" w:color="auto"/>
        <w:right w:val="none" w:sz="0" w:space="0" w:color="auto"/>
      </w:divBdr>
    </w:div>
    <w:div w:id="1510440426">
      <w:bodyDiv w:val="1"/>
      <w:marLeft w:val="0"/>
      <w:marRight w:val="0"/>
      <w:marTop w:val="0"/>
      <w:marBottom w:val="0"/>
      <w:divBdr>
        <w:top w:val="none" w:sz="0" w:space="0" w:color="auto"/>
        <w:left w:val="none" w:sz="0" w:space="0" w:color="auto"/>
        <w:bottom w:val="none" w:sz="0" w:space="0" w:color="auto"/>
        <w:right w:val="none" w:sz="0" w:space="0" w:color="auto"/>
      </w:divBdr>
      <w:divsChild>
        <w:div w:id="175536189">
          <w:marLeft w:val="0"/>
          <w:marRight w:val="0"/>
          <w:marTop w:val="0"/>
          <w:marBottom w:val="0"/>
          <w:divBdr>
            <w:top w:val="none" w:sz="0" w:space="0" w:color="auto"/>
            <w:left w:val="none" w:sz="0" w:space="0" w:color="auto"/>
            <w:bottom w:val="none" w:sz="0" w:space="0" w:color="auto"/>
            <w:right w:val="none" w:sz="0" w:space="0" w:color="auto"/>
          </w:divBdr>
          <w:divsChild>
            <w:div w:id="1087530812">
              <w:marLeft w:val="0"/>
              <w:marRight w:val="0"/>
              <w:marTop w:val="0"/>
              <w:marBottom w:val="0"/>
              <w:divBdr>
                <w:top w:val="none" w:sz="0" w:space="0" w:color="auto"/>
                <w:left w:val="none" w:sz="0" w:space="0" w:color="auto"/>
                <w:bottom w:val="none" w:sz="0" w:space="0" w:color="auto"/>
                <w:right w:val="none" w:sz="0" w:space="0" w:color="auto"/>
              </w:divBdr>
              <w:divsChild>
                <w:div w:id="995307245">
                  <w:marLeft w:val="0"/>
                  <w:marRight w:val="0"/>
                  <w:marTop w:val="0"/>
                  <w:marBottom w:val="0"/>
                  <w:divBdr>
                    <w:top w:val="none" w:sz="0" w:space="0" w:color="auto"/>
                    <w:left w:val="none" w:sz="0" w:space="0" w:color="auto"/>
                    <w:bottom w:val="none" w:sz="0" w:space="0" w:color="auto"/>
                    <w:right w:val="none" w:sz="0" w:space="0" w:color="auto"/>
                  </w:divBdr>
                  <w:divsChild>
                    <w:div w:id="760033728">
                      <w:marLeft w:val="0"/>
                      <w:marRight w:val="0"/>
                      <w:marTop w:val="0"/>
                      <w:marBottom w:val="0"/>
                      <w:divBdr>
                        <w:top w:val="none" w:sz="0" w:space="0" w:color="auto"/>
                        <w:left w:val="none" w:sz="0" w:space="0" w:color="auto"/>
                        <w:bottom w:val="none" w:sz="0" w:space="0" w:color="auto"/>
                        <w:right w:val="none" w:sz="0" w:space="0" w:color="auto"/>
                      </w:divBdr>
                      <w:divsChild>
                        <w:div w:id="909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6f913ee8729faa38bdb7f0cb61ea4381">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bed89495caa08582333e39eb61cb514b"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s and Communities"/>
              <xsd:enumeration value="National Centres"/>
              <xsd:enumeration value="Our Organisation"/>
              <xsd:enumeration value="Partnerships"/>
              <xsd:enumeration value="People"/>
              <xsd:enumeration value="Performance"/>
              <xsd:enumeration value="Places"/>
              <xsd:enumeration value="Schools and Educati"/>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torsport"/>
              <xsd:enumeration value="Mountaineering"/>
              <xsd:enumeration value="Netball"/>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hooting"/>
              <xsd:enumeration value="Snowsport"/>
              <xsd:enumeration value="Sponsors"/>
              <xsd:enumeration value="Squash"/>
              <xsd:enumeration value="Sub Aqua"/>
              <xsd:enumeration value="Swimming"/>
              <xsd:enumeration value="Table Tennis"/>
              <xsd:enumeration value="Tae Kwan Do Scotland"/>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2024-02-27T17:12:19+00:00</_dlc_ExpireDate>
    <ssStrategicCategory xmlns="0f691ebb-607a-495b-b184-84cc3c4753ce">N/A</ssStrategicCategory>
    <ssSportsGoverningBody xmlns="0f691ebb-607a-495b-b184-84cc3c4753ce">N/A</ssSportsGoverningBody>
    <ssLocalAuthority xmlns="0f691ebb-607a-495b-b184-84cc3c4753ce">N/A</ssLocalAuthority>
    <ssProgramme xmlns="0f691ebb-607a-495b-b184-84cc3c4753ce">Equality</ssProgramme>
  </documentManagement>
</p:properties>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36C05B0-30B4-46B0-B725-E9E95D1376C9}">
  <ds:schemaRefs>
    <ds:schemaRef ds:uri="office.server.policy"/>
  </ds:schemaRefs>
</ds:datastoreItem>
</file>

<file path=customXml/itemProps2.xml><?xml version="1.0" encoding="utf-8"?>
<ds:datastoreItem xmlns:ds="http://schemas.openxmlformats.org/officeDocument/2006/customXml" ds:itemID="{5B11BF51-4966-4E77-BDBC-6AEA09BE1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F3202-BA26-4092-80E7-398096E6F124}">
  <ds:schemaRefs>
    <ds:schemaRef ds:uri="http://schemas.microsoft.com/sharepoint/events"/>
  </ds:schemaRefs>
</ds:datastoreItem>
</file>

<file path=customXml/itemProps4.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5.xml><?xml version="1.0" encoding="utf-8"?>
<ds:datastoreItem xmlns:ds="http://schemas.openxmlformats.org/officeDocument/2006/customXml" ds:itemID="{D353AB78-45EC-4221-B3F1-B3D88B6E5FD4}">
  <ds:schemaRef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0f691ebb-607a-495b-b184-84cc3c4753ce"/>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29BE1C33-DDC5-4780-9B10-85DF0F7E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2749</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EQIA</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subject/>
  <dc:creator>administrator</dc:creator>
  <cp:keywords/>
  <dc:description/>
  <cp:lastModifiedBy>Ronnie Macquaker</cp:lastModifiedBy>
  <cp:revision>2</cp:revision>
  <cp:lastPrinted>2015-05-28T14:54:00Z</cp:lastPrinted>
  <dcterms:created xsi:type="dcterms:W3CDTF">2019-10-30T14:59:00Z</dcterms:created>
  <dcterms:modified xsi:type="dcterms:W3CDTF">2019-10-30T14:59:00Z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Equality</vt:lpwstr>
  </property>
</Properties>
</file>