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809F" w14:textId="77777777" w:rsidR="005E6547" w:rsidRDefault="005E6547" w:rsidP="00F03067">
      <w:bookmarkStart w:id="0" w:name="_GoBack"/>
      <w:bookmarkEnd w:id="0"/>
    </w:p>
    <w:p w14:paraId="30FEBB23"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5CF35A3C" w:rsidR="00DF6EE2" w:rsidRDefault="00DF6EE2" w:rsidP="00DF6EE2">
      <w:pPr>
        <w:pStyle w:val="Onlyuseindocheader-doctitle"/>
      </w:pPr>
      <w:r w:rsidRPr="00AD4192">
        <w:t>Equality impact assessment</w:t>
      </w:r>
      <w:r w:rsidR="00536E8A">
        <w:t>s</w:t>
      </w:r>
    </w:p>
    <w:p w14:paraId="111673D6" w14:textId="329F2459" w:rsidR="00536E8A" w:rsidRPr="00AD4192" w:rsidRDefault="00536E8A" w:rsidP="00536E8A">
      <w:pPr>
        <w:pStyle w:val="Onlyuseindocheader-subtitleifneeded"/>
      </w:pPr>
      <w:r>
        <w:t>Template</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5F4B5A2C" w:rsidR="00AD4192" w:rsidRPr="00AD4192" w:rsidRDefault="00AD4192" w:rsidP="00DF6EE2">
      <w:pPr>
        <w:pStyle w:val="Heading1"/>
        <w:rPr>
          <w:bCs/>
          <w:sz w:val="40"/>
        </w:rPr>
      </w:pPr>
      <w:r w:rsidRPr="00AD4192">
        <w:t>Name of policy</w:t>
      </w:r>
      <w:r w:rsidR="004D3114">
        <w:t>:</w:t>
      </w:r>
      <w:r w:rsidR="002E1B5A">
        <w:t xml:space="preserve"> </w:t>
      </w:r>
      <w:r w:rsidR="00B954D7">
        <w:t xml:space="preserve">Records Management Plan </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175DE1DA" w:rsidR="00AD4192" w:rsidRPr="00AD4192" w:rsidRDefault="00B954D7" w:rsidP="002A5CBA">
            <w:r>
              <w:t xml:space="preserve">Alison Gardiner </w:t>
            </w:r>
          </w:p>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0A6BD81C" w14:textId="49278866" w:rsidR="00AD4192" w:rsidRPr="00AD4192" w:rsidRDefault="00B954D7" w:rsidP="002A5CBA">
            <w:r>
              <w:t>Craig Worsley, Scott Baxter</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6A89B966" w:rsidR="00AD4192" w:rsidRPr="00AD4192" w:rsidRDefault="00B954D7" w:rsidP="00B954D7">
            <w:r>
              <w:t>28</w:t>
            </w:r>
            <w:r w:rsidRPr="00B954D7">
              <w:rPr>
                <w:vertAlign w:val="superscript"/>
              </w:rPr>
              <w:t>th</w:t>
            </w:r>
            <w:r>
              <w:t xml:space="preserve"> October 20</w:t>
            </w:r>
            <w:r w:rsidR="00FE0BFD">
              <w:t>14</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AD4192" w14:paraId="7F969DEF" w14:textId="77777777" w:rsidTr="00791D2F">
        <w:tc>
          <w:tcPr>
            <w:tcW w:w="3970" w:type="dxa"/>
            <w:shd w:val="clear" w:color="auto" w:fill="B8CCE4" w:themeFill="accent1" w:themeFillTint="66"/>
          </w:tcPr>
          <w:p w14:paraId="2DBEA4CF" w14:textId="7FF1654F" w:rsidR="00AD4192" w:rsidRPr="00AD4192" w:rsidRDefault="00DF6EE2" w:rsidP="00DF6EE2">
            <w:pPr>
              <w:rPr>
                <w:b/>
              </w:rPr>
            </w:pPr>
            <w:r>
              <w:t>Background</w:t>
            </w:r>
          </w:p>
        </w:tc>
        <w:tc>
          <w:tcPr>
            <w:tcW w:w="10160" w:type="dxa"/>
          </w:tcPr>
          <w:p w14:paraId="267A7850" w14:textId="0AD6904C" w:rsidR="00B954D7" w:rsidRDefault="00B954D7" w:rsidP="00B954D7">
            <w:r w:rsidRPr="00A561C3">
              <w:rPr>
                <w:b/>
              </w:rPr>
              <w:t>sport</w:t>
            </w:r>
            <w:r>
              <w:t xml:space="preserve">scotland is statutorily obliged under the terms of the Public Records (Scotland) Act 2011  to publish a Records Management Plan, which sets out proper arrangements for the management of its public records.  The finalised Plan will be submitted to the Keeper of the Records of Scotland for review on request (date of scheduling to be advised). </w:t>
            </w:r>
          </w:p>
          <w:p w14:paraId="210CA818" w14:textId="3A817E3C" w:rsidR="00B954D7" w:rsidRPr="00B954D7" w:rsidRDefault="00B954D7" w:rsidP="00B954D7">
            <w:pPr>
              <w:pStyle w:val="BodyText1"/>
            </w:pPr>
            <w:r>
              <w:t>The Records Management Plan comprises 14 statutory elements and is expected to be published with a range of supporting policies, procedures and guidelines, as outlined below:</w:t>
            </w:r>
          </w:p>
          <w:p w14:paraId="1DED0710" w14:textId="77777777" w:rsidR="00B954D7" w:rsidRDefault="00B954D7" w:rsidP="00B954D7">
            <w:pPr>
              <w:pStyle w:val="ListParagraph"/>
              <w:numPr>
                <w:ilvl w:val="0"/>
                <w:numId w:val="48"/>
              </w:numPr>
              <w:spacing w:after="0" w:line="240" w:lineRule="auto"/>
            </w:pPr>
            <w:r>
              <w:t xml:space="preserve">Item RMP001 : Statement of Responsibility for Records Management </w:t>
            </w:r>
          </w:p>
          <w:p w14:paraId="2934B23A" w14:textId="77777777" w:rsidR="00B954D7" w:rsidRDefault="00B954D7" w:rsidP="00B954D7">
            <w:pPr>
              <w:pStyle w:val="ListParagraph"/>
              <w:numPr>
                <w:ilvl w:val="0"/>
                <w:numId w:val="48"/>
              </w:numPr>
              <w:spacing w:after="0" w:line="240" w:lineRule="auto"/>
            </w:pPr>
            <w:r>
              <w:t xml:space="preserve">Item RMP002 : Information Assessment Manager Person Specification </w:t>
            </w:r>
          </w:p>
          <w:p w14:paraId="65A62480" w14:textId="77777777" w:rsidR="00B954D7" w:rsidRDefault="00B954D7" w:rsidP="00B954D7">
            <w:pPr>
              <w:pStyle w:val="ListParagraph"/>
              <w:numPr>
                <w:ilvl w:val="0"/>
                <w:numId w:val="48"/>
              </w:numPr>
              <w:spacing w:after="0" w:line="240" w:lineRule="auto"/>
            </w:pPr>
            <w:r>
              <w:t>Item RMP003</w:t>
            </w:r>
            <w:r w:rsidRPr="004F1A25">
              <w:t xml:space="preserve"> : Records Management Policy Statement</w:t>
            </w:r>
          </w:p>
          <w:p w14:paraId="31D31CA4" w14:textId="3DC17742" w:rsidR="00B954D7" w:rsidRDefault="00B954D7" w:rsidP="00B954D7">
            <w:pPr>
              <w:pStyle w:val="ListParagraph"/>
              <w:numPr>
                <w:ilvl w:val="0"/>
                <w:numId w:val="48"/>
              </w:numPr>
              <w:spacing w:after="0" w:line="240" w:lineRule="auto"/>
            </w:pPr>
            <w:r>
              <w:t>Item RMP004: CCTV Policy (</w:t>
            </w:r>
            <w:r w:rsidR="00B12A33">
              <w:t xml:space="preserve">Separate </w:t>
            </w:r>
            <w:r>
              <w:t>H&amp;S Toolkit</w:t>
            </w:r>
            <w:r w:rsidR="00CA6075">
              <w:t xml:space="preserve"> EQIA</w:t>
            </w:r>
            <w:r>
              <w:t>)</w:t>
            </w:r>
          </w:p>
          <w:p w14:paraId="0AFE86C3" w14:textId="4208FCB6" w:rsidR="00B954D7" w:rsidRDefault="00B954D7" w:rsidP="00B954D7">
            <w:pPr>
              <w:pStyle w:val="ListParagraph"/>
              <w:numPr>
                <w:ilvl w:val="0"/>
                <w:numId w:val="48"/>
              </w:numPr>
              <w:spacing w:after="0" w:line="240" w:lineRule="auto"/>
            </w:pPr>
            <w:r>
              <w:lastRenderedPageBreak/>
              <w:t>Item RMP005: ID &amp; Access Policy (</w:t>
            </w:r>
            <w:r w:rsidR="00B12A33">
              <w:t xml:space="preserve">Separate </w:t>
            </w:r>
            <w:r>
              <w:t>H&amp;S Toolkit</w:t>
            </w:r>
            <w:r w:rsidR="00CA6075">
              <w:t xml:space="preserve"> EQIA</w:t>
            </w:r>
            <w:r>
              <w:t>)</w:t>
            </w:r>
          </w:p>
          <w:p w14:paraId="6184AFBE" w14:textId="6DD3B4DF" w:rsidR="00B954D7" w:rsidRDefault="00B954D7" w:rsidP="00B954D7">
            <w:pPr>
              <w:pStyle w:val="ListParagraph"/>
              <w:numPr>
                <w:ilvl w:val="0"/>
                <w:numId w:val="48"/>
              </w:numPr>
              <w:spacing w:after="0" w:line="240" w:lineRule="auto"/>
            </w:pPr>
            <w:r>
              <w:t>Item RMP006: Counter Terrorist Protective Security Policy (</w:t>
            </w:r>
            <w:r w:rsidR="00B12A33">
              <w:t xml:space="preserve">Separate </w:t>
            </w:r>
            <w:r>
              <w:t>H&amp;S Toolkit</w:t>
            </w:r>
            <w:r w:rsidR="00CA6075">
              <w:t xml:space="preserve"> EQIA</w:t>
            </w:r>
            <w:r>
              <w:t>)</w:t>
            </w:r>
          </w:p>
          <w:p w14:paraId="3A57021C" w14:textId="77777777" w:rsidR="00B954D7" w:rsidRPr="00CB088E" w:rsidRDefault="00B954D7" w:rsidP="00B954D7">
            <w:pPr>
              <w:pStyle w:val="ListParagraph"/>
              <w:numPr>
                <w:ilvl w:val="0"/>
                <w:numId w:val="48"/>
              </w:numPr>
              <w:spacing w:after="0" w:line="240" w:lineRule="auto"/>
            </w:pPr>
            <w:r w:rsidRPr="00CB088E">
              <w:t xml:space="preserve">Item RMP007: Business Classification Scheme </w:t>
            </w:r>
          </w:p>
          <w:p w14:paraId="36F8D034" w14:textId="77777777" w:rsidR="00B954D7" w:rsidRDefault="00B954D7" w:rsidP="00B954D7">
            <w:pPr>
              <w:pStyle w:val="ListParagraph"/>
              <w:numPr>
                <w:ilvl w:val="0"/>
                <w:numId w:val="48"/>
              </w:numPr>
              <w:spacing w:after="0" w:line="240" w:lineRule="auto"/>
            </w:pPr>
            <w:r>
              <w:t xml:space="preserve">Item RMP008: Retention and Destruction Schedule </w:t>
            </w:r>
          </w:p>
          <w:p w14:paraId="0258212D" w14:textId="77777777" w:rsidR="00B954D7" w:rsidRPr="00F665E5" w:rsidRDefault="00B954D7" w:rsidP="00B954D7">
            <w:pPr>
              <w:pStyle w:val="ListParagraph"/>
              <w:numPr>
                <w:ilvl w:val="0"/>
                <w:numId w:val="48"/>
              </w:numPr>
              <w:spacing w:after="0" w:line="240" w:lineRule="auto"/>
            </w:pPr>
            <w:r>
              <w:t>Item RMP009</w:t>
            </w:r>
            <w:r w:rsidRPr="00F665E5">
              <w:t>: Records Disposal Policy</w:t>
            </w:r>
            <w:r>
              <w:t xml:space="preserve"> </w:t>
            </w:r>
          </w:p>
          <w:p w14:paraId="09FD7D5D" w14:textId="77777777" w:rsidR="00B954D7" w:rsidRPr="00F665E5" w:rsidRDefault="00B954D7" w:rsidP="00B954D7">
            <w:pPr>
              <w:pStyle w:val="ListParagraph"/>
              <w:numPr>
                <w:ilvl w:val="0"/>
                <w:numId w:val="48"/>
              </w:numPr>
              <w:spacing w:after="0" w:line="240" w:lineRule="auto"/>
            </w:pPr>
            <w:r>
              <w:t>Item RMP</w:t>
            </w:r>
            <w:r w:rsidRPr="00F665E5">
              <w:t>0</w:t>
            </w:r>
            <w:r>
              <w:t xml:space="preserve">10: </w:t>
            </w:r>
            <w:r w:rsidRPr="00F665E5">
              <w:t xml:space="preserve">Snapshot of Open Web Archive  </w:t>
            </w:r>
          </w:p>
          <w:p w14:paraId="5CBF0D3C" w14:textId="77777777" w:rsidR="00B954D7" w:rsidRPr="00F665E5" w:rsidRDefault="00B954D7" w:rsidP="00B954D7">
            <w:pPr>
              <w:pStyle w:val="ListParagraph"/>
              <w:numPr>
                <w:ilvl w:val="0"/>
                <w:numId w:val="48"/>
              </w:numPr>
              <w:spacing w:after="0" w:line="240" w:lineRule="auto"/>
            </w:pPr>
            <w:r>
              <w:t>Item RMP011</w:t>
            </w:r>
            <w:r w:rsidRPr="00F665E5">
              <w:t xml:space="preserve">: Information Security Guidelines </w:t>
            </w:r>
          </w:p>
          <w:p w14:paraId="286BAD53" w14:textId="77777777" w:rsidR="00B954D7" w:rsidRDefault="00B954D7" w:rsidP="00B954D7">
            <w:pPr>
              <w:pStyle w:val="ListParagraph"/>
              <w:numPr>
                <w:ilvl w:val="0"/>
                <w:numId w:val="48"/>
              </w:numPr>
              <w:spacing w:after="0" w:line="240" w:lineRule="auto"/>
            </w:pPr>
            <w:r>
              <w:t>Item RMP012</w:t>
            </w:r>
            <w:r w:rsidRPr="00852B43">
              <w:t xml:space="preserve">: ICT Self Help Portal Guide </w:t>
            </w:r>
          </w:p>
          <w:p w14:paraId="45E52158" w14:textId="77777777" w:rsidR="00B954D7" w:rsidRDefault="00B954D7" w:rsidP="00B954D7">
            <w:pPr>
              <w:pStyle w:val="ListParagraph"/>
              <w:numPr>
                <w:ilvl w:val="0"/>
                <w:numId w:val="48"/>
              </w:numPr>
              <w:spacing w:after="0" w:line="240" w:lineRule="auto"/>
            </w:pPr>
            <w:r>
              <w:t>Item RMP013: Mobile Phone Policy</w:t>
            </w:r>
          </w:p>
          <w:p w14:paraId="023CFECB" w14:textId="77777777" w:rsidR="00B954D7" w:rsidRPr="00CB088E" w:rsidRDefault="00B954D7" w:rsidP="00B954D7">
            <w:pPr>
              <w:pStyle w:val="ListParagraph"/>
              <w:numPr>
                <w:ilvl w:val="0"/>
                <w:numId w:val="48"/>
              </w:numPr>
              <w:spacing w:after="0" w:line="240" w:lineRule="auto"/>
            </w:pPr>
            <w:r w:rsidRPr="00CB088E">
              <w:t xml:space="preserve">Item RMP014: Interim BYOD Policy  </w:t>
            </w:r>
          </w:p>
          <w:p w14:paraId="790772B5" w14:textId="77777777" w:rsidR="00B954D7" w:rsidRDefault="00B954D7" w:rsidP="00B954D7">
            <w:pPr>
              <w:pStyle w:val="ListParagraph"/>
              <w:numPr>
                <w:ilvl w:val="0"/>
                <w:numId w:val="48"/>
              </w:numPr>
              <w:spacing w:after="0" w:line="240" w:lineRule="auto"/>
            </w:pPr>
            <w:r w:rsidRPr="00522DCC">
              <w:t>I</w:t>
            </w:r>
            <w:r>
              <w:t>tem RMP015: ICT New User Request Form</w:t>
            </w:r>
          </w:p>
          <w:p w14:paraId="2DC8761B" w14:textId="77777777" w:rsidR="00B954D7" w:rsidRPr="00522DCC" w:rsidRDefault="00B954D7" w:rsidP="00B954D7">
            <w:pPr>
              <w:pStyle w:val="ListParagraph"/>
              <w:numPr>
                <w:ilvl w:val="0"/>
                <w:numId w:val="48"/>
              </w:numPr>
              <w:spacing w:after="0" w:line="240" w:lineRule="auto"/>
            </w:pPr>
            <w:r>
              <w:t xml:space="preserve">Item RMP016: ICT Strategy 2010-15 – Reviewed February 2014 </w:t>
            </w:r>
          </w:p>
          <w:p w14:paraId="7E67A6DF" w14:textId="66E935BA" w:rsidR="00B954D7" w:rsidRDefault="00B954D7" w:rsidP="00B954D7">
            <w:pPr>
              <w:pStyle w:val="ListParagraph"/>
              <w:numPr>
                <w:ilvl w:val="0"/>
                <w:numId w:val="48"/>
              </w:numPr>
              <w:spacing w:after="0" w:line="240" w:lineRule="auto"/>
            </w:pPr>
            <w:r>
              <w:t>Item RMP017: Risk Management Policy and Procedures</w:t>
            </w:r>
            <w:r w:rsidR="00CA6075">
              <w:t xml:space="preserve"> (</w:t>
            </w:r>
            <w:r w:rsidR="00B12A33">
              <w:t xml:space="preserve">Separate </w:t>
            </w:r>
            <w:r w:rsidR="00CA6075">
              <w:t>EQIA)</w:t>
            </w:r>
          </w:p>
          <w:p w14:paraId="6979BAA3" w14:textId="5AEEF090" w:rsidR="00B954D7" w:rsidRPr="008A3A1B" w:rsidRDefault="00B954D7" w:rsidP="00B954D7">
            <w:pPr>
              <w:pStyle w:val="ListParagraph"/>
              <w:numPr>
                <w:ilvl w:val="0"/>
                <w:numId w:val="48"/>
              </w:numPr>
              <w:spacing w:after="0" w:line="240" w:lineRule="auto"/>
            </w:pPr>
            <w:r>
              <w:t xml:space="preserve">Item RMP018: Data Protection Policy and Procedures </w:t>
            </w:r>
            <w:r w:rsidR="00B12A33">
              <w:t>(Separate EQIA)</w:t>
            </w:r>
          </w:p>
          <w:p w14:paraId="7DF9E231" w14:textId="07B78B13" w:rsidR="00B954D7" w:rsidRPr="00931827" w:rsidRDefault="00B954D7" w:rsidP="00B954D7">
            <w:pPr>
              <w:pStyle w:val="ListParagraph"/>
              <w:numPr>
                <w:ilvl w:val="0"/>
                <w:numId w:val="48"/>
              </w:numPr>
              <w:spacing w:after="0" w:line="240" w:lineRule="auto"/>
            </w:pPr>
            <w:r>
              <w:t>Item RMP019</w:t>
            </w:r>
            <w:r w:rsidRPr="00B531F8">
              <w:t xml:space="preserve">: </w:t>
            </w:r>
            <w:r w:rsidRPr="00931827">
              <w:t xml:space="preserve">Freedom of Information Policy and Procedures </w:t>
            </w:r>
            <w:r w:rsidR="00CA6075">
              <w:t>(</w:t>
            </w:r>
            <w:r w:rsidR="00B12A33">
              <w:t xml:space="preserve">Separate </w:t>
            </w:r>
            <w:r w:rsidR="00CA6075">
              <w:t>EQIA)</w:t>
            </w:r>
          </w:p>
          <w:p w14:paraId="76676FFA" w14:textId="4C2B8CB2" w:rsidR="00B954D7" w:rsidRPr="00931827" w:rsidRDefault="00B954D7" w:rsidP="00B954D7">
            <w:pPr>
              <w:pStyle w:val="ListParagraph"/>
              <w:numPr>
                <w:ilvl w:val="0"/>
                <w:numId w:val="48"/>
              </w:numPr>
              <w:spacing w:after="0" w:line="240" w:lineRule="auto"/>
            </w:pPr>
            <w:r>
              <w:t>Item RMP020</w:t>
            </w:r>
            <w:r w:rsidRPr="00931827">
              <w:t xml:space="preserve">: Business Continuity Plan – refreshed February 2014 </w:t>
            </w:r>
            <w:r w:rsidR="00CA6075">
              <w:t>(</w:t>
            </w:r>
            <w:r w:rsidR="00B12A33">
              <w:t>Separate</w:t>
            </w:r>
            <w:r w:rsidR="00CA6075">
              <w:t xml:space="preserve"> EQIA)</w:t>
            </w:r>
          </w:p>
          <w:p w14:paraId="793FC586" w14:textId="77777777" w:rsidR="00B954D7" w:rsidRPr="00CB088E" w:rsidRDefault="00B954D7" w:rsidP="00B954D7">
            <w:pPr>
              <w:pStyle w:val="ListParagraph"/>
              <w:numPr>
                <w:ilvl w:val="0"/>
                <w:numId w:val="48"/>
              </w:numPr>
              <w:spacing w:after="0" w:line="240" w:lineRule="auto"/>
            </w:pPr>
            <w:r w:rsidRPr="00CB088E">
              <w:t xml:space="preserve">Item RMP021: Data Disaster Recovery Plan </w:t>
            </w:r>
          </w:p>
          <w:p w14:paraId="1E89A1B0" w14:textId="77777777" w:rsidR="00B954D7" w:rsidRPr="004804B3" w:rsidRDefault="00B954D7" w:rsidP="00B954D7">
            <w:pPr>
              <w:pStyle w:val="ListParagraph"/>
              <w:numPr>
                <w:ilvl w:val="0"/>
                <w:numId w:val="48"/>
              </w:numPr>
              <w:spacing w:after="0" w:line="240" w:lineRule="auto"/>
            </w:pPr>
            <w:r w:rsidRPr="004804B3">
              <w:t xml:space="preserve">Item RMP022: Records Management Development Plan </w:t>
            </w:r>
          </w:p>
          <w:p w14:paraId="14D49745" w14:textId="77777777" w:rsidR="00B954D7" w:rsidRDefault="00B954D7" w:rsidP="00B954D7">
            <w:pPr>
              <w:pStyle w:val="BodyText1"/>
            </w:pPr>
          </w:p>
          <w:p w14:paraId="05C55D3D" w14:textId="67F8F858" w:rsidR="00593B8D" w:rsidRPr="002E1B5A" w:rsidRDefault="00B954D7" w:rsidP="00037104">
            <w:pPr>
              <w:pStyle w:val="BodyText1"/>
            </w:pPr>
            <w:r>
              <w:t xml:space="preserve">This EQIA is intended to assess the Plan as a whole and </w:t>
            </w:r>
            <w:r w:rsidR="00CA6075">
              <w:t xml:space="preserve">explicit reference has been made above to reflect where </w:t>
            </w:r>
            <w:r>
              <w:t xml:space="preserve">individual elements have been covered </w:t>
            </w:r>
            <w:r w:rsidR="001621BC">
              <w:t xml:space="preserve">elsewhere </w:t>
            </w:r>
            <w:r w:rsidR="00CA6075">
              <w:t>within other EQIAs</w:t>
            </w:r>
            <w:r>
              <w:t xml:space="preserve">. </w:t>
            </w:r>
          </w:p>
        </w:tc>
      </w:tr>
      <w:tr w:rsidR="00AD4192" w:rsidRPr="00AD4192" w14:paraId="153B6F7D" w14:textId="77777777" w:rsidTr="00791D2F">
        <w:tc>
          <w:tcPr>
            <w:tcW w:w="3970" w:type="dxa"/>
            <w:shd w:val="clear" w:color="auto" w:fill="B8CCE4" w:themeFill="accent1" w:themeFillTint="66"/>
          </w:tcPr>
          <w:p w14:paraId="5035E38B" w14:textId="26DFECEB" w:rsidR="00AD4192" w:rsidRPr="00AD4192" w:rsidRDefault="00DF6EE2" w:rsidP="00DF6EE2">
            <w:pPr>
              <w:rPr>
                <w:b/>
              </w:rPr>
            </w:pPr>
            <w:r>
              <w:lastRenderedPageBreak/>
              <w:t>Purpose and outcomes</w:t>
            </w:r>
          </w:p>
        </w:tc>
        <w:tc>
          <w:tcPr>
            <w:tcW w:w="10160" w:type="dxa"/>
          </w:tcPr>
          <w:p w14:paraId="3E671FCA" w14:textId="43B640D3" w:rsidR="00AD4780" w:rsidRPr="00CA6075" w:rsidRDefault="0069350B" w:rsidP="00CA6075">
            <w:pPr>
              <w:rPr>
                <w:lang w:val="en-GB"/>
              </w:rPr>
            </w:pPr>
            <w:r>
              <w:t xml:space="preserve">The purpose of the </w:t>
            </w:r>
            <w:r w:rsidR="00B954D7">
              <w:t xml:space="preserve">Records Management Plan </w:t>
            </w:r>
            <w:r>
              <w:t xml:space="preserve">is to </w:t>
            </w:r>
            <w:r>
              <w:rPr>
                <w:lang w:val="en-GB"/>
              </w:rPr>
              <w:t>t</w:t>
            </w:r>
            <w:r w:rsidR="002E39FA" w:rsidRPr="0069350B">
              <w:rPr>
                <w:lang w:val="en-GB"/>
              </w:rPr>
              <w:t xml:space="preserve">o ensure </w:t>
            </w:r>
            <w:r>
              <w:rPr>
                <w:lang w:val="en-GB"/>
              </w:rPr>
              <w:t xml:space="preserve">that </w:t>
            </w:r>
            <w:r w:rsidR="002E39FA" w:rsidRPr="0069350B">
              <w:rPr>
                <w:lang w:val="en-GB"/>
              </w:rPr>
              <w:t xml:space="preserve">there is full awareness of the nature, scope and implications of the </w:t>
            </w:r>
            <w:r w:rsidR="00B954D7">
              <w:rPr>
                <w:lang w:val="en-GB"/>
              </w:rPr>
              <w:t xml:space="preserve">Public Records Act and </w:t>
            </w:r>
            <w:r w:rsidR="00CA6075">
              <w:rPr>
                <w:lang w:val="en-GB"/>
              </w:rPr>
              <w:t xml:space="preserve">to ensure that colleagues are aware of their </w:t>
            </w:r>
            <w:r w:rsidR="00B954D7">
              <w:rPr>
                <w:lang w:val="en-GB"/>
              </w:rPr>
              <w:t xml:space="preserve">roles and responsibilities around information governance and record keeping (including </w:t>
            </w:r>
            <w:r w:rsidR="00CA6075">
              <w:rPr>
                <w:lang w:val="en-GB"/>
              </w:rPr>
              <w:t xml:space="preserve">for records held within electronic systems).   </w:t>
            </w:r>
          </w:p>
        </w:tc>
      </w:tr>
      <w:tr w:rsidR="00AD4192" w:rsidRPr="00AD4192" w14:paraId="0DD1229B" w14:textId="77777777" w:rsidTr="00791D2F">
        <w:tc>
          <w:tcPr>
            <w:tcW w:w="3970" w:type="dxa"/>
            <w:shd w:val="clear" w:color="auto" w:fill="B8CCE4" w:themeFill="accent1" w:themeFillTint="66"/>
          </w:tcPr>
          <w:p w14:paraId="2430BF7D" w14:textId="4F182DCC" w:rsidR="00AD4192" w:rsidRPr="00AD4192" w:rsidRDefault="00DF6EE2" w:rsidP="00DF6EE2">
            <w:pPr>
              <w:rPr>
                <w:b/>
              </w:rPr>
            </w:pPr>
            <w:r>
              <w:t>How it links to sportscotland corporate and business plans</w:t>
            </w:r>
          </w:p>
        </w:tc>
        <w:tc>
          <w:tcPr>
            <w:tcW w:w="10160" w:type="dxa"/>
          </w:tcPr>
          <w:p w14:paraId="7D2EF746" w14:textId="36E0B7B3" w:rsidR="00AD4192" w:rsidRPr="006E33D0" w:rsidRDefault="00580C7A" w:rsidP="0045776A">
            <w:r w:rsidRPr="00593B8D">
              <w:t xml:space="preserve">The </w:t>
            </w:r>
            <w:r w:rsidR="0045776A">
              <w:t xml:space="preserve">Records Management Plan is part of </w:t>
            </w:r>
            <w:r w:rsidR="00A82CCA">
              <w:t xml:space="preserve">2013-15 Business Plan Action : </w:t>
            </w:r>
            <w:r w:rsidR="0045776A" w:rsidRPr="00DC56AC">
              <w:rPr>
                <w:color w:val="000000"/>
                <w:lang w:val="en-GB"/>
              </w:rPr>
              <w:t>G3</w:t>
            </w:r>
            <w:r w:rsidR="0045776A">
              <w:rPr>
                <w:color w:val="000000"/>
                <w:lang w:val="en-GB"/>
              </w:rPr>
              <w:t xml:space="preserve"> (</w:t>
            </w:r>
            <w:r w:rsidR="00A82CCA">
              <w:rPr>
                <w:color w:val="000000"/>
                <w:lang w:val="en-GB"/>
              </w:rPr>
              <w:t>Information Governamce) C</w:t>
            </w:r>
            <w:r w:rsidR="0045776A" w:rsidRPr="00DC56AC">
              <w:rPr>
                <w:color w:val="000000"/>
                <w:lang w:val="en-GB"/>
              </w:rPr>
              <w:t>ontinue to improve the processes, systems, facilities and services that are essential to an effective and efficient national agency that adds value to the sports sector.</w:t>
            </w:r>
          </w:p>
        </w:tc>
      </w:tr>
      <w:tr w:rsidR="00DF6EE2" w:rsidRPr="00AD4192" w14:paraId="03E03526" w14:textId="77777777" w:rsidTr="00791D2F">
        <w:tc>
          <w:tcPr>
            <w:tcW w:w="3970" w:type="dxa"/>
            <w:shd w:val="clear" w:color="auto" w:fill="B8CCE4" w:themeFill="accent1" w:themeFillTint="66"/>
          </w:tcPr>
          <w:p w14:paraId="24409727" w14:textId="4B639A97" w:rsidR="00DF6EE2" w:rsidRDefault="00DF6EE2" w:rsidP="00DF6EE2">
            <w:r>
              <w:t>How we intend to implement the policy</w:t>
            </w:r>
          </w:p>
        </w:tc>
        <w:tc>
          <w:tcPr>
            <w:tcW w:w="10160" w:type="dxa"/>
          </w:tcPr>
          <w:p w14:paraId="5CF37BC6" w14:textId="067406C5" w:rsidR="00DF6EE2" w:rsidRPr="00AD4192" w:rsidRDefault="002E39FA" w:rsidP="00A82CCA">
            <w:pPr>
              <w:rPr>
                <w:b/>
              </w:rPr>
            </w:pPr>
            <w:r>
              <w:t xml:space="preserve">The </w:t>
            </w:r>
            <w:r w:rsidR="00A82CCA">
              <w:t xml:space="preserve">Records Management Plan will be </w:t>
            </w:r>
            <w:r>
              <w:t xml:space="preserve">made available to all staff via the </w:t>
            </w:r>
            <w:r w:rsidRPr="00A24309">
              <w:rPr>
                <w:b/>
              </w:rPr>
              <w:t>sport</w:t>
            </w:r>
            <w:r>
              <w:t xml:space="preserve">scotland SharePoint </w:t>
            </w:r>
            <w:r w:rsidR="00A82CCA">
              <w:t xml:space="preserve">(or Covalent) </w:t>
            </w:r>
            <w:r>
              <w:t>Corporate Toolkit and commu</w:t>
            </w:r>
            <w:r w:rsidR="00A82CCA">
              <w:t xml:space="preserve">nicated to staff electronically.  The Records Management Plan will also be made available to the public through the sportscotland website when requested to do so by the Keeper of the Records of Scotland. </w:t>
            </w:r>
          </w:p>
        </w:tc>
      </w:tr>
    </w:tbl>
    <w:p w14:paraId="44CFF492" w14:textId="77777777" w:rsidR="00E32C78" w:rsidRDefault="00E32C78" w:rsidP="00DF6EE2">
      <w:pPr>
        <w:pStyle w:val="Heading2"/>
      </w:pPr>
    </w:p>
    <w:p w14:paraId="78E666EE" w14:textId="77777777" w:rsidR="00E32C78" w:rsidRDefault="00E32C78" w:rsidP="00DF6EE2">
      <w:pPr>
        <w:pStyle w:val="Heading2"/>
      </w:pPr>
    </w:p>
    <w:p w14:paraId="644A0F52" w14:textId="6503DB05"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DC27700" w:rsidR="00DF6EE2" w:rsidRPr="00AD4192" w:rsidRDefault="00DF6EE2" w:rsidP="00C9765F">
            <w:pPr>
              <w:rPr>
                <w:b/>
              </w:rPr>
            </w:pPr>
            <w:r>
              <w:t>Who will the policy</w:t>
            </w:r>
            <w:r w:rsidR="00C9765F">
              <w:t xml:space="preserve"> </w:t>
            </w:r>
            <w:r>
              <w:t>benefit (i.e. who is the customer?)</w:t>
            </w:r>
          </w:p>
        </w:tc>
        <w:tc>
          <w:tcPr>
            <w:tcW w:w="10129" w:type="dxa"/>
          </w:tcPr>
          <w:p w14:paraId="1C09DFA6" w14:textId="2A08E9F3" w:rsidR="00DF6EE2" w:rsidRPr="00AD4192" w:rsidRDefault="002E39FA" w:rsidP="00A82CCA">
            <w:r>
              <w:t>This policy will apply to all individuals working for</w:t>
            </w:r>
            <w:r w:rsidR="00A82CCA">
              <w:t xml:space="preserve"> and contracted to </w:t>
            </w:r>
            <w:r w:rsidRPr="002E39FA">
              <w:rPr>
                <w:b/>
              </w:rPr>
              <w:t>sport</w:t>
            </w:r>
            <w:r>
              <w:t xml:space="preserve">scotland which includes </w:t>
            </w:r>
            <w:r w:rsidRPr="00A24309">
              <w:rPr>
                <w:b/>
              </w:rPr>
              <w:t>sport</w:t>
            </w:r>
            <w:r>
              <w:t xml:space="preserve">scotland Board members and all employees, contractors, consultants and/or related personnel of </w:t>
            </w:r>
            <w:r w:rsidRPr="00A24309">
              <w:rPr>
                <w:b/>
              </w:rPr>
              <w:t>sport</w:t>
            </w:r>
            <w:r>
              <w:t xml:space="preserve">scotland acting in any capacity or activity sanctioned by </w:t>
            </w:r>
            <w:r w:rsidRPr="005A68DE">
              <w:rPr>
                <w:b/>
              </w:rPr>
              <w:t>sport</w:t>
            </w:r>
            <w:r>
              <w:t xml:space="preserve">scotland as determined by one of </w:t>
            </w:r>
            <w:r w:rsidRPr="002E39FA">
              <w:rPr>
                <w:b/>
              </w:rPr>
              <w:t>sport</w:t>
            </w:r>
            <w:r>
              <w:t>scotland’s Executive Directors in writing</w:t>
            </w:r>
            <w:r w:rsidR="005A68DE">
              <w:t>.</w:t>
            </w:r>
          </w:p>
        </w:tc>
      </w:tr>
      <w:tr w:rsidR="00C9765F" w:rsidRPr="00AD4192" w14:paraId="49A4B2B1" w14:textId="77777777" w:rsidTr="00C9765F">
        <w:tc>
          <w:tcPr>
            <w:tcW w:w="3962" w:type="dxa"/>
            <w:shd w:val="clear" w:color="auto" w:fill="B8CCE4" w:themeFill="accent1" w:themeFillTint="66"/>
          </w:tcPr>
          <w:p w14:paraId="5D78109B" w14:textId="77777777" w:rsidR="00C9765F" w:rsidRPr="00AD4192" w:rsidRDefault="00C9765F" w:rsidP="00D8062D">
            <w:pPr>
              <w:rPr>
                <w:b/>
              </w:rPr>
            </w:pPr>
            <w:r w:rsidRPr="00AD4192">
              <w:t>Which partners will be involved and how?</w:t>
            </w:r>
          </w:p>
        </w:tc>
        <w:tc>
          <w:tcPr>
            <w:tcW w:w="10129" w:type="dxa"/>
          </w:tcPr>
          <w:p w14:paraId="6221E6EB" w14:textId="355EB90D" w:rsidR="00F562DA" w:rsidRPr="00195F8E" w:rsidRDefault="00F562DA" w:rsidP="00A82CCA">
            <w:pPr>
              <w:pStyle w:val="BodyText1"/>
              <w:rPr>
                <w:highlight w:val="yellow"/>
              </w:rPr>
            </w:pPr>
            <w:r w:rsidRPr="00F562DA">
              <w:rPr>
                <w:b/>
              </w:rPr>
              <w:t>sport</w:t>
            </w:r>
            <w:r>
              <w:t xml:space="preserve">scotland has identified that there are no specific requirements for partner involvement in respect of the </w:t>
            </w:r>
            <w:r w:rsidR="00A82CCA">
              <w:t xml:space="preserve">Records Management Plan as </w:t>
            </w:r>
            <w:r>
              <w:t>these are</w:t>
            </w:r>
            <w:r w:rsidR="006A685B">
              <w:t xml:space="preserve"> internal</w:t>
            </w:r>
            <w:r>
              <w:t xml:space="preserve"> </w:t>
            </w:r>
            <w:r w:rsidR="00A82CCA">
              <w:t xml:space="preserve">arrangements </w:t>
            </w:r>
            <w:r w:rsidR="006A685B">
              <w:t>whic</w:t>
            </w:r>
            <w:r w:rsidR="00C74B4E">
              <w:t xml:space="preserve">h have been subject to internal </w:t>
            </w:r>
            <w:r w:rsidR="006A685B">
              <w:t>consultation</w:t>
            </w:r>
            <w:r w:rsidR="00C74B4E">
              <w:t xml:space="preserve"> with </w:t>
            </w:r>
            <w:r w:rsidR="00C74B4E" w:rsidRPr="00A24309">
              <w:rPr>
                <w:b/>
              </w:rPr>
              <w:t>sport</w:t>
            </w:r>
            <w:r w:rsidR="00C74B4E">
              <w:t>scotland staff</w:t>
            </w:r>
            <w:r w:rsidR="006A685B">
              <w:t xml:space="preserve">. </w:t>
            </w:r>
          </w:p>
        </w:tc>
      </w:tr>
      <w:tr w:rsidR="00DF6EE2" w:rsidRPr="00AD4192" w14:paraId="2FC305D7" w14:textId="77777777" w:rsidTr="00C9765F">
        <w:tc>
          <w:tcPr>
            <w:tcW w:w="3962" w:type="dxa"/>
            <w:shd w:val="clear" w:color="auto" w:fill="B8CCE4" w:themeFill="accent1" w:themeFillTint="66"/>
          </w:tcPr>
          <w:p w14:paraId="3B5F38CF" w14:textId="07E5AE3E"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752ECE96" w14:textId="127D6D71" w:rsidR="00DF6EE2" w:rsidRDefault="003313C7" w:rsidP="002A5CBA">
            <w:r>
              <w:t xml:space="preserve">The </w:t>
            </w:r>
            <w:r w:rsidR="00A82CCA">
              <w:t xml:space="preserve">Records Management Plan has been </w:t>
            </w:r>
            <w:r>
              <w:t>developed</w:t>
            </w:r>
            <w:r w:rsidR="003E2B8D">
              <w:t xml:space="preserve"> to impact on all </w:t>
            </w:r>
            <w:r w:rsidR="00962C15">
              <w:t>s</w:t>
            </w:r>
            <w:r w:rsidR="003E2B8D">
              <w:t>taff and do</w:t>
            </w:r>
            <w:r w:rsidR="00CA4312">
              <w:t>es</w:t>
            </w:r>
            <w:r>
              <w:t xml:space="preserve"> not focus on any specific protected characteristics/</w:t>
            </w:r>
            <w:r w:rsidR="00A4316A">
              <w:t>equality groups protected under the Equality Act 2010.</w:t>
            </w:r>
          </w:p>
          <w:p w14:paraId="4F133AC9" w14:textId="20B8CEA8" w:rsidR="00580C7A" w:rsidRPr="00580C7A" w:rsidRDefault="00580C7A" w:rsidP="00580C7A">
            <w:pPr>
              <w:pStyle w:val="BodyText1"/>
            </w:pPr>
          </w:p>
        </w:tc>
      </w:tr>
      <w:tr w:rsidR="00DF6EE2" w:rsidRPr="00AD4192" w14:paraId="0C8F8D63" w14:textId="77777777" w:rsidTr="00C9765F">
        <w:tc>
          <w:tcPr>
            <w:tcW w:w="3962" w:type="dxa"/>
            <w:shd w:val="clear" w:color="auto" w:fill="B8CCE4" w:themeFill="accent1" w:themeFillTint="66"/>
          </w:tcPr>
          <w:p w14:paraId="45565296" w14:textId="69F9092D" w:rsidR="00DF6EE2" w:rsidRDefault="00DF6EE2" w:rsidP="002C7C6C">
            <w:r w:rsidRPr="00AD4192">
              <w:t>How will/are different customers involved in development and roll out of policy? If no involvement mechani</w:t>
            </w:r>
            <w:r>
              <w:t xml:space="preserve">sm how will needs be identified </w:t>
            </w:r>
            <w:r w:rsidRPr="00AD4192">
              <w:t>and addressed?</w:t>
            </w:r>
          </w:p>
        </w:tc>
        <w:tc>
          <w:tcPr>
            <w:tcW w:w="10129" w:type="dxa"/>
          </w:tcPr>
          <w:p w14:paraId="1BAB0FF3" w14:textId="2E373F93" w:rsidR="00DF6EE2" w:rsidRPr="005A68DE" w:rsidRDefault="00962C15" w:rsidP="00962C15">
            <w:r>
              <w:t xml:space="preserve">The Records Management Plan was developed by the ICT Team and Information Asset Manager and communicated to the Heads of Service and SMT.  The Plan was subject to internal audit review during 2014 and assessed as fit for purpose.  </w:t>
            </w:r>
          </w:p>
        </w:tc>
      </w:tr>
    </w:tbl>
    <w:p w14:paraId="5DB6A6EE" w14:textId="092EF0F4" w:rsidR="005A68DE" w:rsidRDefault="00AD4192" w:rsidP="008D2E69">
      <w:pPr>
        <w:pStyle w:val="Heading2"/>
      </w:pPr>
      <w:r w:rsidRPr="00AD4192">
        <w:t>Think about the impact the policy/practice will have on eliminating discrimination, promoting equality of opportunity and fostering good relations between different groups. Also consider whether there is potential for discrimination.</w:t>
      </w:r>
    </w:p>
    <w:p w14:paraId="432EE75B" w14:textId="7469C6F2" w:rsidR="005A68DE" w:rsidRPr="005A68DE" w:rsidRDefault="005A68DE" w:rsidP="005A68DE">
      <w:pPr>
        <w:pStyle w:val="BodyText1"/>
      </w:pP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347039" w14:paraId="22C5AE2E" w14:textId="77777777" w:rsidTr="00FE0BFD">
        <w:trPr>
          <w:trHeight w:val="1422"/>
        </w:trPr>
        <w:tc>
          <w:tcPr>
            <w:tcW w:w="2660" w:type="dxa"/>
            <w:shd w:val="clear" w:color="auto" w:fill="B8CCE4" w:themeFill="accent1" w:themeFillTint="66"/>
          </w:tcPr>
          <w:p w14:paraId="265325D8" w14:textId="77777777" w:rsidR="00347039" w:rsidRPr="00580C7A" w:rsidRDefault="00347039" w:rsidP="002C7C6C">
            <w:pPr>
              <w:pStyle w:val="n"/>
              <w:numPr>
                <w:ilvl w:val="0"/>
                <w:numId w:val="0"/>
              </w:numPr>
              <w:rPr>
                <w:rFonts w:cs="Arial"/>
                <w:sz w:val="22"/>
                <w:szCs w:val="22"/>
              </w:rPr>
            </w:pPr>
            <w:r w:rsidRPr="00580C7A">
              <w:rPr>
                <w:rFonts w:cs="Arial"/>
                <w:sz w:val="22"/>
                <w:szCs w:val="22"/>
              </w:rPr>
              <w:lastRenderedPageBreak/>
              <w:t>Protected characteristic</w:t>
            </w:r>
          </w:p>
        </w:tc>
        <w:tc>
          <w:tcPr>
            <w:tcW w:w="3780" w:type="dxa"/>
            <w:shd w:val="clear" w:color="auto" w:fill="B8CCE4" w:themeFill="accent1" w:themeFillTint="66"/>
          </w:tcPr>
          <w:p w14:paraId="44289D53" w14:textId="2F0D3E45" w:rsidR="00347039" w:rsidRPr="00580C7A" w:rsidRDefault="00347039" w:rsidP="004D3114">
            <w:pPr>
              <w:pStyle w:val="n"/>
              <w:numPr>
                <w:ilvl w:val="0"/>
                <w:numId w:val="0"/>
              </w:numPr>
              <w:jc w:val="left"/>
              <w:rPr>
                <w:rFonts w:cs="Arial"/>
                <w:sz w:val="22"/>
                <w:szCs w:val="22"/>
              </w:rPr>
            </w:pPr>
            <w:r w:rsidRPr="00580C7A">
              <w:rPr>
                <w:rFonts w:cs="Arial"/>
                <w:sz w:val="22"/>
                <w:szCs w:val="22"/>
              </w:rPr>
              <w:t>What do we know about this group in the context of this policy?</w:t>
            </w:r>
            <w:r w:rsidR="00ED5648" w:rsidRPr="00580C7A">
              <w:rPr>
                <w:rStyle w:val="FootnoteReference"/>
                <w:rFonts w:cs="Arial"/>
                <w:sz w:val="22"/>
                <w:szCs w:val="22"/>
              </w:rPr>
              <w:footnoteReference w:id="1"/>
            </w:r>
          </w:p>
          <w:p w14:paraId="0B2DF89C" w14:textId="2598178F" w:rsidR="00347039" w:rsidRPr="00580C7A" w:rsidRDefault="00347039" w:rsidP="00347039">
            <w:pPr>
              <w:pStyle w:val="n"/>
              <w:numPr>
                <w:ilvl w:val="0"/>
                <w:numId w:val="0"/>
              </w:numPr>
              <w:jc w:val="left"/>
              <w:rPr>
                <w:rFonts w:cs="Arial"/>
                <w:sz w:val="22"/>
                <w:szCs w:val="22"/>
              </w:rPr>
            </w:pPr>
            <w:r w:rsidRPr="00580C7A">
              <w:rPr>
                <w:rFonts w:cs="Arial"/>
                <w:sz w:val="22"/>
                <w:szCs w:val="22"/>
              </w:rPr>
              <w:t>What further evidence should we collect?</w:t>
            </w:r>
          </w:p>
        </w:tc>
        <w:tc>
          <w:tcPr>
            <w:tcW w:w="3780" w:type="dxa"/>
            <w:shd w:val="clear" w:color="auto" w:fill="B8CCE4" w:themeFill="accent1" w:themeFillTint="66"/>
          </w:tcPr>
          <w:p w14:paraId="5EDFA02A" w14:textId="0308FF12" w:rsidR="00347039" w:rsidRPr="00580C7A" w:rsidRDefault="00347039" w:rsidP="004D3114">
            <w:pPr>
              <w:pStyle w:val="n"/>
              <w:numPr>
                <w:ilvl w:val="0"/>
                <w:numId w:val="0"/>
              </w:numPr>
              <w:jc w:val="left"/>
              <w:rPr>
                <w:rFonts w:cs="Arial"/>
                <w:sz w:val="22"/>
                <w:szCs w:val="22"/>
              </w:rPr>
            </w:pPr>
            <w:r w:rsidRPr="00580C7A">
              <w:rPr>
                <w:rFonts w:cs="Arial"/>
                <w:sz w:val="22"/>
                <w:szCs w:val="22"/>
              </w:rPr>
              <w:t xml:space="preserve">Potential impact (positive and negative) on people who share the characteristic?     </w:t>
            </w:r>
          </w:p>
        </w:tc>
        <w:tc>
          <w:tcPr>
            <w:tcW w:w="3780" w:type="dxa"/>
            <w:shd w:val="clear" w:color="auto" w:fill="B8CCE4" w:themeFill="accent1" w:themeFillTint="66"/>
          </w:tcPr>
          <w:p w14:paraId="42D2583E" w14:textId="77777777" w:rsidR="00347039" w:rsidRP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tc>
      </w:tr>
      <w:tr w:rsidR="00347039" w:rsidRPr="00347039" w14:paraId="46B4BB82" w14:textId="77777777" w:rsidTr="00347039">
        <w:tc>
          <w:tcPr>
            <w:tcW w:w="2660" w:type="dxa"/>
            <w:shd w:val="clear" w:color="auto" w:fill="B8CCE4" w:themeFill="accent1" w:themeFillTint="66"/>
          </w:tcPr>
          <w:p w14:paraId="79D951CE" w14:textId="65285EAE" w:rsidR="00347039" w:rsidRPr="00580C7A" w:rsidRDefault="00347039" w:rsidP="002C7C6C">
            <w:pPr>
              <w:pStyle w:val="n"/>
              <w:numPr>
                <w:ilvl w:val="0"/>
                <w:numId w:val="0"/>
              </w:numPr>
              <w:rPr>
                <w:rFonts w:cs="Arial"/>
                <w:sz w:val="22"/>
                <w:szCs w:val="22"/>
              </w:rPr>
            </w:pPr>
            <w:r w:rsidRPr="00580C7A">
              <w:rPr>
                <w:rFonts w:cs="Arial"/>
                <w:sz w:val="22"/>
                <w:szCs w:val="22"/>
              </w:rPr>
              <w:t>Age</w:t>
            </w:r>
            <w:r w:rsidRPr="00580C7A">
              <w:rPr>
                <w:rFonts w:cs="Arial"/>
                <w:sz w:val="22"/>
                <w:szCs w:val="22"/>
              </w:rPr>
              <w:tab/>
              <w:t xml:space="preserve"> </w:t>
            </w:r>
          </w:p>
        </w:tc>
        <w:tc>
          <w:tcPr>
            <w:tcW w:w="3780" w:type="dxa"/>
          </w:tcPr>
          <w:p w14:paraId="4E1C0445" w14:textId="6B1F6EDE" w:rsidR="00347039" w:rsidRPr="00E94566" w:rsidRDefault="00E94566" w:rsidP="00E94566">
            <w:pPr>
              <w:rPr>
                <w:color w:val="1F497D"/>
              </w:rPr>
            </w:pPr>
            <w:r w:rsidRPr="00E94566">
              <w:rPr>
                <w:rFonts w:cs="Arial"/>
                <w:b/>
                <w:szCs w:val="22"/>
              </w:rPr>
              <w:t>sport</w:t>
            </w:r>
            <w:r>
              <w:rPr>
                <w:rFonts w:cs="Arial"/>
                <w:szCs w:val="22"/>
              </w:rPr>
              <w:t xml:space="preserve">scotland undertakes an annual diversity and equality monitoring survey which assists us to maintain equal opportunities best practice and identify barriers to workforce equality and diversity. </w:t>
            </w:r>
            <w:r w:rsidRPr="00E94566">
              <w:rPr>
                <w:rFonts w:cs="Arial"/>
                <w:szCs w:val="22"/>
              </w:rPr>
              <w:t xml:space="preserve">See </w:t>
            </w:r>
            <w:r w:rsidRPr="00E94566">
              <w:rPr>
                <w:rFonts w:cs="Arial"/>
                <w:b/>
                <w:szCs w:val="22"/>
              </w:rPr>
              <w:t>sport</w:t>
            </w:r>
            <w:r w:rsidRPr="00E94566">
              <w:rPr>
                <w:rFonts w:cs="Arial"/>
                <w:szCs w:val="22"/>
              </w:rPr>
              <w:t>scotland’s  equality monitoring survey (available in our</w:t>
            </w:r>
            <w:r w:rsidRPr="00E94566">
              <w:rPr>
                <w:color w:val="1F497D"/>
              </w:rPr>
              <w:t xml:space="preserve"> </w:t>
            </w:r>
            <w:hyperlink r:id="rId16" w:history="1">
              <w:r w:rsidRPr="00E94566">
                <w:rPr>
                  <w:color w:val="0000FF"/>
                  <w:u w:val="single"/>
                </w:rPr>
                <w:t>employee information report</w:t>
              </w:r>
            </w:hyperlink>
            <w:r>
              <w:rPr>
                <w:color w:val="1F497D"/>
              </w:rPr>
              <w:t xml:space="preserve">). </w:t>
            </w:r>
          </w:p>
        </w:tc>
        <w:tc>
          <w:tcPr>
            <w:tcW w:w="3780" w:type="dxa"/>
          </w:tcPr>
          <w:p w14:paraId="21243D6E" w14:textId="7B363764" w:rsidR="00347039" w:rsidRPr="00580C7A" w:rsidRDefault="00B12A33" w:rsidP="00B12A33">
            <w:pPr>
              <w:rPr>
                <w:rFonts w:cs="Arial"/>
                <w:szCs w:val="22"/>
              </w:rPr>
            </w:pPr>
            <w:r>
              <w:rPr>
                <w:rFonts w:cs="Arial"/>
                <w:szCs w:val="22"/>
              </w:rPr>
              <w:t xml:space="preserve">The comfort level of older people with new technologies has been explored within </w:t>
            </w:r>
            <w:r w:rsidRPr="00B12A33">
              <w:rPr>
                <w:rFonts w:cs="Arial"/>
                <w:b/>
                <w:szCs w:val="22"/>
              </w:rPr>
              <w:t>sport</w:t>
            </w:r>
            <w:r>
              <w:rPr>
                <w:rFonts w:cs="Arial"/>
                <w:szCs w:val="22"/>
              </w:rPr>
              <w:t xml:space="preserve">scotland and no adverse impact of the Records Management Plan has been identified in practice.  </w:t>
            </w:r>
            <w:r w:rsidR="006D79C0" w:rsidRPr="00580C7A">
              <w:rPr>
                <w:rFonts w:cs="Arial"/>
                <w:b/>
                <w:szCs w:val="22"/>
              </w:rPr>
              <w:t>sport</w:t>
            </w:r>
            <w:r w:rsidR="006D79C0" w:rsidRPr="00580C7A">
              <w:rPr>
                <w:rFonts w:cs="Arial"/>
                <w:szCs w:val="22"/>
              </w:rPr>
              <w:t xml:space="preserve">scotland will continue to </w:t>
            </w:r>
            <w:r w:rsidR="001621BC">
              <w:rPr>
                <w:rFonts w:cs="Arial"/>
                <w:szCs w:val="22"/>
              </w:rPr>
              <w:t xml:space="preserve">monitor and </w:t>
            </w:r>
            <w:r w:rsidR="006D79C0" w:rsidRPr="00580C7A">
              <w:rPr>
                <w:rFonts w:cs="Arial"/>
                <w:szCs w:val="22"/>
              </w:rPr>
              <w:t>mitigate any potential negative impact of the policy on staff because of age.</w:t>
            </w:r>
          </w:p>
        </w:tc>
        <w:tc>
          <w:tcPr>
            <w:tcW w:w="3780" w:type="dxa"/>
          </w:tcPr>
          <w:p w14:paraId="154AFA0D" w14:textId="781A82F5" w:rsidR="00347039" w:rsidRPr="00347039" w:rsidRDefault="006D79C0" w:rsidP="002A5CBA">
            <w:pPr>
              <w:rPr>
                <w:rFonts w:cs="Arial"/>
                <w:sz w:val="20"/>
                <w:szCs w:val="20"/>
              </w:rPr>
            </w:pPr>
            <w:r>
              <w:rPr>
                <w:rFonts w:cs="Arial"/>
                <w:sz w:val="20"/>
                <w:szCs w:val="20"/>
              </w:rPr>
              <w:t>N/A</w:t>
            </w:r>
          </w:p>
        </w:tc>
      </w:tr>
      <w:tr w:rsidR="00347039" w:rsidRPr="00347039" w14:paraId="28B70D14" w14:textId="77777777" w:rsidTr="00347039">
        <w:tc>
          <w:tcPr>
            <w:tcW w:w="2660" w:type="dxa"/>
            <w:shd w:val="clear" w:color="auto" w:fill="B8CCE4" w:themeFill="accent1" w:themeFillTint="66"/>
          </w:tcPr>
          <w:p w14:paraId="1E8A371B" w14:textId="29CBA8D7" w:rsidR="00347039" w:rsidRPr="00580C7A" w:rsidRDefault="00347039" w:rsidP="002C7C6C">
            <w:pPr>
              <w:pStyle w:val="n"/>
              <w:numPr>
                <w:ilvl w:val="0"/>
                <w:numId w:val="0"/>
              </w:numPr>
              <w:rPr>
                <w:rFonts w:cs="Arial"/>
                <w:sz w:val="22"/>
                <w:szCs w:val="22"/>
              </w:rPr>
            </w:pPr>
            <w:r w:rsidRPr="00580C7A">
              <w:rPr>
                <w:rFonts w:cs="Arial"/>
                <w:sz w:val="22"/>
                <w:szCs w:val="22"/>
              </w:rPr>
              <w:t>Disability</w:t>
            </w:r>
          </w:p>
        </w:tc>
        <w:tc>
          <w:tcPr>
            <w:tcW w:w="3780" w:type="dxa"/>
          </w:tcPr>
          <w:p w14:paraId="6FDAF3A9" w14:textId="72F68704" w:rsidR="00E94566" w:rsidRDefault="00E94566" w:rsidP="00B516A3">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17" w:history="1">
              <w:r w:rsidRPr="00E94566">
                <w:rPr>
                  <w:rStyle w:val="Hyperlink"/>
                  <w:szCs w:val="22"/>
                </w:rPr>
                <w:t>employee information report</w:t>
              </w:r>
            </w:hyperlink>
            <w:r w:rsidRPr="00E94566">
              <w:rPr>
                <w:szCs w:val="22"/>
              </w:rPr>
              <w:t>).</w:t>
            </w:r>
          </w:p>
          <w:p w14:paraId="22033E83" w14:textId="77777777" w:rsidR="00F975EC" w:rsidRDefault="00924863" w:rsidP="00B516A3">
            <w:pPr>
              <w:rPr>
                <w:szCs w:val="22"/>
              </w:rPr>
            </w:pPr>
            <w:r w:rsidRPr="00580C7A">
              <w:rPr>
                <w:szCs w:val="22"/>
              </w:rPr>
              <w:t xml:space="preserve">The Equality Act 2010 requires employers to provide information in accessible formats and makes it clear that staff cannot be charged for any adjustments. </w:t>
            </w:r>
          </w:p>
          <w:p w14:paraId="6316A54C" w14:textId="048E0EBE" w:rsidR="00B12A33" w:rsidRPr="00B12A33" w:rsidRDefault="00B12A33" w:rsidP="004D7F35">
            <w:pPr>
              <w:pStyle w:val="BodyText1"/>
            </w:pPr>
            <w:r>
              <w:lastRenderedPageBreak/>
              <w:t xml:space="preserve">In addition, sportscotland is required to make reasonable adjustments </w:t>
            </w:r>
            <w:r w:rsidR="00825A60">
              <w:t>to working environments to ensure equality of opportunity.</w:t>
            </w:r>
          </w:p>
        </w:tc>
        <w:tc>
          <w:tcPr>
            <w:tcW w:w="3780" w:type="dxa"/>
          </w:tcPr>
          <w:p w14:paraId="72FAC1AA" w14:textId="77777777" w:rsidR="00F975EC" w:rsidRDefault="00B57C39" w:rsidP="00B57C39">
            <w:pPr>
              <w:rPr>
                <w:rFonts w:cs="Arial"/>
                <w:szCs w:val="22"/>
              </w:rPr>
            </w:pPr>
            <w:r w:rsidRPr="00580C7A">
              <w:rPr>
                <w:rFonts w:cs="Arial"/>
                <w:szCs w:val="22"/>
              </w:rPr>
              <w:lastRenderedPageBreak/>
              <w:t>If the policy is not pro</w:t>
            </w:r>
            <w:r w:rsidR="00DF0A19" w:rsidRPr="00580C7A">
              <w:rPr>
                <w:rFonts w:cs="Arial"/>
                <w:szCs w:val="22"/>
              </w:rPr>
              <w:t>vided in accessible formats it</w:t>
            </w:r>
            <w:r w:rsidRPr="00580C7A">
              <w:rPr>
                <w:rFonts w:cs="Arial"/>
                <w:szCs w:val="22"/>
              </w:rPr>
              <w:t xml:space="preserve"> will not be readable by staff with disabilities.</w:t>
            </w:r>
          </w:p>
          <w:p w14:paraId="05C24942" w14:textId="17C45015" w:rsidR="00D85CB7" w:rsidRDefault="00D85CB7" w:rsidP="00403A92">
            <w:pPr>
              <w:pStyle w:val="BodyText1"/>
            </w:pPr>
            <w:r w:rsidRPr="00D85CB7">
              <w:rPr>
                <w:b/>
              </w:rPr>
              <w:t>sport</w:t>
            </w:r>
            <w:r w:rsidRPr="00D85CB7">
              <w:t>scotland will continue to consider research and evidence</w:t>
            </w:r>
            <w:r w:rsidR="004D7F35">
              <w:t xml:space="preserve"> and to take account of the outcome of Display Screen Equipment assessments (as covered within the Health &amp; Safety Toolkit) </w:t>
            </w:r>
            <w:r w:rsidR="004D7F35" w:rsidRPr="00D85CB7">
              <w:t>to establish and mitigate any potential negative impact of the policy on staff because of</w:t>
            </w:r>
            <w:r w:rsidR="004D7F35">
              <w:t xml:space="preserve"> disability</w:t>
            </w:r>
            <w:r w:rsidR="00403A92">
              <w:t>.</w:t>
            </w:r>
          </w:p>
          <w:p w14:paraId="3770C839" w14:textId="79261512" w:rsidR="00825A60" w:rsidRPr="00D85CB7" w:rsidRDefault="00825A60" w:rsidP="00403A92">
            <w:pPr>
              <w:pStyle w:val="BodyText1"/>
            </w:pPr>
            <w:r w:rsidRPr="00825A60">
              <w:rPr>
                <w:b/>
              </w:rPr>
              <w:t>sport</w:t>
            </w:r>
            <w:r>
              <w:t xml:space="preserve">scotland provides a range of ICT equipment (including ergonomic </w:t>
            </w:r>
            <w:r>
              <w:lastRenderedPageBreak/>
              <w:t xml:space="preserve">options) to ensure equality of access to information/ applications, e.g. large </w:t>
            </w:r>
            <w:r w:rsidR="004D7F35">
              <w:t xml:space="preserve">monitors, ergonomic keyboards. </w:t>
            </w:r>
          </w:p>
        </w:tc>
        <w:tc>
          <w:tcPr>
            <w:tcW w:w="3780" w:type="dxa"/>
          </w:tcPr>
          <w:p w14:paraId="60A71747" w14:textId="5A50C0C2" w:rsidR="004D7F35" w:rsidRDefault="00F975EC" w:rsidP="00825A60">
            <w:pPr>
              <w:rPr>
                <w:rFonts w:cs="Arial"/>
                <w:sz w:val="20"/>
                <w:szCs w:val="20"/>
              </w:rPr>
            </w:pPr>
            <w:r w:rsidRPr="00F975EC">
              <w:rPr>
                <w:rFonts w:cs="Arial"/>
                <w:sz w:val="20"/>
                <w:szCs w:val="20"/>
              </w:rPr>
              <w:lastRenderedPageBreak/>
              <w:t xml:space="preserve">Staff </w:t>
            </w:r>
            <w:r>
              <w:rPr>
                <w:rFonts w:cs="Arial"/>
                <w:sz w:val="20"/>
                <w:szCs w:val="20"/>
              </w:rPr>
              <w:t>should be advised that if</w:t>
            </w:r>
            <w:r w:rsidRPr="00F975EC">
              <w:rPr>
                <w:rFonts w:cs="Arial"/>
                <w:sz w:val="20"/>
                <w:szCs w:val="20"/>
              </w:rPr>
              <w:t xml:space="preserve"> they if they require the </w:t>
            </w:r>
            <w:r w:rsidR="004D7F35">
              <w:rPr>
                <w:rFonts w:cs="Arial"/>
                <w:sz w:val="20"/>
                <w:szCs w:val="20"/>
              </w:rPr>
              <w:t xml:space="preserve">Plan </w:t>
            </w:r>
            <w:r w:rsidRPr="00F975EC">
              <w:rPr>
                <w:rFonts w:cs="Arial"/>
                <w:sz w:val="20"/>
                <w:szCs w:val="20"/>
              </w:rPr>
              <w:t>in a different format</w:t>
            </w:r>
            <w:r w:rsidR="00B57C39">
              <w:rPr>
                <w:rFonts w:cs="Arial"/>
                <w:sz w:val="20"/>
                <w:szCs w:val="20"/>
              </w:rPr>
              <w:t xml:space="preserve"> </w:t>
            </w:r>
            <w:r>
              <w:rPr>
                <w:rFonts w:cs="Arial"/>
                <w:sz w:val="20"/>
                <w:szCs w:val="20"/>
              </w:rPr>
              <w:t xml:space="preserve">they </w:t>
            </w:r>
            <w:r w:rsidRPr="00F975EC">
              <w:rPr>
                <w:rFonts w:cs="Arial"/>
                <w:sz w:val="20"/>
                <w:szCs w:val="20"/>
              </w:rPr>
              <w:t xml:space="preserve">should contact </w:t>
            </w:r>
            <w:r w:rsidR="00B12A33">
              <w:rPr>
                <w:rFonts w:cs="Arial"/>
                <w:sz w:val="20"/>
                <w:szCs w:val="20"/>
              </w:rPr>
              <w:t>the ICT Helpdesk or Information Asset Manager.</w:t>
            </w:r>
          </w:p>
          <w:p w14:paraId="1329FEB7" w14:textId="7A4001B2" w:rsidR="00825A60" w:rsidRDefault="004D7F35" w:rsidP="00825A60">
            <w:pPr>
              <w:rPr>
                <w:rFonts w:cs="Arial"/>
                <w:sz w:val="20"/>
                <w:szCs w:val="20"/>
              </w:rPr>
            </w:pPr>
            <w:r>
              <w:rPr>
                <w:rFonts w:cs="Arial"/>
                <w:sz w:val="20"/>
                <w:szCs w:val="20"/>
              </w:rPr>
              <w:t xml:space="preserve">Staff awareness should continue to be raised around the availability of a range of ICT equipment to mitigate the impact of any disability (through the DSE assessment process and general workplace monitoring).  </w:t>
            </w:r>
          </w:p>
          <w:p w14:paraId="1F7EA4DB" w14:textId="031EFFD8" w:rsidR="00825A60" w:rsidRPr="00825A60" w:rsidRDefault="00825A60" w:rsidP="00825A60">
            <w:pPr>
              <w:pStyle w:val="BodyText1"/>
            </w:pPr>
          </w:p>
        </w:tc>
      </w:tr>
      <w:tr w:rsidR="00347039" w:rsidRPr="00347039" w14:paraId="5A6E4991" w14:textId="77777777" w:rsidTr="00347039">
        <w:tc>
          <w:tcPr>
            <w:tcW w:w="2660" w:type="dxa"/>
            <w:shd w:val="clear" w:color="auto" w:fill="B8CCE4" w:themeFill="accent1" w:themeFillTint="66"/>
          </w:tcPr>
          <w:p w14:paraId="2568345B" w14:textId="77777777" w:rsidR="00347039" w:rsidRPr="00580C7A" w:rsidRDefault="00347039" w:rsidP="002C7C6C">
            <w:pPr>
              <w:pStyle w:val="n"/>
              <w:numPr>
                <w:ilvl w:val="0"/>
                <w:numId w:val="0"/>
              </w:numPr>
              <w:rPr>
                <w:rFonts w:cs="Arial"/>
                <w:sz w:val="22"/>
                <w:szCs w:val="22"/>
              </w:rPr>
            </w:pPr>
            <w:r w:rsidRPr="00580C7A">
              <w:rPr>
                <w:rFonts w:cs="Arial"/>
                <w:sz w:val="22"/>
                <w:szCs w:val="22"/>
              </w:rPr>
              <w:lastRenderedPageBreak/>
              <w:t xml:space="preserve">Gender reassignment </w:t>
            </w:r>
          </w:p>
        </w:tc>
        <w:tc>
          <w:tcPr>
            <w:tcW w:w="3780" w:type="dxa"/>
          </w:tcPr>
          <w:p w14:paraId="14651232" w14:textId="5BCCBC25" w:rsidR="00490B4A" w:rsidRPr="00580C7A" w:rsidRDefault="00490B4A" w:rsidP="00490B4A">
            <w:pPr>
              <w:rPr>
                <w:rFonts w:cs="Arial"/>
                <w:szCs w:val="22"/>
              </w:rPr>
            </w:pPr>
            <w:r w:rsidRPr="00580C7A">
              <w:rPr>
                <w:rFonts w:cs="Arial"/>
                <w:b/>
                <w:szCs w:val="22"/>
              </w:rPr>
              <w:t>sport</w:t>
            </w:r>
            <w:r w:rsidRPr="00580C7A">
              <w:rPr>
                <w:rFonts w:cs="Arial"/>
                <w:szCs w:val="22"/>
              </w:rPr>
              <w:t>scotland has no information on gender reassignment.</w:t>
            </w:r>
          </w:p>
          <w:p w14:paraId="45CC686B" w14:textId="77777777" w:rsidR="00347039" w:rsidRPr="00580C7A" w:rsidRDefault="00347039" w:rsidP="002A5CBA">
            <w:pPr>
              <w:rPr>
                <w:rFonts w:cs="Arial"/>
                <w:szCs w:val="22"/>
              </w:rPr>
            </w:pPr>
          </w:p>
        </w:tc>
        <w:tc>
          <w:tcPr>
            <w:tcW w:w="3780" w:type="dxa"/>
          </w:tcPr>
          <w:p w14:paraId="29AD56C9" w14:textId="62AFED35" w:rsidR="00347039" w:rsidRPr="00580C7A" w:rsidRDefault="00B95D71" w:rsidP="00B12A33">
            <w:pPr>
              <w:rPr>
                <w:rFonts w:cs="Arial"/>
                <w:szCs w:val="22"/>
              </w:rPr>
            </w:pPr>
            <w:r w:rsidRPr="00580C7A">
              <w:rPr>
                <w:rFonts w:cs="Arial"/>
                <w:b/>
                <w:szCs w:val="22"/>
              </w:rPr>
              <w:t>sport</w:t>
            </w:r>
            <w:r w:rsidR="003E2B8D" w:rsidRPr="00580C7A">
              <w:rPr>
                <w:rFonts w:cs="Arial"/>
                <w:szCs w:val="22"/>
              </w:rPr>
              <w:t>scotland is not aware of any</w:t>
            </w:r>
            <w:r w:rsidRPr="00580C7A">
              <w:rPr>
                <w:rFonts w:cs="Arial"/>
                <w:szCs w:val="22"/>
              </w:rPr>
              <w:t xml:space="preserve"> adverse impact of the </w:t>
            </w:r>
            <w:r w:rsidR="00B12A33">
              <w:rPr>
                <w:rFonts w:cs="Arial"/>
                <w:szCs w:val="22"/>
              </w:rPr>
              <w:t xml:space="preserve">Records Management Plan </w:t>
            </w:r>
            <w:r w:rsidRPr="00580C7A">
              <w:rPr>
                <w:rFonts w:cs="Arial"/>
                <w:szCs w:val="22"/>
              </w:rPr>
              <w:t xml:space="preserve">on gender reassignment.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Pr="00580C7A">
              <w:rPr>
                <w:rFonts w:cs="Arial"/>
                <w:szCs w:val="22"/>
              </w:rPr>
              <w:t>on staff because of gender reassignment.</w:t>
            </w:r>
          </w:p>
        </w:tc>
        <w:tc>
          <w:tcPr>
            <w:tcW w:w="3780" w:type="dxa"/>
          </w:tcPr>
          <w:p w14:paraId="31F79839" w14:textId="768670FB" w:rsidR="00347039" w:rsidRPr="00347039" w:rsidRDefault="00B95D71" w:rsidP="002A5CBA">
            <w:pPr>
              <w:rPr>
                <w:rFonts w:cs="Arial"/>
                <w:sz w:val="20"/>
                <w:szCs w:val="20"/>
              </w:rPr>
            </w:pPr>
            <w:r>
              <w:rPr>
                <w:rFonts w:cs="Arial"/>
                <w:sz w:val="20"/>
                <w:szCs w:val="20"/>
              </w:rPr>
              <w:t>N/A</w:t>
            </w:r>
          </w:p>
        </w:tc>
      </w:tr>
      <w:tr w:rsidR="00347039" w:rsidRPr="00347039" w14:paraId="0DBAB472" w14:textId="77777777" w:rsidTr="00347039">
        <w:tc>
          <w:tcPr>
            <w:tcW w:w="2660" w:type="dxa"/>
            <w:shd w:val="clear" w:color="auto" w:fill="B8CCE4" w:themeFill="accent1" w:themeFillTint="66"/>
          </w:tcPr>
          <w:p w14:paraId="540920D9" w14:textId="0E4DA917" w:rsidR="00347039" w:rsidRPr="00580C7A" w:rsidRDefault="00347039" w:rsidP="0001695C">
            <w:pPr>
              <w:pStyle w:val="n"/>
              <w:numPr>
                <w:ilvl w:val="0"/>
                <w:numId w:val="0"/>
              </w:numPr>
              <w:rPr>
                <w:rFonts w:cs="Arial"/>
                <w:sz w:val="22"/>
                <w:szCs w:val="22"/>
              </w:rPr>
            </w:pPr>
            <w:r w:rsidRPr="00580C7A">
              <w:rPr>
                <w:rFonts w:cs="Arial"/>
                <w:sz w:val="22"/>
                <w:szCs w:val="22"/>
              </w:rPr>
              <w:t xml:space="preserve">Race </w:t>
            </w:r>
          </w:p>
        </w:tc>
        <w:tc>
          <w:tcPr>
            <w:tcW w:w="3780" w:type="dxa"/>
          </w:tcPr>
          <w:p w14:paraId="0C275D6A" w14:textId="255078B8" w:rsidR="00347039" w:rsidRPr="00A32212" w:rsidRDefault="00E94566" w:rsidP="002A5CBA">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18" w:history="1">
              <w:r w:rsidRPr="00E94566">
                <w:rPr>
                  <w:rStyle w:val="Hyperlink"/>
                  <w:szCs w:val="22"/>
                </w:rPr>
                <w:t>employee information report</w:t>
              </w:r>
            </w:hyperlink>
            <w:r w:rsidR="00A32212">
              <w:rPr>
                <w:szCs w:val="22"/>
              </w:rPr>
              <w:t>).</w:t>
            </w:r>
          </w:p>
        </w:tc>
        <w:tc>
          <w:tcPr>
            <w:tcW w:w="3780" w:type="dxa"/>
          </w:tcPr>
          <w:p w14:paraId="7D3E05F0" w14:textId="3358D917" w:rsidR="00347039" w:rsidRPr="00580C7A" w:rsidRDefault="00455216" w:rsidP="00B12A33">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B12A33">
              <w:rPr>
                <w:rFonts w:cs="Arial"/>
                <w:szCs w:val="22"/>
              </w:rPr>
              <w:t xml:space="preserve">Records Management Plan </w:t>
            </w:r>
            <w:r w:rsidRPr="00580C7A">
              <w:rPr>
                <w:rFonts w:cs="Arial"/>
                <w:szCs w:val="22"/>
              </w:rPr>
              <w:t>on race.</w:t>
            </w:r>
            <w:r w:rsidR="006A685B" w:rsidRPr="00580C7A">
              <w:rPr>
                <w:rFonts w:cs="Arial"/>
                <w:szCs w:val="22"/>
              </w:rPr>
              <w:t xml:space="preserve"> </w:t>
            </w:r>
            <w:r w:rsidR="006A685B" w:rsidRPr="00580C7A">
              <w:rPr>
                <w:rFonts w:cs="Arial"/>
                <w:b/>
                <w:szCs w:val="22"/>
              </w:rPr>
              <w:t>sport</w:t>
            </w:r>
            <w:r w:rsidR="006A685B"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006A685B" w:rsidRPr="00580C7A">
              <w:rPr>
                <w:rFonts w:cs="Arial"/>
                <w:szCs w:val="22"/>
              </w:rPr>
              <w:t>on staff because of race.</w:t>
            </w:r>
          </w:p>
        </w:tc>
        <w:tc>
          <w:tcPr>
            <w:tcW w:w="3780" w:type="dxa"/>
          </w:tcPr>
          <w:p w14:paraId="17889D65" w14:textId="09D952C8" w:rsidR="00347039" w:rsidRPr="00347039" w:rsidRDefault="005A0109" w:rsidP="002A5CBA">
            <w:pPr>
              <w:rPr>
                <w:rFonts w:cs="Arial"/>
                <w:sz w:val="20"/>
                <w:szCs w:val="20"/>
              </w:rPr>
            </w:pPr>
            <w:r>
              <w:rPr>
                <w:rFonts w:cs="Arial"/>
                <w:sz w:val="20"/>
                <w:szCs w:val="20"/>
              </w:rPr>
              <w:t>N/A</w:t>
            </w:r>
          </w:p>
        </w:tc>
      </w:tr>
      <w:tr w:rsidR="0001695C" w:rsidRPr="00347039" w14:paraId="7F49D830" w14:textId="77777777" w:rsidTr="00347039">
        <w:tc>
          <w:tcPr>
            <w:tcW w:w="2660" w:type="dxa"/>
            <w:shd w:val="clear" w:color="auto" w:fill="B8CCE4" w:themeFill="accent1" w:themeFillTint="66"/>
          </w:tcPr>
          <w:p w14:paraId="315C70E2" w14:textId="4EF7AA50" w:rsidR="0001695C" w:rsidRPr="00580C7A" w:rsidRDefault="0001695C" w:rsidP="002C7C6C">
            <w:pPr>
              <w:pStyle w:val="n"/>
              <w:numPr>
                <w:ilvl w:val="0"/>
                <w:numId w:val="0"/>
              </w:numPr>
              <w:rPr>
                <w:rFonts w:cs="Arial"/>
                <w:sz w:val="22"/>
                <w:szCs w:val="22"/>
              </w:rPr>
            </w:pPr>
            <w:r w:rsidRPr="00580C7A">
              <w:rPr>
                <w:rFonts w:cs="Arial"/>
                <w:sz w:val="22"/>
                <w:szCs w:val="22"/>
              </w:rPr>
              <w:t>Religion or belief</w:t>
            </w:r>
          </w:p>
        </w:tc>
        <w:tc>
          <w:tcPr>
            <w:tcW w:w="3780" w:type="dxa"/>
          </w:tcPr>
          <w:p w14:paraId="4AE84146" w14:textId="77777777" w:rsidR="00A32212" w:rsidRPr="00E94566"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19" w:history="1">
              <w:r w:rsidRPr="00E94566">
                <w:rPr>
                  <w:rStyle w:val="Hyperlink"/>
                  <w:szCs w:val="22"/>
                </w:rPr>
                <w:t>employee information report</w:t>
              </w:r>
            </w:hyperlink>
            <w:r w:rsidRPr="00E94566">
              <w:rPr>
                <w:szCs w:val="22"/>
              </w:rPr>
              <w:t>).</w:t>
            </w:r>
          </w:p>
          <w:p w14:paraId="42634F24" w14:textId="4F1B4D72" w:rsidR="0001695C" w:rsidRPr="00A32212" w:rsidRDefault="0001695C" w:rsidP="00455216">
            <w:pPr>
              <w:rPr>
                <w:rFonts w:cs="Arial"/>
                <w:b/>
                <w:szCs w:val="22"/>
              </w:rPr>
            </w:pPr>
          </w:p>
        </w:tc>
        <w:tc>
          <w:tcPr>
            <w:tcW w:w="3780" w:type="dxa"/>
          </w:tcPr>
          <w:p w14:paraId="76DFE507" w14:textId="4DB48947" w:rsidR="0001695C" w:rsidRPr="00580C7A" w:rsidRDefault="00455216" w:rsidP="00B12A33">
            <w:pPr>
              <w:rPr>
                <w:rFonts w:cs="Arial"/>
                <w:szCs w:val="22"/>
              </w:rPr>
            </w:pPr>
            <w:r w:rsidRPr="00580C7A">
              <w:rPr>
                <w:rFonts w:cs="Arial"/>
                <w:b/>
                <w:szCs w:val="22"/>
              </w:rPr>
              <w:lastRenderedPageBreak/>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B12A33">
              <w:rPr>
                <w:rFonts w:cs="Arial"/>
                <w:szCs w:val="22"/>
              </w:rPr>
              <w:t xml:space="preserve">Records Management Plan </w:t>
            </w:r>
            <w:r w:rsidRPr="00580C7A">
              <w:rPr>
                <w:rFonts w:cs="Arial"/>
                <w:szCs w:val="22"/>
              </w:rPr>
              <w:t>on religion or belief.</w:t>
            </w:r>
            <w:r w:rsidR="006A685B" w:rsidRPr="00580C7A">
              <w:rPr>
                <w:rFonts w:cs="Arial"/>
                <w:szCs w:val="22"/>
              </w:rPr>
              <w:t xml:space="preserve"> </w:t>
            </w:r>
            <w:r w:rsidR="006A685B" w:rsidRPr="00580C7A">
              <w:rPr>
                <w:rFonts w:cs="Arial"/>
                <w:b/>
                <w:szCs w:val="22"/>
              </w:rPr>
              <w:t>sport</w:t>
            </w:r>
            <w:r w:rsidR="006A685B"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006A685B" w:rsidRPr="00580C7A">
              <w:rPr>
                <w:rFonts w:cs="Arial"/>
                <w:szCs w:val="22"/>
              </w:rPr>
              <w:t>on staff because of religion or belief.</w:t>
            </w:r>
          </w:p>
        </w:tc>
        <w:tc>
          <w:tcPr>
            <w:tcW w:w="3780" w:type="dxa"/>
          </w:tcPr>
          <w:p w14:paraId="06622C4A" w14:textId="271DF665" w:rsidR="0001695C" w:rsidRPr="00347039" w:rsidRDefault="00455216" w:rsidP="002A5CBA">
            <w:pPr>
              <w:rPr>
                <w:rFonts w:cs="Arial"/>
                <w:sz w:val="20"/>
                <w:szCs w:val="20"/>
              </w:rPr>
            </w:pPr>
            <w:r>
              <w:rPr>
                <w:rFonts w:cs="Arial"/>
                <w:sz w:val="20"/>
                <w:szCs w:val="20"/>
              </w:rPr>
              <w:t>N/A</w:t>
            </w:r>
          </w:p>
        </w:tc>
      </w:tr>
      <w:tr w:rsidR="0001695C" w:rsidRPr="00347039" w14:paraId="2D75D6EE" w14:textId="77777777" w:rsidTr="00347039">
        <w:tc>
          <w:tcPr>
            <w:tcW w:w="2660" w:type="dxa"/>
            <w:shd w:val="clear" w:color="auto" w:fill="B8CCE4" w:themeFill="accent1" w:themeFillTint="66"/>
          </w:tcPr>
          <w:p w14:paraId="278BD4EF" w14:textId="1CC34107" w:rsidR="0001695C" w:rsidRPr="00580C7A" w:rsidRDefault="0001695C" w:rsidP="002C7C6C">
            <w:pPr>
              <w:pStyle w:val="n"/>
              <w:numPr>
                <w:ilvl w:val="0"/>
                <w:numId w:val="0"/>
              </w:numPr>
              <w:rPr>
                <w:rFonts w:cs="Arial"/>
                <w:sz w:val="22"/>
                <w:szCs w:val="22"/>
              </w:rPr>
            </w:pPr>
            <w:r w:rsidRPr="00580C7A">
              <w:rPr>
                <w:rFonts w:cs="Arial"/>
                <w:sz w:val="22"/>
                <w:szCs w:val="22"/>
              </w:rPr>
              <w:lastRenderedPageBreak/>
              <w:t>Sex</w:t>
            </w:r>
          </w:p>
        </w:tc>
        <w:tc>
          <w:tcPr>
            <w:tcW w:w="3780" w:type="dxa"/>
          </w:tcPr>
          <w:p w14:paraId="3A74A97E" w14:textId="0AE39226" w:rsidR="0001695C" w:rsidRPr="00A32212"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0" w:history="1">
              <w:r w:rsidRPr="00E94566">
                <w:rPr>
                  <w:rStyle w:val="Hyperlink"/>
                  <w:szCs w:val="22"/>
                </w:rPr>
                <w:t>employee information report</w:t>
              </w:r>
            </w:hyperlink>
            <w:r>
              <w:rPr>
                <w:szCs w:val="22"/>
              </w:rPr>
              <w:t>).</w:t>
            </w:r>
          </w:p>
        </w:tc>
        <w:tc>
          <w:tcPr>
            <w:tcW w:w="3780" w:type="dxa"/>
          </w:tcPr>
          <w:p w14:paraId="28972A5B" w14:textId="2075BD29" w:rsidR="0001695C" w:rsidRPr="00580C7A" w:rsidRDefault="00455216" w:rsidP="00B12A33">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B12A33">
              <w:rPr>
                <w:rFonts w:cs="Arial"/>
                <w:szCs w:val="22"/>
              </w:rPr>
              <w:t xml:space="preserve">Records Management Plan </w:t>
            </w:r>
            <w:r w:rsidRPr="00580C7A">
              <w:rPr>
                <w:rFonts w:cs="Arial"/>
                <w:szCs w:val="22"/>
              </w:rPr>
              <w:t>on sex.</w:t>
            </w:r>
            <w:r w:rsidR="00C74B4E" w:rsidRPr="00580C7A">
              <w:rPr>
                <w:rFonts w:cs="Arial"/>
                <w:szCs w:val="22"/>
              </w:rPr>
              <w:t xml:space="preserve"> </w:t>
            </w:r>
            <w:r w:rsidR="00C74B4E" w:rsidRPr="00580C7A">
              <w:rPr>
                <w:rFonts w:cs="Arial"/>
                <w:b/>
                <w:szCs w:val="22"/>
              </w:rPr>
              <w:t>sport</w:t>
            </w:r>
            <w:r w:rsidR="00C74B4E"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00C74B4E" w:rsidRPr="00580C7A">
              <w:rPr>
                <w:rFonts w:cs="Arial"/>
                <w:szCs w:val="22"/>
              </w:rPr>
              <w:t>on staff because of sex.</w:t>
            </w:r>
          </w:p>
        </w:tc>
        <w:tc>
          <w:tcPr>
            <w:tcW w:w="3780" w:type="dxa"/>
          </w:tcPr>
          <w:p w14:paraId="4A40A7E5" w14:textId="3CCEE8FF" w:rsidR="0001695C" w:rsidRPr="00347039" w:rsidRDefault="00455216" w:rsidP="002A5CBA">
            <w:pPr>
              <w:rPr>
                <w:rFonts w:cs="Arial"/>
                <w:sz w:val="20"/>
                <w:szCs w:val="20"/>
              </w:rPr>
            </w:pPr>
            <w:r>
              <w:rPr>
                <w:rFonts w:cs="Arial"/>
                <w:sz w:val="20"/>
                <w:szCs w:val="20"/>
              </w:rPr>
              <w:t>N/A</w:t>
            </w:r>
          </w:p>
        </w:tc>
      </w:tr>
      <w:tr w:rsidR="00347039" w:rsidRPr="00347039" w14:paraId="38AD6B5C" w14:textId="77777777" w:rsidTr="00347039">
        <w:tc>
          <w:tcPr>
            <w:tcW w:w="2660" w:type="dxa"/>
            <w:shd w:val="clear" w:color="auto" w:fill="B8CCE4" w:themeFill="accent1" w:themeFillTint="66"/>
          </w:tcPr>
          <w:p w14:paraId="4EA92D44" w14:textId="77777777" w:rsidR="00347039" w:rsidRPr="00580C7A" w:rsidRDefault="00347039" w:rsidP="002C7C6C">
            <w:pPr>
              <w:pStyle w:val="n"/>
              <w:numPr>
                <w:ilvl w:val="0"/>
                <w:numId w:val="0"/>
              </w:numPr>
              <w:rPr>
                <w:rFonts w:cs="Arial"/>
                <w:sz w:val="22"/>
                <w:szCs w:val="22"/>
              </w:rPr>
            </w:pPr>
            <w:r w:rsidRPr="00580C7A">
              <w:rPr>
                <w:rFonts w:cs="Arial"/>
                <w:sz w:val="22"/>
                <w:szCs w:val="22"/>
              </w:rPr>
              <w:t>Sexual orientation</w:t>
            </w:r>
          </w:p>
        </w:tc>
        <w:tc>
          <w:tcPr>
            <w:tcW w:w="3780" w:type="dxa"/>
          </w:tcPr>
          <w:p w14:paraId="303DFB7B" w14:textId="7CC4826A" w:rsidR="00347039" w:rsidRPr="00A32212"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1" w:history="1">
              <w:r w:rsidRPr="00E94566">
                <w:rPr>
                  <w:rStyle w:val="Hyperlink"/>
                  <w:szCs w:val="22"/>
                </w:rPr>
                <w:t>employee information report</w:t>
              </w:r>
            </w:hyperlink>
            <w:r>
              <w:rPr>
                <w:szCs w:val="22"/>
              </w:rPr>
              <w:t>).</w:t>
            </w:r>
          </w:p>
        </w:tc>
        <w:tc>
          <w:tcPr>
            <w:tcW w:w="3780" w:type="dxa"/>
          </w:tcPr>
          <w:p w14:paraId="4B3A57DA" w14:textId="0062801C" w:rsidR="00347039" w:rsidRPr="00580C7A" w:rsidRDefault="001A1597" w:rsidP="003E2B8D">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adverse impact of the Fraud Awareness Policy on sexual orientation.</w:t>
            </w:r>
            <w:r w:rsidR="00C74B4E" w:rsidRPr="00580C7A">
              <w:rPr>
                <w:rFonts w:cs="Arial"/>
                <w:szCs w:val="22"/>
              </w:rPr>
              <w:t xml:space="preserve"> </w:t>
            </w:r>
            <w:r w:rsidR="00C74B4E" w:rsidRPr="00580C7A">
              <w:rPr>
                <w:rFonts w:cs="Arial"/>
                <w:b/>
                <w:szCs w:val="22"/>
              </w:rPr>
              <w:t>sport</w:t>
            </w:r>
            <w:r w:rsidR="00C74B4E" w:rsidRPr="00580C7A">
              <w:rPr>
                <w:rFonts w:cs="Arial"/>
                <w:szCs w:val="22"/>
              </w:rPr>
              <w:t>scotland will continue to consider research and evidence to establish and mitigate any potential negative impact of the policy on staff because of sexual orientation.</w:t>
            </w:r>
          </w:p>
        </w:tc>
        <w:tc>
          <w:tcPr>
            <w:tcW w:w="3780" w:type="dxa"/>
          </w:tcPr>
          <w:p w14:paraId="4AF6CD11" w14:textId="5B7216CB" w:rsidR="00347039" w:rsidRPr="00347039" w:rsidRDefault="001A1597" w:rsidP="002A5CBA">
            <w:pPr>
              <w:rPr>
                <w:rFonts w:cs="Arial"/>
                <w:sz w:val="20"/>
                <w:szCs w:val="20"/>
              </w:rPr>
            </w:pPr>
            <w:r>
              <w:rPr>
                <w:rFonts w:cs="Arial"/>
                <w:sz w:val="20"/>
                <w:szCs w:val="20"/>
              </w:rPr>
              <w:t>N/A</w:t>
            </w:r>
          </w:p>
        </w:tc>
      </w:tr>
      <w:tr w:rsidR="00347039" w:rsidRPr="00347039" w14:paraId="574D343B" w14:textId="77777777" w:rsidTr="00347039">
        <w:tc>
          <w:tcPr>
            <w:tcW w:w="2660" w:type="dxa"/>
            <w:shd w:val="clear" w:color="auto" w:fill="B8CCE4" w:themeFill="accent1" w:themeFillTint="66"/>
          </w:tcPr>
          <w:p w14:paraId="6FFC7898" w14:textId="22BD5E2E" w:rsidR="00347039" w:rsidRPr="00580C7A" w:rsidRDefault="00DC11C2" w:rsidP="002C7C6C">
            <w:pPr>
              <w:pStyle w:val="n"/>
              <w:numPr>
                <w:ilvl w:val="0"/>
                <w:numId w:val="0"/>
              </w:numPr>
              <w:rPr>
                <w:rFonts w:cs="Arial"/>
                <w:sz w:val="22"/>
                <w:szCs w:val="22"/>
              </w:rPr>
            </w:pPr>
            <w:r>
              <w:rPr>
                <w:rFonts w:cs="Arial"/>
                <w:sz w:val="22"/>
                <w:szCs w:val="22"/>
              </w:rPr>
              <w:t xml:space="preserve">Pregnancy </w:t>
            </w:r>
            <w:r w:rsidR="00825A60">
              <w:rPr>
                <w:rFonts w:cs="Arial"/>
                <w:sz w:val="22"/>
                <w:szCs w:val="22"/>
              </w:rPr>
              <w:t>and maternity</w:t>
            </w:r>
          </w:p>
        </w:tc>
        <w:tc>
          <w:tcPr>
            <w:tcW w:w="3780" w:type="dxa"/>
          </w:tcPr>
          <w:p w14:paraId="7D92561D" w14:textId="1212F960" w:rsidR="00347039" w:rsidRPr="00580C7A" w:rsidRDefault="001A1597" w:rsidP="002A5CBA">
            <w:pPr>
              <w:rPr>
                <w:rFonts w:cs="Arial"/>
                <w:szCs w:val="22"/>
              </w:rPr>
            </w:pPr>
            <w:r w:rsidRPr="00580C7A">
              <w:rPr>
                <w:rFonts w:cs="Arial"/>
                <w:b/>
                <w:szCs w:val="22"/>
              </w:rPr>
              <w:t>sport</w:t>
            </w:r>
            <w:r w:rsidRPr="00580C7A">
              <w:rPr>
                <w:rFonts w:cs="Arial"/>
                <w:szCs w:val="22"/>
              </w:rPr>
              <w:t>scotland has no information on pregnancy and maternity.</w:t>
            </w:r>
          </w:p>
        </w:tc>
        <w:tc>
          <w:tcPr>
            <w:tcW w:w="3780" w:type="dxa"/>
          </w:tcPr>
          <w:p w14:paraId="43AB46B2" w14:textId="70908E43" w:rsidR="00347039" w:rsidRPr="00580C7A" w:rsidRDefault="001A1597" w:rsidP="00825A60">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825A60">
              <w:rPr>
                <w:rFonts w:cs="Arial"/>
                <w:szCs w:val="22"/>
              </w:rPr>
              <w:t xml:space="preserve">Records Management Plan </w:t>
            </w:r>
            <w:r w:rsidRPr="00580C7A">
              <w:rPr>
                <w:rFonts w:cs="Arial"/>
                <w:szCs w:val="22"/>
              </w:rPr>
              <w:t>on pregnancy and maternity.</w:t>
            </w:r>
            <w:r w:rsidR="00C74B4E" w:rsidRPr="00580C7A">
              <w:rPr>
                <w:rFonts w:cs="Arial"/>
                <w:szCs w:val="22"/>
              </w:rPr>
              <w:t xml:space="preserve"> </w:t>
            </w:r>
            <w:r w:rsidR="00C74B4E" w:rsidRPr="00580C7A">
              <w:rPr>
                <w:rFonts w:cs="Arial"/>
                <w:b/>
                <w:szCs w:val="22"/>
              </w:rPr>
              <w:t>sport</w:t>
            </w:r>
            <w:r w:rsidR="00C74B4E" w:rsidRPr="00580C7A">
              <w:rPr>
                <w:rFonts w:cs="Arial"/>
                <w:szCs w:val="22"/>
              </w:rPr>
              <w:t>scotland will continue to consider research and evidence to establish and mitigate any potential negative impact of the policy on staff because of pregnancy and maternity.</w:t>
            </w:r>
          </w:p>
        </w:tc>
        <w:tc>
          <w:tcPr>
            <w:tcW w:w="3780" w:type="dxa"/>
          </w:tcPr>
          <w:p w14:paraId="23A794A0" w14:textId="0413ADA7" w:rsidR="00347039" w:rsidRPr="00347039" w:rsidRDefault="001A1597" w:rsidP="002A5CBA">
            <w:pPr>
              <w:rPr>
                <w:rFonts w:cs="Arial"/>
                <w:sz w:val="20"/>
                <w:szCs w:val="20"/>
              </w:rPr>
            </w:pPr>
            <w:r>
              <w:rPr>
                <w:rFonts w:cs="Arial"/>
                <w:sz w:val="20"/>
                <w:szCs w:val="20"/>
              </w:rPr>
              <w:t>N/A</w:t>
            </w:r>
          </w:p>
        </w:tc>
      </w:tr>
      <w:tr w:rsidR="00347039" w:rsidRPr="00347039" w14:paraId="0FDA6640" w14:textId="77777777" w:rsidTr="00347039">
        <w:tc>
          <w:tcPr>
            <w:tcW w:w="2660" w:type="dxa"/>
            <w:shd w:val="clear" w:color="auto" w:fill="B8CCE4" w:themeFill="accent1" w:themeFillTint="66"/>
          </w:tcPr>
          <w:p w14:paraId="47D9A9BA" w14:textId="31884C73" w:rsidR="00347039" w:rsidRPr="00580C7A" w:rsidRDefault="00825A60" w:rsidP="002C7C6C">
            <w:pPr>
              <w:pStyle w:val="n"/>
              <w:numPr>
                <w:ilvl w:val="0"/>
                <w:numId w:val="0"/>
              </w:numPr>
              <w:rPr>
                <w:rFonts w:cs="Arial"/>
                <w:sz w:val="22"/>
                <w:szCs w:val="22"/>
              </w:rPr>
            </w:pPr>
            <w:r>
              <w:rPr>
                <w:rFonts w:cs="Arial"/>
                <w:sz w:val="22"/>
                <w:szCs w:val="22"/>
              </w:rPr>
              <w:t>Marriage/civil partnerships</w:t>
            </w:r>
          </w:p>
        </w:tc>
        <w:tc>
          <w:tcPr>
            <w:tcW w:w="3780" w:type="dxa"/>
          </w:tcPr>
          <w:p w14:paraId="64B57325" w14:textId="77777777" w:rsidR="00A32212" w:rsidRPr="00E94566"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w:t>
            </w:r>
            <w:r w:rsidRPr="00E94566">
              <w:rPr>
                <w:szCs w:val="22"/>
              </w:rPr>
              <w:lastRenderedPageBreak/>
              <w:t xml:space="preserve">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2" w:history="1">
              <w:r w:rsidRPr="00E94566">
                <w:rPr>
                  <w:rStyle w:val="Hyperlink"/>
                  <w:szCs w:val="22"/>
                </w:rPr>
                <w:t>employee information report</w:t>
              </w:r>
            </w:hyperlink>
            <w:r w:rsidRPr="00E94566">
              <w:rPr>
                <w:szCs w:val="22"/>
              </w:rPr>
              <w:t>).</w:t>
            </w:r>
          </w:p>
          <w:p w14:paraId="4DDB6E90" w14:textId="02CEFB91" w:rsidR="00347039" w:rsidRPr="00580C7A" w:rsidRDefault="00347039" w:rsidP="00A32212">
            <w:pPr>
              <w:rPr>
                <w:rFonts w:cs="Arial"/>
                <w:szCs w:val="22"/>
              </w:rPr>
            </w:pPr>
          </w:p>
        </w:tc>
        <w:tc>
          <w:tcPr>
            <w:tcW w:w="3780" w:type="dxa"/>
          </w:tcPr>
          <w:p w14:paraId="04512CCD" w14:textId="2FDB20D3" w:rsidR="007034C8" w:rsidRPr="00580C7A" w:rsidRDefault="00825A60" w:rsidP="00825A60">
            <w:pPr>
              <w:rPr>
                <w:i/>
                <w:szCs w:val="22"/>
              </w:rPr>
            </w:pPr>
            <w:r w:rsidRPr="00580C7A">
              <w:rPr>
                <w:rFonts w:cs="Arial"/>
                <w:b/>
                <w:szCs w:val="22"/>
              </w:rPr>
              <w:lastRenderedPageBreak/>
              <w:t>sport</w:t>
            </w:r>
            <w:r w:rsidRPr="00580C7A">
              <w:rPr>
                <w:rFonts w:cs="Arial"/>
                <w:szCs w:val="22"/>
              </w:rPr>
              <w:t xml:space="preserve">scotland is not aware of any adverse impact of the </w:t>
            </w:r>
            <w:r>
              <w:rPr>
                <w:rFonts w:cs="Arial"/>
                <w:szCs w:val="22"/>
              </w:rPr>
              <w:t xml:space="preserve">Records Management Plan </w:t>
            </w:r>
            <w:r w:rsidRPr="00580C7A">
              <w:rPr>
                <w:rFonts w:cs="Arial"/>
                <w:szCs w:val="22"/>
              </w:rPr>
              <w:t xml:space="preserve">on </w:t>
            </w:r>
            <w:r>
              <w:rPr>
                <w:rFonts w:cs="Arial"/>
                <w:szCs w:val="22"/>
              </w:rPr>
              <w:t xml:space="preserve">marriage/civil </w:t>
            </w:r>
            <w:r>
              <w:rPr>
                <w:rFonts w:cs="Arial"/>
                <w:szCs w:val="22"/>
              </w:rPr>
              <w:lastRenderedPageBreak/>
              <w:t>partnerships</w:t>
            </w:r>
            <w:r w:rsidRPr="00580C7A">
              <w:rPr>
                <w:rFonts w:cs="Arial"/>
                <w:szCs w:val="22"/>
              </w:rPr>
              <w:t xml:space="preserve">.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policy on staff because of </w:t>
            </w:r>
            <w:r>
              <w:rPr>
                <w:rFonts w:cs="Arial"/>
                <w:szCs w:val="22"/>
              </w:rPr>
              <w:t>marriage/civil partnerships</w:t>
            </w:r>
            <w:r w:rsidRPr="00580C7A">
              <w:rPr>
                <w:rFonts w:cs="Arial"/>
                <w:szCs w:val="22"/>
              </w:rPr>
              <w:t>.</w:t>
            </w:r>
          </w:p>
        </w:tc>
        <w:tc>
          <w:tcPr>
            <w:tcW w:w="3780" w:type="dxa"/>
          </w:tcPr>
          <w:p w14:paraId="0F1F5D53" w14:textId="49C4197C" w:rsidR="00347039" w:rsidRPr="00347039" w:rsidRDefault="00825A60" w:rsidP="002A5CBA">
            <w:pPr>
              <w:rPr>
                <w:rFonts w:cs="Arial"/>
                <w:sz w:val="20"/>
                <w:szCs w:val="20"/>
              </w:rPr>
            </w:pPr>
            <w:r>
              <w:rPr>
                <w:rFonts w:cs="Arial"/>
                <w:sz w:val="20"/>
                <w:szCs w:val="20"/>
              </w:rPr>
              <w:lastRenderedPageBreak/>
              <w:t>N/A</w:t>
            </w:r>
          </w:p>
        </w:tc>
      </w:tr>
    </w:tbl>
    <w:p w14:paraId="5E6321CA" w14:textId="77777777" w:rsidR="008D2E69" w:rsidRDefault="008D2E69">
      <w:pPr>
        <w:spacing w:after="0" w:line="240" w:lineRule="auto"/>
      </w:pPr>
      <w:r>
        <w:lastRenderedPageBreak/>
        <w:br w:type="page"/>
      </w:r>
    </w:p>
    <w:p w14:paraId="5BEB9C9B" w14:textId="55D2BF3C" w:rsidR="00FA171E" w:rsidRDefault="00825A60" w:rsidP="00FA171E">
      <w:pPr>
        <w:pStyle w:val="Heading2"/>
      </w:pPr>
      <w:r>
        <w:lastRenderedPageBreak/>
        <w:t>W</w:t>
      </w:r>
      <w:r w:rsidR="00FA171E">
        <w:t>ho will be consulted internally on this EQIA?</w:t>
      </w:r>
    </w:p>
    <w:tbl>
      <w:tblPr>
        <w:tblStyle w:val="TableGrid"/>
        <w:tblW w:w="0" w:type="auto"/>
        <w:tblLook w:val="04A0" w:firstRow="1" w:lastRow="0" w:firstColumn="1" w:lastColumn="0" w:noHBand="0" w:noVBand="1"/>
      </w:tblPr>
      <w:tblGrid>
        <w:gridCol w:w="14057"/>
      </w:tblGrid>
      <w:tr w:rsidR="00FA171E" w14:paraId="6A4B3E2F" w14:textId="77777777" w:rsidTr="00B954D7">
        <w:tc>
          <w:tcPr>
            <w:tcW w:w="14057" w:type="dxa"/>
          </w:tcPr>
          <w:p w14:paraId="78E3C6BD" w14:textId="77777777" w:rsidR="00FA171E" w:rsidRDefault="00FA171E" w:rsidP="00B954D7"/>
          <w:p w14:paraId="554C3818" w14:textId="7399BA28" w:rsidR="00FA171E" w:rsidRDefault="004D7F35" w:rsidP="00B954D7">
            <w:pPr>
              <w:pStyle w:val="BodyText1"/>
            </w:pPr>
            <w:r>
              <w:t xml:space="preserve">Consultation will take pace with the ICT team, Administration Manager, the Corporate Services Heads of Service and Legal Manager.  </w:t>
            </w:r>
          </w:p>
          <w:p w14:paraId="6810DF16" w14:textId="77777777" w:rsidR="00FA171E" w:rsidRPr="0010729F" w:rsidRDefault="00FA171E" w:rsidP="00B954D7">
            <w:pPr>
              <w:pStyle w:val="BodyText1"/>
            </w:pPr>
          </w:p>
        </w:tc>
      </w:tr>
    </w:tbl>
    <w:p w14:paraId="0E3BC442" w14:textId="77777777" w:rsidR="00AD4192" w:rsidRDefault="00AD4192" w:rsidP="004512FE">
      <w:pPr>
        <w:pStyle w:val="Heading2"/>
      </w:pPr>
      <w:r w:rsidRPr="00AD4192">
        <w:t>What recommended steps should we take to improve the policy/practice and monitor its equality impact?</w:t>
      </w:r>
    </w:p>
    <w:p w14:paraId="1ED36E10" w14:textId="43C6CDFD" w:rsidR="00E6790B" w:rsidRDefault="00E6790B" w:rsidP="00E6790B">
      <w:r w:rsidRPr="00E6790B">
        <w:t>In making recommendations, project leads should balance how to maximise the positive impact of the policy or practice on all</w:t>
      </w:r>
      <w:r w:rsidR="0001695C">
        <w:t xml:space="preserve"> people who share the protected characteristics, </w:t>
      </w:r>
      <w:r w:rsidRPr="00E6790B">
        <w:t>with the requirement to maximise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14057"/>
      </w:tblGrid>
      <w:tr w:rsidR="00AD4192" w:rsidRPr="00AD4192" w14:paraId="2AC10AAC" w14:textId="77777777" w:rsidTr="00DD5478">
        <w:tc>
          <w:tcPr>
            <w:tcW w:w="14057" w:type="dxa"/>
          </w:tcPr>
          <w:p w14:paraId="25E4D5A5" w14:textId="579CD560" w:rsidR="00AD4192" w:rsidRDefault="00075D74" w:rsidP="002A5CBA">
            <w:r>
              <w:t xml:space="preserve">Whilst </w:t>
            </w:r>
            <w:r w:rsidRPr="00660063">
              <w:rPr>
                <w:b/>
              </w:rPr>
              <w:t>sport</w:t>
            </w:r>
            <w:r>
              <w:t xml:space="preserve">scotland recognises that there is limited evidence in relation to the protected characteristics, the equality impact assessment indicated that the </w:t>
            </w:r>
            <w:r w:rsidR="00825A60">
              <w:t xml:space="preserve">Records Management Plan </w:t>
            </w:r>
            <w:r>
              <w:t>is expected to have a positive impact on most of the protected characteristics</w:t>
            </w:r>
            <w:r w:rsidR="00825C31">
              <w:t xml:space="preserve">. </w:t>
            </w:r>
            <w:r>
              <w:t xml:space="preserve"> </w:t>
            </w:r>
            <w:r w:rsidR="008D2E69" w:rsidRPr="008D2E69">
              <w:rPr>
                <w:b/>
              </w:rPr>
              <w:t>sport</w:t>
            </w:r>
            <w:r w:rsidR="008D2E69">
              <w:t>scotland will continue to monitor new research findings in this area in order to ensure good practice across all equality strands.</w:t>
            </w:r>
          </w:p>
          <w:p w14:paraId="0BDD4453" w14:textId="2A0F98D3" w:rsidR="008D2E69" w:rsidRDefault="00075D74" w:rsidP="008D2E69">
            <w:pPr>
              <w:pStyle w:val="BodyText1"/>
            </w:pPr>
            <w:r>
              <w:t>The following actions have been identified at this stage:</w:t>
            </w:r>
          </w:p>
          <w:tbl>
            <w:tblPr>
              <w:tblStyle w:val="TableGrid"/>
              <w:tblW w:w="0" w:type="auto"/>
              <w:tblLook w:val="04A0" w:firstRow="1" w:lastRow="0" w:firstColumn="1" w:lastColumn="0" w:noHBand="0" w:noVBand="1"/>
            </w:tblPr>
            <w:tblGrid>
              <w:gridCol w:w="4613"/>
              <w:gridCol w:w="4615"/>
              <w:gridCol w:w="4603"/>
            </w:tblGrid>
            <w:tr w:rsidR="00DD5478" w14:paraId="5D758FF6" w14:textId="77777777" w:rsidTr="00DD5478">
              <w:tc>
                <w:tcPr>
                  <w:tcW w:w="4613" w:type="dxa"/>
                  <w:shd w:val="clear" w:color="auto" w:fill="B8CCE4" w:themeFill="accent1" w:themeFillTint="66"/>
                </w:tcPr>
                <w:p w14:paraId="4CF5BDE3" w14:textId="77777777" w:rsidR="00DD5478" w:rsidRDefault="00DD5478" w:rsidP="00B954D7">
                  <w:pPr>
                    <w:pStyle w:val="BodyText1"/>
                  </w:pPr>
                  <w:r>
                    <w:t>Action</w:t>
                  </w:r>
                </w:p>
              </w:tc>
              <w:tc>
                <w:tcPr>
                  <w:tcW w:w="4615" w:type="dxa"/>
                  <w:shd w:val="clear" w:color="auto" w:fill="B8CCE4" w:themeFill="accent1" w:themeFillTint="66"/>
                </w:tcPr>
                <w:p w14:paraId="0A828EF3" w14:textId="77777777" w:rsidR="00DD5478" w:rsidRDefault="00DD5478" w:rsidP="00B954D7">
                  <w:pPr>
                    <w:pStyle w:val="BodyText1"/>
                  </w:pPr>
                  <w:r>
                    <w:t>Responsibility</w:t>
                  </w:r>
                </w:p>
              </w:tc>
              <w:tc>
                <w:tcPr>
                  <w:tcW w:w="4603" w:type="dxa"/>
                  <w:shd w:val="clear" w:color="auto" w:fill="B8CCE4" w:themeFill="accent1" w:themeFillTint="66"/>
                </w:tcPr>
                <w:p w14:paraId="4DB2BFD1" w14:textId="77777777" w:rsidR="00DD5478" w:rsidRDefault="00DD5478" w:rsidP="00B954D7">
                  <w:pPr>
                    <w:pStyle w:val="BodyText1"/>
                  </w:pPr>
                  <w:r>
                    <w:t>Timeline</w:t>
                  </w:r>
                </w:p>
              </w:tc>
            </w:tr>
            <w:tr w:rsidR="00DD5478" w14:paraId="3E4C459F" w14:textId="77777777" w:rsidTr="00DD5478">
              <w:tc>
                <w:tcPr>
                  <w:tcW w:w="4613" w:type="dxa"/>
                </w:tcPr>
                <w:p w14:paraId="0220C4CF" w14:textId="7BD451A6" w:rsidR="00DD5478" w:rsidRDefault="00DD5478" w:rsidP="00825A60">
                  <w:pPr>
                    <w:pStyle w:val="BodyText1"/>
                  </w:pPr>
                  <w:r>
                    <w:t xml:space="preserve">Include a section in the </w:t>
                  </w:r>
                  <w:r w:rsidR="00825A60">
                    <w:t xml:space="preserve">Records Management Plan </w:t>
                  </w:r>
                  <w:r>
                    <w:t>advising Staff</w:t>
                  </w:r>
                  <w:r w:rsidRPr="00660063">
                    <w:t xml:space="preserve"> that if they if they require the policy in a diffe</w:t>
                  </w:r>
                  <w:r>
                    <w:t xml:space="preserve">rent format to meet the requirements of their disability </w:t>
                  </w:r>
                  <w:r w:rsidRPr="00660063">
                    <w:t xml:space="preserve">they should contact a member of the </w:t>
                  </w:r>
                  <w:r w:rsidR="00825A60">
                    <w:t>ICT Helpdesk</w:t>
                  </w:r>
                  <w:r w:rsidRPr="00660063">
                    <w:t>.</w:t>
                  </w:r>
                </w:p>
              </w:tc>
              <w:tc>
                <w:tcPr>
                  <w:tcW w:w="4615" w:type="dxa"/>
                </w:tcPr>
                <w:p w14:paraId="3E2AF704" w14:textId="2D4C3C03" w:rsidR="00DD5478" w:rsidRDefault="004D7F35" w:rsidP="00B954D7">
                  <w:pPr>
                    <w:pStyle w:val="BodyText1"/>
                  </w:pPr>
                  <w:r>
                    <w:t xml:space="preserve">Alison Gardiner </w:t>
                  </w:r>
                </w:p>
              </w:tc>
              <w:tc>
                <w:tcPr>
                  <w:tcW w:w="4603" w:type="dxa"/>
                </w:tcPr>
                <w:p w14:paraId="115328AE" w14:textId="3979BED7" w:rsidR="00DD5478" w:rsidRDefault="00A8123C" w:rsidP="00B954D7">
                  <w:pPr>
                    <w:pStyle w:val="BodyText1"/>
                  </w:pPr>
                  <w:r>
                    <w:t>Complete</w:t>
                  </w:r>
                  <w:r w:rsidR="00AB0234">
                    <w:t xml:space="preserve"> - adjustments </w:t>
                  </w:r>
                  <w:r w:rsidR="00AB0234" w:rsidRPr="00AB0234">
                    <w:t>made immediately after the requirement for change was identified.</w:t>
                  </w:r>
                </w:p>
              </w:tc>
            </w:tr>
            <w:tr w:rsidR="00DD5478" w14:paraId="3C4390BD" w14:textId="77777777" w:rsidTr="00DD5478">
              <w:tc>
                <w:tcPr>
                  <w:tcW w:w="4613" w:type="dxa"/>
                </w:tcPr>
                <w:p w14:paraId="1D80DCB0" w14:textId="77777777" w:rsidR="004D7F35" w:rsidRDefault="004D7F35" w:rsidP="004D7F35">
                  <w:pPr>
                    <w:rPr>
                      <w:rFonts w:cs="Arial"/>
                      <w:sz w:val="20"/>
                      <w:szCs w:val="20"/>
                    </w:rPr>
                  </w:pPr>
                  <w:r>
                    <w:rPr>
                      <w:rFonts w:cs="Arial"/>
                      <w:sz w:val="20"/>
                      <w:szCs w:val="20"/>
                    </w:rPr>
                    <w:t xml:space="preserve">Staff awareness should continue to be raised around the availability of a range of ICT equipment to mitigate the impact of any disability (through the DSE assessment process and general workplace monitoring).  </w:t>
                  </w:r>
                </w:p>
                <w:p w14:paraId="0F17B743" w14:textId="425A4E76" w:rsidR="00DD5478" w:rsidRDefault="00DD5478" w:rsidP="00B954D7">
                  <w:pPr>
                    <w:pStyle w:val="BodyText1"/>
                  </w:pPr>
                </w:p>
              </w:tc>
              <w:tc>
                <w:tcPr>
                  <w:tcW w:w="4615" w:type="dxa"/>
                </w:tcPr>
                <w:p w14:paraId="49D187A9" w14:textId="77777777" w:rsidR="00DD5478" w:rsidRDefault="004D7F35" w:rsidP="00B954D7">
                  <w:pPr>
                    <w:pStyle w:val="BodyText1"/>
                  </w:pPr>
                  <w:r>
                    <w:t xml:space="preserve">Alison Gardiner </w:t>
                  </w:r>
                </w:p>
                <w:p w14:paraId="1BDE384B" w14:textId="0274001A" w:rsidR="004D7F35" w:rsidRDefault="004D7F35" w:rsidP="00B954D7">
                  <w:pPr>
                    <w:pStyle w:val="BodyText1"/>
                  </w:pPr>
                  <w:r>
                    <w:t xml:space="preserve">Health &amp; Safety Officers </w:t>
                  </w:r>
                </w:p>
              </w:tc>
              <w:tc>
                <w:tcPr>
                  <w:tcW w:w="4603" w:type="dxa"/>
                </w:tcPr>
                <w:p w14:paraId="37225C81" w14:textId="3C117297" w:rsidR="00DD5478" w:rsidRDefault="004D7F35" w:rsidP="00B954D7">
                  <w:pPr>
                    <w:pStyle w:val="BodyText1"/>
                  </w:pPr>
                  <w:r>
                    <w:t>Ongoing, reported to the Health and Safety Committee.</w:t>
                  </w:r>
                </w:p>
              </w:tc>
            </w:tr>
          </w:tbl>
          <w:p w14:paraId="7F3DE018" w14:textId="064E3C82" w:rsidR="00660063" w:rsidRDefault="00660063" w:rsidP="00DD5478">
            <w:pPr>
              <w:pStyle w:val="BodyText1"/>
            </w:pPr>
          </w:p>
          <w:p w14:paraId="56E4E139" w14:textId="7FC754EB" w:rsidR="00AD4192" w:rsidRPr="00AD4192" w:rsidRDefault="00CE6849" w:rsidP="002A5CBA">
            <w:r>
              <w:t xml:space="preserve">It is important to ensure that further assessment is undertaken by </w:t>
            </w:r>
            <w:r w:rsidRPr="00CE6849">
              <w:rPr>
                <w:b/>
              </w:rPr>
              <w:t>sport</w:t>
            </w:r>
            <w:r>
              <w:t xml:space="preserve">scotland in the event that the </w:t>
            </w:r>
            <w:r w:rsidR="004D7F35">
              <w:t xml:space="preserve">Records Management Plan </w:t>
            </w:r>
            <w:r>
              <w:t xml:space="preserve">is developed </w:t>
            </w:r>
            <w:r>
              <w:lastRenderedPageBreak/>
              <w:t xml:space="preserve">further. </w:t>
            </w:r>
          </w:p>
          <w:p w14:paraId="2BEC7E96" w14:textId="5B35EB17" w:rsidR="00AD4192" w:rsidRPr="00580C7A" w:rsidRDefault="001B4F8E" w:rsidP="004D7F35">
            <w:pPr>
              <w:rPr>
                <w:lang w:val="en-GB"/>
              </w:rPr>
            </w:pPr>
            <w:r w:rsidRPr="001B4F8E">
              <w:rPr>
                <w:lang w:val="en-GB"/>
              </w:rPr>
              <w:t>Although no</w:t>
            </w:r>
            <w:r>
              <w:rPr>
                <w:lang w:val="en-GB"/>
              </w:rPr>
              <w:t xml:space="preserve"> significant </w:t>
            </w:r>
            <w:r w:rsidRPr="001B4F8E">
              <w:rPr>
                <w:lang w:val="en-GB"/>
              </w:rPr>
              <w:t xml:space="preserve"> equality issues were identified during the development of</w:t>
            </w:r>
            <w:r>
              <w:rPr>
                <w:lang w:val="en-GB"/>
              </w:rPr>
              <w:t xml:space="preserve"> the </w:t>
            </w:r>
            <w:r w:rsidR="004D7F35">
              <w:rPr>
                <w:lang w:val="en-GB"/>
              </w:rPr>
              <w:t>Records Management Plan</w:t>
            </w:r>
            <w:r>
              <w:rPr>
                <w:lang w:val="en-GB"/>
              </w:rPr>
              <w:t xml:space="preserve">, </w:t>
            </w:r>
            <w:r w:rsidRPr="001B4F8E">
              <w:rPr>
                <w:b/>
                <w:lang w:val="en-GB"/>
              </w:rPr>
              <w:t>sport</w:t>
            </w:r>
            <w:r>
              <w:rPr>
                <w:lang w:val="en-GB"/>
              </w:rPr>
              <w:t>scotland’s</w:t>
            </w:r>
            <w:r w:rsidRPr="001B4F8E">
              <w:rPr>
                <w:lang w:val="en-GB"/>
              </w:rPr>
              <w:t xml:space="preserve"> understanding of </w:t>
            </w:r>
            <w:r>
              <w:rPr>
                <w:lang w:val="en-GB"/>
              </w:rPr>
              <w:t xml:space="preserve">the Equality Impact Assessment Process has </w:t>
            </w:r>
            <w:r w:rsidRPr="001B4F8E">
              <w:rPr>
                <w:lang w:val="en-GB"/>
              </w:rPr>
              <w:t>developed</w:t>
            </w:r>
            <w:r>
              <w:rPr>
                <w:lang w:val="en-GB"/>
              </w:rPr>
              <w:t xml:space="preserve"> which</w:t>
            </w:r>
            <w:r w:rsidRPr="001B4F8E">
              <w:rPr>
                <w:lang w:val="en-GB"/>
              </w:rPr>
              <w:t xml:space="preserve"> will allow us</w:t>
            </w:r>
            <w:r>
              <w:rPr>
                <w:lang w:val="en-GB"/>
              </w:rPr>
              <w:t xml:space="preserve"> to</w:t>
            </w:r>
            <w:r w:rsidRPr="001B4F8E">
              <w:rPr>
                <w:lang w:val="en-GB"/>
              </w:rPr>
              <w:t xml:space="preserve"> develop better outcomes for </w:t>
            </w:r>
            <w:r>
              <w:rPr>
                <w:lang w:val="en-GB"/>
              </w:rPr>
              <w:t xml:space="preserve">staff </w:t>
            </w:r>
            <w:r w:rsidRPr="001B4F8E">
              <w:rPr>
                <w:lang w:val="en-GB"/>
              </w:rPr>
              <w:t>in the future</w:t>
            </w:r>
            <w:r>
              <w:rPr>
                <w:lang w:val="en-GB"/>
              </w:rPr>
              <w:t xml:space="preserve"> in relation to equality matters.</w:t>
            </w:r>
            <w:r w:rsidR="00580C7A">
              <w:rPr>
                <w:lang w:val="en-GB"/>
              </w:rPr>
              <w:t xml:space="preserve"> </w:t>
            </w:r>
          </w:p>
        </w:tc>
      </w:tr>
    </w:tbl>
    <w:p w14:paraId="4AC33B94" w14:textId="77777777" w:rsidR="00AD4192" w:rsidRPr="00AD4192" w:rsidRDefault="00AD4192" w:rsidP="004512FE">
      <w:pPr>
        <w:pStyle w:val="Heading2"/>
      </w:pPr>
      <w:r w:rsidRPr="00AD4192">
        <w:lastRenderedPageBreak/>
        <w:t>Sign off</w:t>
      </w:r>
    </w:p>
    <w:tbl>
      <w:tblPr>
        <w:tblStyle w:val="TableGrid"/>
        <w:tblW w:w="0" w:type="auto"/>
        <w:tblInd w:w="-34" w:type="dxa"/>
        <w:tblLook w:val="04A0" w:firstRow="1" w:lastRow="0" w:firstColumn="1" w:lastColumn="0" w:noHBand="0" w:noVBand="1"/>
      </w:tblPr>
      <w:tblGrid>
        <w:gridCol w:w="3114"/>
        <w:gridCol w:w="10977"/>
      </w:tblGrid>
      <w:tr w:rsidR="00AD4192" w:rsidRPr="00AD4192" w14:paraId="3D632CF9" w14:textId="77777777" w:rsidTr="002C7C6C">
        <w:tc>
          <w:tcPr>
            <w:tcW w:w="3119" w:type="dxa"/>
          </w:tcPr>
          <w:p w14:paraId="3ED18777" w14:textId="77777777" w:rsidR="00AD4192" w:rsidRPr="00AD4192" w:rsidRDefault="00AD4192" w:rsidP="002C7C6C">
            <w:pPr>
              <w:pStyle w:val="n"/>
              <w:numPr>
                <w:ilvl w:val="0"/>
                <w:numId w:val="0"/>
              </w:numPr>
            </w:pPr>
            <w:r w:rsidRPr="00AD4192">
              <w:t>Assessment signed off by:</w:t>
            </w:r>
          </w:p>
        </w:tc>
        <w:tc>
          <w:tcPr>
            <w:tcW w:w="11011" w:type="dxa"/>
          </w:tcPr>
          <w:p w14:paraId="0746ACE3" w14:textId="19E984F0" w:rsidR="00AD4192" w:rsidRPr="00AD4192" w:rsidRDefault="003007D4" w:rsidP="002A5CBA">
            <w:r>
              <w:t xml:space="preserve">Corporate </w:t>
            </w:r>
            <w:r w:rsidR="002E35DF">
              <w:t>Services Team  H</w:t>
            </w:r>
            <w:r>
              <w:t>eads</w:t>
            </w:r>
          </w:p>
        </w:tc>
      </w:tr>
      <w:tr w:rsidR="00AD4192" w:rsidRPr="00AD4192" w14:paraId="729B6472" w14:textId="77777777" w:rsidTr="002C7C6C">
        <w:tc>
          <w:tcPr>
            <w:tcW w:w="3119" w:type="dxa"/>
          </w:tcPr>
          <w:p w14:paraId="20C12241" w14:textId="77777777" w:rsidR="00AD4192" w:rsidRPr="00AD4192" w:rsidRDefault="00AD4192" w:rsidP="002C7C6C">
            <w:pPr>
              <w:pStyle w:val="n"/>
              <w:numPr>
                <w:ilvl w:val="0"/>
                <w:numId w:val="0"/>
              </w:numPr>
              <w:rPr>
                <w:b/>
              </w:rPr>
            </w:pPr>
            <w:r w:rsidRPr="00AD4192">
              <w:t>Sign off date:</w:t>
            </w:r>
          </w:p>
        </w:tc>
        <w:tc>
          <w:tcPr>
            <w:tcW w:w="11011" w:type="dxa"/>
          </w:tcPr>
          <w:p w14:paraId="2C4BCA44" w14:textId="20ACDFD8" w:rsidR="00AD4192" w:rsidRPr="00AD4192" w:rsidRDefault="00E45A98" w:rsidP="002A5CBA">
            <w:r>
              <w:t>23</w:t>
            </w:r>
            <w:r w:rsidRPr="00E45A98">
              <w:rPr>
                <w:vertAlign w:val="superscript"/>
              </w:rPr>
              <w:t>rd</w:t>
            </w:r>
            <w:r>
              <w:t xml:space="preserve"> March 2015 </w:t>
            </w:r>
          </w:p>
        </w:tc>
      </w:tr>
    </w:tbl>
    <w:p w14:paraId="2C493430" w14:textId="77777777" w:rsidR="0060695F" w:rsidRPr="00AD4192" w:rsidRDefault="0060695F" w:rsidP="004512FE"/>
    <w:sectPr w:rsidR="0060695F" w:rsidRPr="00AD4192" w:rsidSect="003D4D6B">
      <w:footerReference w:type="default" r:id="rId23"/>
      <w:footerReference w:type="first" r:id="rId24"/>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825A60" w:rsidRDefault="00825A60">
      <w:r>
        <w:separator/>
      </w:r>
    </w:p>
    <w:p w14:paraId="163FFA58" w14:textId="77777777" w:rsidR="00825A60" w:rsidRDefault="00825A60"/>
  </w:endnote>
  <w:endnote w:type="continuationSeparator" w:id="0">
    <w:p w14:paraId="04948D22" w14:textId="77777777" w:rsidR="00825A60" w:rsidRDefault="00825A60">
      <w:r>
        <w:continuationSeparator/>
      </w:r>
    </w:p>
    <w:p w14:paraId="51F70BA5" w14:textId="77777777" w:rsidR="00825A60" w:rsidRDefault="00825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77777777" w:rsidR="00825A60" w:rsidRPr="00CF2D97" w:rsidRDefault="00825A60"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536E8A">
      <w:rPr>
        <w:sz w:val="18"/>
        <w:szCs w:val="18"/>
      </w:rPr>
      <w:fldChar w:fldCharType="begin"/>
    </w:r>
    <w:r w:rsidRPr="00536E8A">
      <w:rPr>
        <w:sz w:val="18"/>
        <w:szCs w:val="18"/>
      </w:rPr>
      <w:instrText xml:space="preserve"> STYLEREF  "Only use in doc header - doc title"  \* MERGEFORMAT </w:instrText>
    </w:r>
    <w:r w:rsidRPr="00536E8A">
      <w:rPr>
        <w:sz w:val="18"/>
        <w:szCs w:val="18"/>
      </w:rPr>
      <w:fldChar w:fldCharType="separate"/>
    </w:r>
    <w:r w:rsidR="00342F43">
      <w:rPr>
        <w:noProof/>
        <w:sz w:val="18"/>
        <w:szCs w:val="18"/>
      </w:rPr>
      <w:t>Equality impact assessments</w:t>
    </w:r>
    <w:r w:rsidRPr="00536E8A">
      <w:rPr>
        <w:noProof/>
        <w:color w:val="A6A6A6" w:themeColor="background1" w:themeShade="A6"/>
        <w:sz w:val="18"/>
        <w:szCs w:val="18"/>
      </w:rPr>
      <w:fldChar w:fldCharType="end"/>
    </w:r>
    <w:r w:rsidRPr="00536E8A">
      <w:rPr>
        <w:color w:val="A6A6A6" w:themeColor="background1" w:themeShade="A6"/>
        <w:sz w:val="18"/>
        <w:szCs w:val="18"/>
        <w:lang w:val="en-GB"/>
      </w:rPr>
      <w:t xml:space="preserve"> </w:t>
    </w:r>
    <w:r w:rsidRPr="00CF2D97">
      <w:rPr>
        <w:color w:val="A6A6A6" w:themeColor="background1" w:themeShade="A6"/>
        <w:sz w:val="18"/>
        <w:szCs w:val="18"/>
        <w:lang w:val="en-GB"/>
      </w:rPr>
      <w:tab/>
      <w:t xml:space="preserve">Last saved on </w:t>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SAVEDATE  \@ "d MMMM yyyy" </w:instrText>
    </w:r>
    <w:r w:rsidRPr="00CF2D97">
      <w:rPr>
        <w:color w:val="A6A6A6" w:themeColor="background1" w:themeShade="A6"/>
        <w:sz w:val="18"/>
        <w:szCs w:val="18"/>
        <w:lang w:val="en-GB"/>
      </w:rPr>
      <w:fldChar w:fldCharType="separate"/>
    </w:r>
    <w:r w:rsidR="00342F43">
      <w:rPr>
        <w:noProof/>
        <w:color w:val="A6A6A6" w:themeColor="background1" w:themeShade="A6"/>
        <w:sz w:val="18"/>
        <w:szCs w:val="18"/>
        <w:lang w:val="en-GB"/>
      </w:rPr>
      <w:t>24 August 2015</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ab/>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PAGE </w:instrText>
    </w:r>
    <w:r w:rsidRPr="00CF2D97">
      <w:rPr>
        <w:color w:val="A6A6A6" w:themeColor="background1" w:themeShade="A6"/>
        <w:sz w:val="18"/>
        <w:szCs w:val="18"/>
        <w:lang w:val="en-GB"/>
      </w:rPr>
      <w:fldChar w:fldCharType="separate"/>
    </w:r>
    <w:r w:rsidR="00342F43">
      <w:rPr>
        <w:noProof/>
        <w:color w:val="A6A6A6" w:themeColor="background1" w:themeShade="A6"/>
        <w:sz w:val="18"/>
        <w:szCs w:val="18"/>
        <w:lang w:val="en-GB"/>
      </w:rPr>
      <w:t>9</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 xml:space="preserve"> of </w:t>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NUMPAGES </w:instrText>
    </w:r>
    <w:r w:rsidRPr="00CF2D97">
      <w:rPr>
        <w:color w:val="A6A6A6" w:themeColor="background1" w:themeShade="A6"/>
        <w:sz w:val="18"/>
        <w:szCs w:val="18"/>
        <w:lang w:val="en-GB"/>
      </w:rPr>
      <w:fldChar w:fldCharType="separate"/>
    </w:r>
    <w:r w:rsidR="00342F43">
      <w:rPr>
        <w:noProof/>
        <w:color w:val="A6A6A6" w:themeColor="background1" w:themeShade="A6"/>
        <w:sz w:val="18"/>
        <w:szCs w:val="18"/>
        <w:lang w:val="en-GB"/>
      </w:rPr>
      <w:t>9</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77777777" w:rsidR="00825A60" w:rsidRPr="00E87C37" w:rsidRDefault="00E45A98" w:rsidP="006F6146">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825A60" w:rsidRPr="00EE7363">
        <w:rPr>
          <w:noProof/>
          <w:lang w:val="en-GB"/>
        </w:rPr>
        <w:t>Equality impact</w:t>
      </w:r>
      <w:r w:rsidR="00825A60">
        <w:rPr>
          <w:noProof/>
        </w:rPr>
        <w:t xml:space="preserve"> assessments</w:t>
      </w:r>
    </w:fldSimple>
    <w:r w:rsidR="00825A60" w:rsidRPr="006F6146">
      <w:rPr>
        <w:lang w:val="en-GB"/>
      </w:rPr>
      <w:t xml:space="preserve"> </w:t>
    </w:r>
    <w:r w:rsidR="00825A60">
      <w:rPr>
        <w:lang w:val="en-GB"/>
      </w:rPr>
      <w:tab/>
    </w:r>
    <w:r w:rsidR="00825A60" w:rsidRPr="006B3131">
      <w:rPr>
        <w:lang w:val="en-GB"/>
      </w:rPr>
      <w:t xml:space="preserve">Last saved </w:t>
    </w:r>
    <w:r w:rsidR="00825A60">
      <w:rPr>
        <w:lang w:val="en-GB"/>
      </w:rPr>
      <w:t>on</w:t>
    </w:r>
    <w:r w:rsidR="00825A60" w:rsidRPr="006B3131">
      <w:rPr>
        <w:lang w:val="en-GB"/>
      </w:rPr>
      <w:t xml:space="preserve"> </w:t>
    </w:r>
    <w:r w:rsidR="00825A60">
      <w:rPr>
        <w:lang w:val="en-GB"/>
      </w:rPr>
      <w:fldChar w:fldCharType="begin"/>
    </w:r>
    <w:r w:rsidR="00825A60">
      <w:rPr>
        <w:lang w:val="en-GB"/>
      </w:rPr>
      <w:instrText xml:space="preserve"> SAVEDATE  \@ "d MMMM yyyy" </w:instrText>
    </w:r>
    <w:r w:rsidR="00825A60">
      <w:rPr>
        <w:lang w:val="en-GB"/>
      </w:rPr>
      <w:fldChar w:fldCharType="separate"/>
    </w:r>
    <w:r w:rsidR="00342F43">
      <w:rPr>
        <w:noProof/>
        <w:lang w:val="en-GB"/>
      </w:rPr>
      <w:t>24 August 2015</w:t>
    </w:r>
    <w:r w:rsidR="00825A60">
      <w:rPr>
        <w:lang w:val="en-GB"/>
      </w:rPr>
      <w:fldChar w:fldCharType="end"/>
    </w:r>
    <w:r w:rsidR="00825A60">
      <w:rPr>
        <w:lang w:val="en-GB"/>
      </w:rPr>
      <w:tab/>
    </w:r>
    <w:r w:rsidR="00825A60" w:rsidRPr="006F6146">
      <w:rPr>
        <w:lang w:val="en-GB"/>
      </w:rPr>
      <w:t xml:space="preserve">Page </w:t>
    </w:r>
    <w:r w:rsidR="00825A60" w:rsidRPr="006F6146">
      <w:rPr>
        <w:lang w:val="en-GB"/>
      </w:rPr>
      <w:fldChar w:fldCharType="begin"/>
    </w:r>
    <w:r w:rsidR="00825A60" w:rsidRPr="006F6146">
      <w:rPr>
        <w:lang w:val="en-GB"/>
      </w:rPr>
      <w:instrText xml:space="preserve"> PAGE </w:instrText>
    </w:r>
    <w:r w:rsidR="00825A60" w:rsidRPr="006F6146">
      <w:rPr>
        <w:lang w:val="en-GB"/>
      </w:rPr>
      <w:fldChar w:fldCharType="separate"/>
    </w:r>
    <w:r w:rsidR="00825A60">
      <w:rPr>
        <w:noProof/>
        <w:lang w:val="en-GB"/>
      </w:rPr>
      <w:t>1</w:t>
    </w:r>
    <w:r w:rsidR="00825A60" w:rsidRPr="006F6146">
      <w:rPr>
        <w:lang w:val="en-GB"/>
      </w:rPr>
      <w:fldChar w:fldCharType="end"/>
    </w:r>
    <w:r w:rsidR="00825A60" w:rsidRPr="006F6146">
      <w:rPr>
        <w:lang w:val="en-GB"/>
      </w:rPr>
      <w:t xml:space="preserve"> of </w:t>
    </w:r>
    <w:r w:rsidR="00825A60" w:rsidRPr="006F6146">
      <w:rPr>
        <w:lang w:val="en-GB"/>
      </w:rPr>
      <w:fldChar w:fldCharType="begin"/>
    </w:r>
    <w:r w:rsidR="00825A60" w:rsidRPr="006F6146">
      <w:rPr>
        <w:lang w:val="en-GB"/>
      </w:rPr>
      <w:instrText xml:space="preserve"> NUMPAGES </w:instrText>
    </w:r>
    <w:r w:rsidR="00825A60" w:rsidRPr="006F6146">
      <w:rPr>
        <w:lang w:val="en-GB"/>
      </w:rPr>
      <w:fldChar w:fldCharType="separate"/>
    </w:r>
    <w:r w:rsidR="00825A60">
      <w:rPr>
        <w:noProof/>
        <w:lang w:val="en-GB"/>
      </w:rPr>
      <w:t>24</w:t>
    </w:r>
    <w:r w:rsidR="00825A60" w:rsidRPr="006F6146">
      <w:rPr>
        <w:lang w:val="en-GB"/>
      </w:rPr>
      <w:fldChar w:fldCharType="end"/>
    </w:r>
    <w:r w:rsidR="00825A60">
      <w:rPr>
        <w:lang w:val="en-GB"/>
      </w:rPr>
      <w:tab/>
    </w:r>
    <w:r w:rsidR="00825A60" w:rsidRPr="00E87C37">
      <w:rPr>
        <w:rStyle w:val="PageNumber"/>
      </w:rPr>
      <w:fldChar w:fldCharType="begin"/>
    </w:r>
    <w:r w:rsidR="00825A60" w:rsidRPr="00E87C37">
      <w:rPr>
        <w:rStyle w:val="PageNumber"/>
      </w:rPr>
      <w:instrText xml:space="preserve"> PAGE </w:instrText>
    </w:r>
    <w:r w:rsidR="00825A60" w:rsidRPr="00E87C37">
      <w:rPr>
        <w:rStyle w:val="PageNumber"/>
      </w:rPr>
      <w:fldChar w:fldCharType="separate"/>
    </w:r>
    <w:r w:rsidR="00825A60">
      <w:rPr>
        <w:rStyle w:val="PageNumber"/>
        <w:noProof/>
      </w:rPr>
      <w:t>1</w:t>
    </w:r>
    <w:r w:rsidR="00825A60" w:rsidRPr="00E87C37">
      <w:rPr>
        <w:rStyle w:val="PageNumber"/>
      </w:rPr>
      <w:fldChar w:fldCharType="end"/>
    </w:r>
  </w:p>
  <w:p w14:paraId="7F08F141" w14:textId="77777777" w:rsidR="00825A60" w:rsidRDefault="00825A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825A60" w:rsidRDefault="00825A60">
      <w:r>
        <w:separator/>
      </w:r>
    </w:p>
    <w:p w14:paraId="572E2E9A" w14:textId="77777777" w:rsidR="00825A60" w:rsidRDefault="00825A60"/>
  </w:footnote>
  <w:footnote w:type="continuationSeparator" w:id="0">
    <w:p w14:paraId="2BA0B08B" w14:textId="77777777" w:rsidR="00825A60" w:rsidRDefault="00825A60">
      <w:r>
        <w:continuationSeparator/>
      </w:r>
    </w:p>
    <w:p w14:paraId="4EA1951E" w14:textId="77777777" w:rsidR="00825A60" w:rsidRDefault="00825A60"/>
  </w:footnote>
  <w:footnote w:id="1">
    <w:p w14:paraId="2A1AA1A1" w14:textId="4F9408C1" w:rsidR="00825A60" w:rsidRPr="00ED5648" w:rsidRDefault="00825A60">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CA1DE9"/>
    <w:multiLevelType w:val="hybridMultilevel"/>
    <w:tmpl w:val="762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EE2A35"/>
    <w:multiLevelType w:val="hybridMultilevel"/>
    <w:tmpl w:val="F4422AA4"/>
    <w:lvl w:ilvl="0" w:tplc="26DAEE46">
      <w:start w:val="1"/>
      <w:numFmt w:val="bullet"/>
      <w:lvlText w:val="•"/>
      <w:lvlJc w:val="left"/>
      <w:pPr>
        <w:tabs>
          <w:tab w:val="num" w:pos="720"/>
        </w:tabs>
        <w:ind w:left="720" w:hanging="360"/>
      </w:pPr>
      <w:rPr>
        <w:rFonts w:ascii="Times New Roman" w:hAnsi="Times New Roman" w:hint="default"/>
      </w:rPr>
    </w:lvl>
    <w:lvl w:ilvl="1" w:tplc="7136B12E" w:tentative="1">
      <w:start w:val="1"/>
      <w:numFmt w:val="bullet"/>
      <w:lvlText w:val="•"/>
      <w:lvlJc w:val="left"/>
      <w:pPr>
        <w:tabs>
          <w:tab w:val="num" w:pos="1440"/>
        </w:tabs>
        <w:ind w:left="1440" w:hanging="360"/>
      </w:pPr>
      <w:rPr>
        <w:rFonts w:ascii="Times New Roman" w:hAnsi="Times New Roman" w:hint="default"/>
      </w:rPr>
    </w:lvl>
    <w:lvl w:ilvl="2" w:tplc="C0E22260" w:tentative="1">
      <w:start w:val="1"/>
      <w:numFmt w:val="bullet"/>
      <w:lvlText w:val="•"/>
      <w:lvlJc w:val="left"/>
      <w:pPr>
        <w:tabs>
          <w:tab w:val="num" w:pos="2160"/>
        </w:tabs>
        <w:ind w:left="2160" w:hanging="360"/>
      </w:pPr>
      <w:rPr>
        <w:rFonts w:ascii="Times New Roman" w:hAnsi="Times New Roman" w:hint="default"/>
      </w:rPr>
    </w:lvl>
    <w:lvl w:ilvl="3" w:tplc="122EBFCC" w:tentative="1">
      <w:start w:val="1"/>
      <w:numFmt w:val="bullet"/>
      <w:lvlText w:val="•"/>
      <w:lvlJc w:val="left"/>
      <w:pPr>
        <w:tabs>
          <w:tab w:val="num" w:pos="2880"/>
        </w:tabs>
        <w:ind w:left="2880" w:hanging="360"/>
      </w:pPr>
      <w:rPr>
        <w:rFonts w:ascii="Times New Roman" w:hAnsi="Times New Roman" w:hint="default"/>
      </w:rPr>
    </w:lvl>
    <w:lvl w:ilvl="4" w:tplc="652A900C" w:tentative="1">
      <w:start w:val="1"/>
      <w:numFmt w:val="bullet"/>
      <w:lvlText w:val="•"/>
      <w:lvlJc w:val="left"/>
      <w:pPr>
        <w:tabs>
          <w:tab w:val="num" w:pos="3600"/>
        </w:tabs>
        <w:ind w:left="3600" w:hanging="360"/>
      </w:pPr>
      <w:rPr>
        <w:rFonts w:ascii="Times New Roman" w:hAnsi="Times New Roman" w:hint="default"/>
      </w:rPr>
    </w:lvl>
    <w:lvl w:ilvl="5" w:tplc="AE48B5B6" w:tentative="1">
      <w:start w:val="1"/>
      <w:numFmt w:val="bullet"/>
      <w:lvlText w:val="•"/>
      <w:lvlJc w:val="left"/>
      <w:pPr>
        <w:tabs>
          <w:tab w:val="num" w:pos="4320"/>
        </w:tabs>
        <w:ind w:left="4320" w:hanging="360"/>
      </w:pPr>
      <w:rPr>
        <w:rFonts w:ascii="Times New Roman" w:hAnsi="Times New Roman" w:hint="default"/>
      </w:rPr>
    </w:lvl>
    <w:lvl w:ilvl="6" w:tplc="89C25A8E" w:tentative="1">
      <w:start w:val="1"/>
      <w:numFmt w:val="bullet"/>
      <w:lvlText w:val="•"/>
      <w:lvlJc w:val="left"/>
      <w:pPr>
        <w:tabs>
          <w:tab w:val="num" w:pos="5040"/>
        </w:tabs>
        <w:ind w:left="5040" w:hanging="360"/>
      </w:pPr>
      <w:rPr>
        <w:rFonts w:ascii="Times New Roman" w:hAnsi="Times New Roman" w:hint="default"/>
      </w:rPr>
    </w:lvl>
    <w:lvl w:ilvl="7" w:tplc="770A1914" w:tentative="1">
      <w:start w:val="1"/>
      <w:numFmt w:val="bullet"/>
      <w:lvlText w:val="•"/>
      <w:lvlJc w:val="left"/>
      <w:pPr>
        <w:tabs>
          <w:tab w:val="num" w:pos="5760"/>
        </w:tabs>
        <w:ind w:left="5760" w:hanging="360"/>
      </w:pPr>
      <w:rPr>
        <w:rFonts w:ascii="Times New Roman" w:hAnsi="Times New Roman" w:hint="default"/>
      </w:rPr>
    </w:lvl>
    <w:lvl w:ilvl="8" w:tplc="75B651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CFF5028"/>
    <w:multiLevelType w:val="hybridMultilevel"/>
    <w:tmpl w:val="B2F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980731"/>
    <w:multiLevelType w:val="hybridMultilevel"/>
    <w:tmpl w:val="16C8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E15EDE"/>
    <w:multiLevelType w:val="hybridMultilevel"/>
    <w:tmpl w:val="300A6D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0C305F1"/>
    <w:multiLevelType w:val="hybridMultilevel"/>
    <w:tmpl w:val="5BE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034EA"/>
    <w:multiLevelType w:val="hybridMultilevel"/>
    <w:tmpl w:val="816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2C4D22"/>
    <w:multiLevelType w:val="hybridMultilevel"/>
    <w:tmpl w:val="AB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747EEE"/>
    <w:multiLevelType w:val="hybridMultilevel"/>
    <w:tmpl w:val="637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0B5C8C"/>
    <w:multiLevelType w:val="multilevel"/>
    <w:tmpl w:val="640A6D74"/>
    <w:lvl w:ilvl="0">
      <w:start w:val="10"/>
      <w:numFmt w:val="decimal"/>
      <w:lvlText w:val="%1"/>
      <w:lvlJc w:val="left"/>
      <w:pPr>
        <w:tabs>
          <w:tab w:val="num" w:pos="1620"/>
        </w:tabs>
        <w:ind w:left="1620" w:hanging="1620"/>
      </w:pPr>
      <w:rPr>
        <w:rFonts w:cs="Times New Roman" w:hint="default"/>
      </w:rPr>
    </w:lvl>
    <w:lvl w:ilvl="1">
      <w:start w:val="35"/>
      <w:numFmt w:val="decimal"/>
      <w:lvlText w:val="%1.%2"/>
      <w:lvlJc w:val="left"/>
      <w:pPr>
        <w:tabs>
          <w:tab w:val="num" w:pos="1620"/>
        </w:tabs>
        <w:ind w:left="1620" w:hanging="1620"/>
      </w:pPr>
      <w:rPr>
        <w:rFonts w:cs="Times New Roman" w:hint="default"/>
      </w:rPr>
    </w:lvl>
    <w:lvl w:ilvl="2">
      <w:start w:val="1"/>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abstractNum w:abstractNumId="25">
    <w:nsid w:val="34E15537"/>
    <w:multiLevelType w:val="hybridMultilevel"/>
    <w:tmpl w:val="F7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A3004F5"/>
    <w:multiLevelType w:val="hybridMultilevel"/>
    <w:tmpl w:val="C33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47E4360C"/>
    <w:multiLevelType w:val="hybridMultilevel"/>
    <w:tmpl w:val="3F6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C4A6720"/>
    <w:multiLevelType w:val="hybridMultilevel"/>
    <w:tmpl w:val="FC2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F8B45B0"/>
    <w:multiLevelType w:val="hybridMultilevel"/>
    <w:tmpl w:val="5E7E5C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DF65AB"/>
    <w:multiLevelType w:val="hybridMultilevel"/>
    <w:tmpl w:val="5B786B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20"/>
  </w:num>
  <w:num w:numId="14">
    <w:abstractNumId w:val="19"/>
  </w:num>
  <w:num w:numId="15">
    <w:abstractNumId w:val="31"/>
  </w:num>
  <w:num w:numId="16">
    <w:abstractNumId w:val="10"/>
  </w:num>
  <w:num w:numId="17">
    <w:abstractNumId w:val="24"/>
  </w:num>
  <w:num w:numId="18">
    <w:abstractNumId w:val="43"/>
  </w:num>
  <w:num w:numId="19">
    <w:abstractNumId w:val="30"/>
  </w:num>
  <w:num w:numId="20">
    <w:abstractNumId w:val="29"/>
  </w:num>
  <w:num w:numId="21">
    <w:abstractNumId w:val="38"/>
  </w:num>
  <w:num w:numId="22">
    <w:abstractNumId w:val="36"/>
  </w:num>
  <w:num w:numId="23">
    <w:abstractNumId w:val="15"/>
  </w:num>
  <w:num w:numId="24">
    <w:abstractNumId w:val="37"/>
  </w:num>
  <w:num w:numId="25">
    <w:abstractNumId w:val="18"/>
  </w:num>
  <w:num w:numId="26">
    <w:abstractNumId w:val="44"/>
  </w:num>
  <w:num w:numId="27">
    <w:abstractNumId w:val="33"/>
  </w:num>
  <w:num w:numId="28">
    <w:abstractNumId w:val="29"/>
    <w:lvlOverride w:ilvl="0">
      <w:startOverride w:val="1"/>
    </w:lvlOverride>
  </w:num>
  <w:num w:numId="29">
    <w:abstractNumId w:val="45"/>
  </w:num>
  <w:num w:numId="30">
    <w:abstractNumId w:val="47"/>
  </w:num>
  <w:num w:numId="31">
    <w:abstractNumId w:val="35"/>
  </w:num>
  <w:num w:numId="32">
    <w:abstractNumId w:val="39"/>
  </w:num>
  <w:num w:numId="33">
    <w:abstractNumId w:val="27"/>
  </w:num>
  <w:num w:numId="34">
    <w:abstractNumId w:val="28"/>
  </w:num>
  <w:num w:numId="35">
    <w:abstractNumId w:val="13"/>
  </w:num>
  <w:num w:numId="36">
    <w:abstractNumId w:val="26"/>
  </w:num>
  <w:num w:numId="37">
    <w:abstractNumId w:val="17"/>
  </w:num>
  <w:num w:numId="38">
    <w:abstractNumId w:val="46"/>
  </w:num>
  <w:num w:numId="39">
    <w:abstractNumId w:val="21"/>
  </w:num>
  <w:num w:numId="40">
    <w:abstractNumId w:val="40"/>
  </w:num>
  <w:num w:numId="41">
    <w:abstractNumId w:val="22"/>
  </w:num>
  <w:num w:numId="42">
    <w:abstractNumId w:val="16"/>
  </w:num>
  <w:num w:numId="43">
    <w:abstractNumId w:val="12"/>
  </w:num>
  <w:num w:numId="44">
    <w:abstractNumId w:val="11"/>
  </w:num>
  <w:num w:numId="45">
    <w:abstractNumId w:val="32"/>
  </w:num>
  <w:num w:numId="46">
    <w:abstractNumId w:val="34"/>
  </w:num>
  <w:num w:numId="47">
    <w:abstractNumId w:val="14"/>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695C"/>
    <w:rsid w:val="00020A69"/>
    <w:rsid w:val="00032A99"/>
    <w:rsid w:val="000341FD"/>
    <w:rsid w:val="00037104"/>
    <w:rsid w:val="000373D4"/>
    <w:rsid w:val="00041F03"/>
    <w:rsid w:val="00051804"/>
    <w:rsid w:val="000519D5"/>
    <w:rsid w:val="00060CB5"/>
    <w:rsid w:val="00066A5C"/>
    <w:rsid w:val="00067D94"/>
    <w:rsid w:val="00075D74"/>
    <w:rsid w:val="000912F7"/>
    <w:rsid w:val="00095AF4"/>
    <w:rsid w:val="000978C2"/>
    <w:rsid w:val="000A1372"/>
    <w:rsid w:val="000C1AA8"/>
    <w:rsid w:val="000C2B4C"/>
    <w:rsid w:val="000D5EBD"/>
    <w:rsid w:val="000E4A12"/>
    <w:rsid w:val="000F4C0F"/>
    <w:rsid w:val="0010229F"/>
    <w:rsid w:val="00110AF9"/>
    <w:rsid w:val="0011255F"/>
    <w:rsid w:val="0015050A"/>
    <w:rsid w:val="00152112"/>
    <w:rsid w:val="0015568E"/>
    <w:rsid w:val="001621BC"/>
    <w:rsid w:val="00171BFB"/>
    <w:rsid w:val="0019032E"/>
    <w:rsid w:val="00195F8E"/>
    <w:rsid w:val="001960F8"/>
    <w:rsid w:val="001A1597"/>
    <w:rsid w:val="001A5401"/>
    <w:rsid w:val="001B4F8E"/>
    <w:rsid w:val="001C18C2"/>
    <w:rsid w:val="001C3CC0"/>
    <w:rsid w:val="001C45FA"/>
    <w:rsid w:val="001C7139"/>
    <w:rsid w:val="001F3AD2"/>
    <w:rsid w:val="001F58C4"/>
    <w:rsid w:val="00212BCA"/>
    <w:rsid w:val="00222E84"/>
    <w:rsid w:val="0023673A"/>
    <w:rsid w:val="00251FE4"/>
    <w:rsid w:val="002574DB"/>
    <w:rsid w:val="002577CD"/>
    <w:rsid w:val="002A1F85"/>
    <w:rsid w:val="002A5CBA"/>
    <w:rsid w:val="002B176A"/>
    <w:rsid w:val="002B2858"/>
    <w:rsid w:val="002C7C6C"/>
    <w:rsid w:val="002D208D"/>
    <w:rsid w:val="002D3DD2"/>
    <w:rsid w:val="002E1B5A"/>
    <w:rsid w:val="002E35DF"/>
    <w:rsid w:val="002E39FA"/>
    <w:rsid w:val="002E6D0C"/>
    <w:rsid w:val="002F1A33"/>
    <w:rsid w:val="002F43A2"/>
    <w:rsid w:val="003007D4"/>
    <w:rsid w:val="003154E0"/>
    <w:rsid w:val="00322F30"/>
    <w:rsid w:val="003238A9"/>
    <w:rsid w:val="00326CE1"/>
    <w:rsid w:val="0032782B"/>
    <w:rsid w:val="003313C7"/>
    <w:rsid w:val="00342F43"/>
    <w:rsid w:val="00347039"/>
    <w:rsid w:val="00350A66"/>
    <w:rsid w:val="00380455"/>
    <w:rsid w:val="003D0007"/>
    <w:rsid w:val="003D0811"/>
    <w:rsid w:val="003D24C1"/>
    <w:rsid w:val="003D4D6B"/>
    <w:rsid w:val="003E2B8D"/>
    <w:rsid w:val="003E507F"/>
    <w:rsid w:val="00403A92"/>
    <w:rsid w:val="004130B7"/>
    <w:rsid w:val="004512FE"/>
    <w:rsid w:val="00455216"/>
    <w:rsid w:val="0045776A"/>
    <w:rsid w:val="00470D66"/>
    <w:rsid w:val="004870AC"/>
    <w:rsid w:val="00490B4A"/>
    <w:rsid w:val="004D1088"/>
    <w:rsid w:val="004D3114"/>
    <w:rsid w:val="004D7F35"/>
    <w:rsid w:val="004E06D7"/>
    <w:rsid w:val="004F08FD"/>
    <w:rsid w:val="00521177"/>
    <w:rsid w:val="00536E8A"/>
    <w:rsid w:val="00537ACA"/>
    <w:rsid w:val="00560ABA"/>
    <w:rsid w:val="00571471"/>
    <w:rsid w:val="00580C7A"/>
    <w:rsid w:val="00583360"/>
    <w:rsid w:val="00587392"/>
    <w:rsid w:val="00593B8D"/>
    <w:rsid w:val="00596A7B"/>
    <w:rsid w:val="005A0109"/>
    <w:rsid w:val="005A3939"/>
    <w:rsid w:val="005A68DE"/>
    <w:rsid w:val="005A7E1B"/>
    <w:rsid w:val="005B0ADC"/>
    <w:rsid w:val="005B6378"/>
    <w:rsid w:val="005C0B4F"/>
    <w:rsid w:val="005D3C12"/>
    <w:rsid w:val="005E078D"/>
    <w:rsid w:val="005E6547"/>
    <w:rsid w:val="005F01F8"/>
    <w:rsid w:val="005F2CE7"/>
    <w:rsid w:val="005F3E66"/>
    <w:rsid w:val="005F5F89"/>
    <w:rsid w:val="006025EA"/>
    <w:rsid w:val="0060695F"/>
    <w:rsid w:val="00627C80"/>
    <w:rsid w:val="006437A0"/>
    <w:rsid w:val="00653AA7"/>
    <w:rsid w:val="00660063"/>
    <w:rsid w:val="0066267E"/>
    <w:rsid w:val="00675E99"/>
    <w:rsid w:val="00685377"/>
    <w:rsid w:val="0069350B"/>
    <w:rsid w:val="00697BBD"/>
    <w:rsid w:val="006A685B"/>
    <w:rsid w:val="006A7554"/>
    <w:rsid w:val="006B3131"/>
    <w:rsid w:val="006D79C0"/>
    <w:rsid w:val="006E33D0"/>
    <w:rsid w:val="006F3E79"/>
    <w:rsid w:val="006F6146"/>
    <w:rsid w:val="007034C8"/>
    <w:rsid w:val="007163AC"/>
    <w:rsid w:val="00726FDA"/>
    <w:rsid w:val="00754817"/>
    <w:rsid w:val="007630B1"/>
    <w:rsid w:val="007805D2"/>
    <w:rsid w:val="007822AE"/>
    <w:rsid w:val="00786496"/>
    <w:rsid w:val="00791D2F"/>
    <w:rsid w:val="0079485A"/>
    <w:rsid w:val="00794DAF"/>
    <w:rsid w:val="00795878"/>
    <w:rsid w:val="00795C86"/>
    <w:rsid w:val="007A16EC"/>
    <w:rsid w:val="007C003B"/>
    <w:rsid w:val="007C54CF"/>
    <w:rsid w:val="007C6D40"/>
    <w:rsid w:val="007F59D3"/>
    <w:rsid w:val="0080207D"/>
    <w:rsid w:val="00810975"/>
    <w:rsid w:val="00821017"/>
    <w:rsid w:val="00825A60"/>
    <w:rsid w:val="00825C31"/>
    <w:rsid w:val="00830673"/>
    <w:rsid w:val="00854A3F"/>
    <w:rsid w:val="0088501E"/>
    <w:rsid w:val="00885933"/>
    <w:rsid w:val="008A777D"/>
    <w:rsid w:val="008B0D11"/>
    <w:rsid w:val="008B3326"/>
    <w:rsid w:val="008B561C"/>
    <w:rsid w:val="008D2E69"/>
    <w:rsid w:val="008D716A"/>
    <w:rsid w:val="00916D7D"/>
    <w:rsid w:val="009210E5"/>
    <w:rsid w:val="00924863"/>
    <w:rsid w:val="0094294D"/>
    <w:rsid w:val="0094549A"/>
    <w:rsid w:val="00962C15"/>
    <w:rsid w:val="009945BE"/>
    <w:rsid w:val="009A296F"/>
    <w:rsid w:val="009C7A44"/>
    <w:rsid w:val="009D3C23"/>
    <w:rsid w:val="009F7872"/>
    <w:rsid w:val="00A005B7"/>
    <w:rsid w:val="00A0161B"/>
    <w:rsid w:val="00A23A63"/>
    <w:rsid w:val="00A24309"/>
    <w:rsid w:val="00A252D3"/>
    <w:rsid w:val="00A32212"/>
    <w:rsid w:val="00A36A9F"/>
    <w:rsid w:val="00A36F97"/>
    <w:rsid w:val="00A4316A"/>
    <w:rsid w:val="00A5020C"/>
    <w:rsid w:val="00A549AA"/>
    <w:rsid w:val="00A57CB5"/>
    <w:rsid w:val="00A801F1"/>
    <w:rsid w:val="00A8123C"/>
    <w:rsid w:val="00A82CCA"/>
    <w:rsid w:val="00A840E3"/>
    <w:rsid w:val="00AA0B58"/>
    <w:rsid w:val="00AA4AA0"/>
    <w:rsid w:val="00AB001D"/>
    <w:rsid w:val="00AB0234"/>
    <w:rsid w:val="00AB087B"/>
    <w:rsid w:val="00AB48A4"/>
    <w:rsid w:val="00AB6887"/>
    <w:rsid w:val="00AC0C63"/>
    <w:rsid w:val="00AC3332"/>
    <w:rsid w:val="00AD33DD"/>
    <w:rsid w:val="00AD3DAB"/>
    <w:rsid w:val="00AD4192"/>
    <w:rsid w:val="00AD4780"/>
    <w:rsid w:val="00AE5C11"/>
    <w:rsid w:val="00AF3566"/>
    <w:rsid w:val="00AF3F40"/>
    <w:rsid w:val="00B02462"/>
    <w:rsid w:val="00B12A33"/>
    <w:rsid w:val="00B21736"/>
    <w:rsid w:val="00B374C6"/>
    <w:rsid w:val="00B516A3"/>
    <w:rsid w:val="00B5315E"/>
    <w:rsid w:val="00B57C39"/>
    <w:rsid w:val="00B66499"/>
    <w:rsid w:val="00B72133"/>
    <w:rsid w:val="00B72888"/>
    <w:rsid w:val="00B7355A"/>
    <w:rsid w:val="00B866E3"/>
    <w:rsid w:val="00B938F8"/>
    <w:rsid w:val="00B954D7"/>
    <w:rsid w:val="00B95D71"/>
    <w:rsid w:val="00BA5F43"/>
    <w:rsid w:val="00BA7AD9"/>
    <w:rsid w:val="00BB32B5"/>
    <w:rsid w:val="00BB380F"/>
    <w:rsid w:val="00BB4FA0"/>
    <w:rsid w:val="00BC0248"/>
    <w:rsid w:val="00BD2B81"/>
    <w:rsid w:val="00BE3415"/>
    <w:rsid w:val="00C01A9A"/>
    <w:rsid w:val="00C0498D"/>
    <w:rsid w:val="00C43DFD"/>
    <w:rsid w:val="00C74B4E"/>
    <w:rsid w:val="00C81EAE"/>
    <w:rsid w:val="00C9765F"/>
    <w:rsid w:val="00CA4312"/>
    <w:rsid w:val="00CA6075"/>
    <w:rsid w:val="00CB2115"/>
    <w:rsid w:val="00CC35D4"/>
    <w:rsid w:val="00CE14F5"/>
    <w:rsid w:val="00CE6849"/>
    <w:rsid w:val="00CF2D97"/>
    <w:rsid w:val="00D057CF"/>
    <w:rsid w:val="00D05CDA"/>
    <w:rsid w:val="00D26E33"/>
    <w:rsid w:val="00D34DDD"/>
    <w:rsid w:val="00D4719E"/>
    <w:rsid w:val="00D50C69"/>
    <w:rsid w:val="00D538BB"/>
    <w:rsid w:val="00D61E94"/>
    <w:rsid w:val="00D72134"/>
    <w:rsid w:val="00D72AF9"/>
    <w:rsid w:val="00D77A33"/>
    <w:rsid w:val="00D8062D"/>
    <w:rsid w:val="00D81B28"/>
    <w:rsid w:val="00D8459F"/>
    <w:rsid w:val="00D84FA3"/>
    <w:rsid w:val="00D85CB7"/>
    <w:rsid w:val="00D863F7"/>
    <w:rsid w:val="00D976C3"/>
    <w:rsid w:val="00DA5D97"/>
    <w:rsid w:val="00DA7C67"/>
    <w:rsid w:val="00DB400D"/>
    <w:rsid w:val="00DB7C92"/>
    <w:rsid w:val="00DC11C2"/>
    <w:rsid w:val="00DD120E"/>
    <w:rsid w:val="00DD5478"/>
    <w:rsid w:val="00DE2C43"/>
    <w:rsid w:val="00DF0A19"/>
    <w:rsid w:val="00DF663A"/>
    <w:rsid w:val="00DF6EE2"/>
    <w:rsid w:val="00E16D1A"/>
    <w:rsid w:val="00E20C16"/>
    <w:rsid w:val="00E32C78"/>
    <w:rsid w:val="00E454D6"/>
    <w:rsid w:val="00E45A98"/>
    <w:rsid w:val="00E5673A"/>
    <w:rsid w:val="00E56767"/>
    <w:rsid w:val="00E6790B"/>
    <w:rsid w:val="00E83260"/>
    <w:rsid w:val="00E83697"/>
    <w:rsid w:val="00E87C37"/>
    <w:rsid w:val="00E94566"/>
    <w:rsid w:val="00EB28B9"/>
    <w:rsid w:val="00EC4C79"/>
    <w:rsid w:val="00ED13D3"/>
    <w:rsid w:val="00ED4963"/>
    <w:rsid w:val="00ED5648"/>
    <w:rsid w:val="00EE6228"/>
    <w:rsid w:val="00EE7363"/>
    <w:rsid w:val="00F00164"/>
    <w:rsid w:val="00F03067"/>
    <w:rsid w:val="00F050AD"/>
    <w:rsid w:val="00F35C61"/>
    <w:rsid w:val="00F562DA"/>
    <w:rsid w:val="00F578DD"/>
    <w:rsid w:val="00F61C8F"/>
    <w:rsid w:val="00F61F72"/>
    <w:rsid w:val="00F66ED4"/>
    <w:rsid w:val="00F76BB6"/>
    <w:rsid w:val="00F965DA"/>
    <w:rsid w:val="00F97481"/>
    <w:rsid w:val="00F975EC"/>
    <w:rsid w:val="00FA171E"/>
    <w:rsid w:val="00FE0BFD"/>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32"/>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32"/>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5992">
      <w:bodyDiv w:val="1"/>
      <w:marLeft w:val="0"/>
      <w:marRight w:val="0"/>
      <w:marTop w:val="0"/>
      <w:marBottom w:val="0"/>
      <w:divBdr>
        <w:top w:val="none" w:sz="0" w:space="0" w:color="auto"/>
        <w:left w:val="none" w:sz="0" w:space="0" w:color="auto"/>
        <w:bottom w:val="none" w:sz="0" w:space="0" w:color="auto"/>
        <w:right w:val="none" w:sz="0" w:space="0" w:color="auto"/>
      </w:divBdr>
      <w:divsChild>
        <w:div w:id="648680097">
          <w:marLeft w:val="0"/>
          <w:marRight w:val="0"/>
          <w:marTop w:val="0"/>
          <w:marBottom w:val="0"/>
          <w:divBdr>
            <w:top w:val="none" w:sz="0" w:space="0" w:color="auto"/>
            <w:left w:val="none" w:sz="0" w:space="0" w:color="auto"/>
            <w:bottom w:val="none" w:sz="0" w:space="0" w:color="auto"/>
            <w:right w:val="none" w:sz="0" w:space="0" w:color="auto"/>
          </w:divBdr>
          <w:divsChild>
            <w:div w:id="1014066832">
              <w:marLeft w:val="0"/>
              <w:marRight w:val="0"/>
              <w:marTop w:val="0"/>
              <w:marBottom w:val="0"/>
              <w:divBdr>
                <w:top w:val="none" w:sz="0" w:space="0" w:color="auto"/>
                <w:left w:val="none" w:sz="0" w:space="0" w:color="auto"/>
                <w:bottom w:val="none" w:sz="0" w:space="0" w:color="auto"/>
                <w:right w:val="none" w:sz="0" w:space="0" w:color="auto"/>
              </w:divBdr>
              <w:divsChild>
                <w:div w:id="1472288512">
                  <w:marLeft w:val="0"/>
                  <w:marRight w:val="0"/>
                  <w:marTop w:val="0"/>
                  <w:marBottom w:val="0"/>
                  <w:divBdr>
                    <w:top w:val="none" w:sz="0" w:space="0" w:color="auto"/>
                    <w:left w:val="none" w:sz="0" w:space="0" w:color="auto"/>
                    <w:bottom w:val="none" w:sz="0" w:space="0" w:color="auto"/>
                    <w:right w:val="none" w:sz="0" w:space="0" w:color="auto"/>
                  </w:divBdr>
                  <w:divsChild>
                    <w:div w:id="2046978725">
                      <w:marLeft w:val="0"/>
                      <w:marRight w:val="0"/>
                      <w:marTop w:val="0"/>
                      <w:marBottom w:val="0"/>
                      <w:divBdr>
                        <w:top w:val="none" w:sz="0" w:space="0" w:color="auto"/>
                        <w:left w:val="none" w:sz="0" w:space="0" w:color="auto"/>
                        <w:bottom w:val="none" w:sz="0" w:space="0" w:color="auto"/>
                        <w:right w:val="none" w:sz="0" w:space="0" w:color="auto"/>
                      </w:divBdr>
                      <w:divsChild>
                        <w:div w:id="1183864377">
                          <w:marLeft w:val="0"/>
                          <w:marRight w:val="0"/>
                          <w:marTop w:val="0"/>
                          <w:marBottom w:val="0"/>
                          <w:divBdr>
                            <w:top w:val="none" w:sz="0" w:space="0" w:color="auto"/>
                            <w:left w:val="none" w:sz="0" w:space="0" w:color="auto"/>
                            <w:bottom w:val="none" w:sz="0" w:space="0" w:color="auto"/>
                            <w:right w:val="none" w:sz="0" w:space="0" w:color="auto"/>
                          </w:divBdr>
                          <w:divsChild>
                            <w:div w:id="264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59655">
      <w:bodyDiv w:val="1"/>
      <w:marLeft w:val="0"/>
      <w:marRight w:val="0"/>
      <w:marTop w:val="0"/>
      <w:marBottom w:val="0"/>
      <w:divBdr>
        <w:top w:val="none" w:sz="0" w:space="0" w:color="auto"/>
        <w:left w:val="none" w:sz="0" w:space="0" w:color="auto"/>
        <w:bottom w:val="none" w:sz="0" w:space="0" w:color="auto"/>
        <w:right w:val="none" w:sz="0" w:space="0" w:color="auto"/>
      </w:divBdr>
      <w:divsChild>
        <w:div w:id="1490975935">
          <w:marLeft w:val="547"/>
          <w:marRight w:val="0"/>
          <w:marTop w:val="221"/>
          <w:marBottom w:val="55"/>
          <w:divBdr>
            <w:top w:val="none" w:sz="0" w:space="0" w:color="auto"/>
            <w:left w:val="none" w:sz="0" w:space="0" w:color="auto"/>
            <w:bottom w:val="none" w:sz="0" w:space="0" w:color="auto"/>
            <w:right w:val="none" w:sz="0" w:space="0" w:color="auto"/>
          </w:divBdr>
        </w:div>
      </w:divsChild>
    </w:div>
    <w:div w:id="1407990225">
      <w:bodyDiv w:val="1"/>
      <w:marLeft w:val="0"/>
      <w:marRight w:val="0"/>
      <w:marTop w:val="0"/>
      <w:marBottom w:val="0"/>
      <w:divBdr>
        <w:top w:val="none" w:sz="0" w:space="0" w:color="auto"/>
        <w:left w:val="none" w:sz="0" w:space="0" w:color="auto"/>
        <w:bottom w:val="none" w:sz="0" w:space="0" w:color="auto"/>
        <w:right w:val="none" w:sz="0" w:space="0" w:color="auto"/>
      </w:divBdr>
      <w:divsChild>
        <w:div w:id="93593531">
          <w:marLeft w:val="0"/>
          <w:marRight w:val="0"/>
          <w:marTop w:val="0"/>
          <w:marBottom w:val="0"/>
          <w:divBdr>
            <w:top w:val="none" w:sz="0" w:space="0" w:color="auto"/>
            <w:left w:val="none" w:sz="0" w:space="0" w:color="auto"/>
            <w:bottom w:val="none" w:sz="0" w:space="0" w:color="auto"/>
            <w:right w:val="none" w:sz="0" w:space="0" w:color="auto"/>
          </w:divBdr>
          <w:divsChild>
            <w:div w:id="90007706">
              <w:marLeft w:val="0"/>
              <w:marRight w:val="0"/>
              <w:marTop w:val="0"/>
              <w:marBottom w:val="0"/>
              <w:divBdr>
                <w:top w:val="none" w:sz="0" w:space="0" w:color="auto"/>
                <w:left w:val="none" w:sz="0" w:space="0" w:color="auto"/>
                <w:bottom w:val="none" w:sz="0" w:space="0" w:color="auto"/>
                <w:right w:val="none" w:sz="0" w:space="0" w:color="auto"/>
              </w:divBdr>
              <w:divsChild>
                <w:div w:id="740492415">
                  <w:marLeft w:val="0"/>
                  <w:marRight w:val="0"/>
                  <w:marTop w:val="0"/>
                  <w:marBottom w:val="0"/>
                  <w:divBdr>
                    <w:top w:val="none" w:sz="0" w:space="0" w:color="auto"/>
                    <w:left w:val="none" w:sz="0" w:space="0" w:color="auto"/>
                    <w:bottom w:val="none" w:sz="0" w:space="0" w:color="auto"/>
                    <w:right w:val="none" w:sz="0" w:space="0" w:color="auto"/>
                  </w:divBdr>
                  <w:divsChild>
                    <w:div w:id="859004422">
                      <w:marLeft w:val="0"/>
                      <w:marRight w:val="0"/>
                      <w:marTop w:val="0"/>
                      <w:marBottom w:val="0"/>
                      <w:divBdr>
                        <w:top w:val="none" w:sz="0" w:space="0" w:color="auto"/>
                        <w:left w:val="none" w:sz="0" w:space="0" w:color="auto"/>
                        <w:bottom w:val="none" w:sz="0" w:space="0" w:color="auto"/>
                        <w:right w:val="none" w:sz="0" w:space="0" w:color="auto"/>
                      </w:divBdr>
                      <w:divsChild>
                        <w:div w:id="1616715042">
                          <w:marLeft w:val="0"/>
                          <w:marRight w:val="0"/>
                          <w:marTop w:val="0"/>
                          <w:marBottom w:val="0"/>
                          <w:divBdr>
                            <w:top w:val="none" w:sz="0" w:space="0" w:color="auto"/>
                            <w:left w:val="none" w:sz="0" w:space="0" w:color="auto"/>
                            <w:bottom w:val="none" w:sz="0" w:space="0" w:color="auto"/>
                            <w:right w:val="none" w:sz="0" w:space="0" w:color="auto"/>
                          </w:divBdr>
                          <w:divsChild>
                            <w:div w:id="469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1417">
      <w:bodyDiv w:val="1"/>
      <w:marLeft w:val="0"/>
      <w:marRight w:val="0"/>
      <w:marTop w:val="0"/>
      <w:marBottom w:val="0"/>
      <w:divBdr>
        <w:top w:val="none" w:sz="0" w:space="0" w:color="auto"/>
        <w:left w:val="none" w:sz="0" w:space="0" w:color="auto"/>
        <w:bottom w:val="none" w:sz="0" w:space="0" w:color="auto"/>
        <w:right w:val="none" w:sz="0" w:space="0" w:color="auto"/>
      </w:divBdr>
      <w:divsChild>
        <w:div w:id="1720858833">
          <w:marLeft w:val="0"/>
          <w:marRight w:val="0"/>
          <w:marTop w:val="0"/>
          <w:marBottom w:val="0"/>
          <w:divBdr>
            <w:top w:val="none" w:sz="0" w:space="0" w:color="auto"/>
            <w:left w:val="none" w:sz="0" w:space="0" w:color="auto"/>
            <w:bottom w:val="none" w:sz="0" w:space="0" w:color="auto"/>
            <w:right w:val="none" w:sz="0" w:space="0" w:color="auto"/>
          </w:divBdr>
          <w:divsChild>
            <w:div w:id="1386023796">
              <w:marLeft w:val="0"/>
              <w:marRight w:val="0"/>
              <w:marTop w:val="0"/>
              <w:marBottom w:val="0"/>
              <w:divBdr>
                <w:top w:val="none" w:sz="0" w:space="0" w:color="auto"/>
                <w:left w:val="none" w:sz="0" w:space="0" w:color="auto"/>
                <w:bottom w:val="none" w:sz="0" w:space="0" w:color="auto"/>
                <w:right w:val="none" w:sz="0" w:space="0" w:color="auto"/>
              </w:divBdr>
              <w:divsChild>
                <w:div w:id="1361659801">
                  <w:marLeft w:val="0"/>
                  <w:marRight w:val="0"/>
                  <w:marTop w:val="0"/>
                  <w:marBottom w:val="0"/>
                  <w:divBdr>
                    <w:top w:val="none" w:sz="0" w:space="0" w:color="auto"/>
                    <w:left w:val="none" w:sz="0" w:space="0" w:color="auto"/>
                    <w:bottom w:val="none" w:sz="0" w:space="0" w:color="auto"/>
                    <w:right w:val="none" w:sz="0" w:space="0" w:color="auto"/>
                  </w:divBdr>
                  <w:divsChild>
                    <w:div w:id="2019578691">
                      <w:marLeft w:val="0"/>
                      <w:marRight w:val="0"/>
                      <w:marTop w:val="0"/>
                      <w:marBottom w:val="0"/>
                      <w:divBdr>
                        <w:top w:val="none" w:sz="0" w:space="0" w:color="auto"/>
                        <w:left w:val="none" w:sz="0" w:space="0" w:color="auto"/>
                        <w:bottom w:val="none" w:sz="0" w:space="0" w:color="auto"/>
                        <w:right w:val="none" w:sz="0" w:space="0" w:color="auto"/>
                      </w:divBdr>
                      <w:divsChild>
                        <w:div w:id="1091702097">
                          <w:marLeft w:val="0"/>
                          <w:marRight w:val="0"/>
                          <w:marTop w:val="0"/>
                          <w:marBottom w:val="0"/>
                          <w:divBdr>
                            <w:top w:val="none" w:sz="0" w:space="0" w:color="auto"/>
                            <w:left w:val="none" w:sz="0" w:space="0" w:color="auto"/>
                            <w:bottom w:val="none" w:sz="0" w:space="0" w:color="auto"/>
                            <w:right w:val="none" w:sz="0" w:space="0" w:color="auto"/>
                          </w:divBdr>
                          <w:divsChild>
                            <w:div w:id="11299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9232">
      <w:bodyDiv w:val="1"/>
      <w:marLeft w:val="0"/>
      <w:marRight w:val="0"/>
      <w:marTop w:val="0"/>
      <w:marBottom w:val="0"/>
      <w:divBdr>
        <w:top w:val="none" w:sz="0" w:space="0" w:color="auto"/>
        <w:left w:val="none" w:sz="0" w:space="0" w:color="auto"/>
        <w:bottom w:val="none" w:sz="0" w:space="0" w:color="auto"/>
        <w:right w:val="none" w:sz="0" w:space="0" w:color="auto"/>
      </w:divBdr>
      <w:divsChild>
        <w:div w:id="69738985">
          <w:marLeft w:val="547"/>
          <w:marRight w:val="0"/>
          <w:marTop w:val="221"/>
          <w:marBottom w:val="55"/>
          <w:divBdr>
            <w:top w:val="none" w:sz="0" w:space="0" w:color="auto"/>
            <w:left w:val="none" w:sz="0" w:space="0" w:color="auto"/>
            <w:bottom w:val="none" w:sz="0" w:space="0" w:color="auto"/>
            <w:right w:val="none" w:sz="0" w:space="0" w:color="auto"/>
          </w:divBdr>
        </w:div>
      </w:divsChild>
    </w:div>
    <w:div w:id="19393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portscotland.org.uk/resources/equality_mainstream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portscotland.org.uk/resources/equality_mainstreamin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portscotland.org.uk/resources/equality_mainstream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ortscotland.org.uk/resources/equality_mainstreaming" TargetMode="External"/><Relationship Id="rId20" Type="http://schemas.openxmlformats.org/officeDocument/2006/relationships/hyperlink" Target="http://www.sportscotland.org.uk/resources/equality_mainstream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sportscotland.org.uk/resources/equality_mainstream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sportscotland.org.uk/resources/equality_main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2019-10-28T11:49:27+00:00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eb4148f7c071c02878e00502d56509c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79884D-B53C-4A9A-B32C-11AC174AECB4}">
  <ds:schemaRefs>
    <ds:schemaRef ds:uri="http://schemas.microsoft.com/sharepoint/events"/>
  </ds:schemaRefs>
</ds:datastoreItem>
</file>

<file path=customXml/itemProps2.xml><?xml version="1.0" encoding="utf-8"?>
<ds:datastoreItem xmlns:ds="http://schemas.openxmlformats.org/officeDocument/2006/customXml" ds:itemID="{D353AB78-45EC-4221-B3F1-B3D88B6E5FD4}">
  <ds:schemaRef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f691ebb-607a-495b-b184-84cc3c4753c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4.xml><?xml version="1.0" encoding="utf-8"?>
<ds:datastoreItem xmlns:ds="http://schemas.openxmlformats.org/officeDocument/2006/customXml" ds:itemID="{AC9CBC6E-DB8D-43B1-936C-36E7EBA1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741F0C-EFD8-4754-8A78-2F81E2057581}">
  <ds:schemaRefs>
    <ds:schemaRef ds:uri="office.server.policy"/>
  </ds:schemaRefs>
</ds:datastoreItem>
</file>

<file path=customXml/itemProps6.xml><?xml version="1.0" encoding="utf-8"?>
<ds:datastoreItem xmlns:ds="http://schemas.openxmlformats.org/officeDocument/2006/customXml" ds:itemID="{44F7A32E-52A2-4DE1-9787-4CA35EFA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FD0E246F</Template>
  <TotalTime>1</TotalTime>
  <Pages>9</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RMP EQIA</vt:lpstr>
    </vt:vector>
  </TitlesOfParts>
  <Company>sportscotland</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EQIA</dc:title>
  <dc:creator>administrator</dc:creator>
  <cp:lastModifiedBy>ronnie.macquaker</cp:lastModifiedBy>
  <cp:revision>2</cp:revision>
  <cp:lastPrinted>2014-04-10T14:59:00Z</cp:lastPrinted>
  <dcterms:created xsi:type="dcterms:W3CDTF">2015-10-05T14:02:00Z</dcterms:created>
  <dcterms:modified xsi:type="dcterms:W3CDTF">2015-10-05T14:02:00Z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