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B7ED" w14:textId="77777777" w:rsidR="00506490" w:rsidRPr="00F4199D" w:rsidRDefault="00506490" w:rsidP="00506490">
      <w:pPr>
        <w:pStyle w:val="Onlyuseindocheader-categorystyle"/>
        <w:jc w:val="both"/>
        <w:rPr>
          <w:b w:val="0"/>
        </w:rPr>
      </w:pPr>
      <w:r w:rsidRPr="00226CDE">
        <w:rPr>
          <w:b w:val="0"/>
          <w:highlight w:val="yellow"/>
          <w:lang w:val="en-US" w:eastAsia="en-US"/>
        </w:rPr>
        <mc:AlternateContent>
          <mc:Choice Requires="wps">
            <w:drawing>
              <wp:anchor distT="0" distB="0" distL="114300" distR="114300" simplePos="0" relativeHeight="251668480" behindDoc="0" locked="0" layoutInCell="1" allowOverlap="1" wp14:anchorId="1289ECF2" wp14:editId="0E547111">
                <wp:simplePos x="0" y="0"/>
                <wp:positionH relativeFrom="column">
                  <wp:posOffset>10160</wp:posOffset>
                </wp:positionH>
                <wp:positionV relativeFrom="paragraph">
                  <wp:posOffset>-122184</wp:posOffset>
                </wp:positionV>
                <wp:extent cx="5717540" cy="0"/>
                <wp:effectExtent l="0" t="0" r="16510" b="19050"/>
                <wp:wrapNone/>
                <wp:docPr id="4" name="Lin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124D9" id="Line 39"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9.6pt" to="45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" strokecolor="#d8d8d8 [2732]" strokeweight="1pt"/>
            </w:pict>
          </mc:Fallback>
        </mc:AlternateContent>
      </w:r>
    </w:p>
    <w:p w14:paraId="2C4FBC2A" w14:textId="1495C9BC" w:rsidR="00506490" w:rsidRDefault="00506490" w:rsidP="00506490">
      <w:pPr>
        <w:pStyle w:val="Default"/>
        <w:jc w:val="both"/>
        <w:rPr>
          <w:rFonts w:ascii="Arial Black" w:hAnsi="Arial Black" w:cs="Times New Roman"/>
          <w:color w:val="auto"/>
          <w:spacing w:val="-20"/>
          <w:sz w:val="64"/>
          <w:szCs w:val="64"/>
          <w:lang w:val="en-US"/>
        </w:rPr>
      </w:pPr>
      <w:r w:rsidRPr="00226CDE">
        <w:rPr>
          <w:rFonts w:ascii="Arial Black" w:hAnsi="Arial Black" w:cs="Times New Roman"/>
          <w:color w:val="auto"/>
          <w:spacing w:val="-20"/>
          <w:sz w:val="64"/>
          <w:szCs w:val="64"/>
          <w:lang w:val="en-US"/>
        </w:rPr>
        <w:t>S</w:t>
      </w:r>
      <w:r>
        <w:rPr>
          <w:rFonts w:ascii="Arial Black" w:hAnsi="Arial Black" w:cs="Times New Roman"/>
          <w:color w:val="auto"/>
          <w:spacing w:val="-20"/>
          <w:sz w:val="64"/>
          <w:szCs w:val="64"/>
          <w:lang w:val="en-US"/>
        </w:rPr>
        <w:t>ubject Access Request Policy</w:t>
      </w:r>
    </w:p>
    <w:p w14:paraId="09F27286" w14:textId="77777777" w:rsidR="00506490" w:rsidRDefault="00506490" w:rsidP="00506490">
      <w:pPr>
        <w:jc w:val="both"/>
      </w:pPr>
      <w:r>
        <w:rPr>
          <w:noProof/>
        </w:rPr>
        <mc:AlternateContent>
          <mc:Choice Requires="wps">
            <w:drawing>
              <wp:anchor distT="0" distB="0" distL="114300" distR="114300" simplePos="0" relativeHeight="251666432" behindDoc="0" locked="0" layoutInCell="1" allowOverlap="1" wp14:anchorId="3571FC5F" wp14:editId="588262E7">
                <wp:simplePos x="0" y="0"/>
                <wp:positionH relativeFrom="column">
                  <wp:posOffset>0</wp:posOffset>
                </wp:positionH>
                <wp:positionV relativeFrom="paragraph">
                  <wp:posOffset>165100</wp:posOffset>
                </wp:positionV>
                <wp:extent cx="5717540" cy="0"/>
                <wp:effectExtent l="0" t="0" r="16510" b="19050"/>
                <wp:wrapNone/>
                <wp:docPr id="6"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3F2D3" id="Line 18"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50.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" strokecolor="#d8d8d8 [2732]" strokeweight="1pt"/>
            </w:pict>
          </mc:Fallback>
        </mc:AlternateContent>
      </w:r>
    </w:p>
    <w:p w14:paraId="35203B4C" w14:textId="77777777" w:rsidR="00506490" w:rsidRPr="00DD120E" w:rsidRDefault="00506490" w:rsidP="00506490">
      <w:pPr>
        <w:spacing w:after="480"/>
        <w:jc w:val="both"/>
        <w:rPr>
          <w:sz w:val="52"/>
          <w:szCs w:val="52"/>
        </w:rPr>
      </w:pPr>
      <w:r>
        <w:rPr>
          <w:noProof/>
          <w:sz w:val="52"/>
          <w:szCs w:val="52"/>
        </w:rPr>
        <w:drawing>
          <wp:inline distT="0" distB="0" distL="0" distR="0" wp14:anchorId="1B640100" wp14:editId="31C93F16">
            <wp:extent cx="1047327" cy="423092"/>
            <wp:effectExtent l="0" t="0" r="0" b="8890"/>
            <wp:docPr id="7" name="Picture 7" descr="Sport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port for lif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9140" cy="423824"/>
                    </a:xfrm>
                    <a:prstGeom prst="rect">
                      <a:avLst/>
                    </a:prstGeom>
                    <a:noFill/>
                    <a:ln>
                      <a:noFill/>
                    </a:ln>
                  </pic:spPr>
                </pic:pic>
              </a:graphicData>
            </a:graphic>
          </wp:inline>
        </w:drawing>
      </w:r>
      <w:r>
        <w:rPr>
          <w:noProof/>
          <w:sz w:val="52"/>
          <w:szCs w:val="52"/>
        </w:rPr>
        <w:drawing>
          <wp:anchor distT="0" distB="0" distL="114300" distR="114300" simplePos="0" relativeHeight="251665408" behindDoc="1" locked="0" layoutInCell="1" allowOverlap="1" wp14:anchorId="65CC72C9" wp14:editId="6F5C6E18">
            <wp:simplePos x="0" y="0"/>
            <wp:positionH relativeFrom="column">
              <wp:posOffset>3421380</wp:posOffset>
            </wp:positionH>
            <wp:positionV relativeFrom="paragraph">
              <wp:posOffset>-6985</wp:posOffset>
            </wp:positionV>
            <wp:extent cx="2305050" cy="460375"/>
            <wp:effectExtent l="0" t="0" r="0" b="0"/>
            <wp:wrapNone/>
            <wp:docPr id="15" name="Picture 15" descr="ssc_band_A4 portraitB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sc_band_A4 portraitBW300"/>
                    <pic:cNvPicPr>
                      <a:picLocks noChangeAspect="1" noChangeArrowheads="1"/>
                    </pic:cNvPicPr>
                  </pic:nvPicPr>
                  <pic:blipFill>
                    <a:blip r:embed="rId9" cstate="print"/>
                    <a:srcRect l="50197" t="13992" r="5286" b="9053"/>
                    <a:stretch>
                      <a:fillRect/>
                    </a:stretch>
                  </pic:blipFill>
                  <pic:spPr bwMode="auto">
                    <a:xfrm>
                      <a:off x="0" y="0"/>
                      <a:ext cx="2305050" cy="46037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7456" behindDoc="0" locked="0" layoutInCell="1" allowOverlap="1" wp14:anchorId="47F89032" wp14:editId="1085F0A2">
                <wp:simplePos x="0" y="0"/>
                <wp:positionH relativeFrom="column">
                  <wp:posOffset>0</wp:posOffset>
                </wp:positionH>
                <wp:positionV relativeFrom="paragraph">
                  <wp:posOffset>472913</wp:posOffset>
                </wp:positionV>
                <wp:extent cx="5717540" cy="0"/>
                <wp:effectExtent l="0" t="0" r="16510" b="19050"/>
                <wp:wrapNone/>
                <wp:docPr id="5"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DD4BF" id="Line 19"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25pt" to="450.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" strokecolor="#d8d8d8 [2732]" strokeweight="1pt"/>
            </w:pict>
          </mc:Fallback>
        </mc:AlternateContent>
      </w:r>
    </w:p>
    <w:p w14:paraId="308FAA6D" w14:textId="7270DDFE" w:rsidR="00506490" w:rsidRDefault="00506490" w:rsidP="00506490">
      <w:pPr>
        <w:spacing w:after="0"/>
        <w:jc w:val="both"/>
        <w:rPr>
          <w:rFonts w:cs="Arial"/>
          <w:lang w:eastAsia="en-GB"/>
        </w:rPr>
      </w:pPr>
      <w:r w:rsidRPr="006D34CF">
        <w:rPr>
          <w:rFonts w:cs="Arial"/>
          <w:b/>
          <w:bCs/>
        </w:rPr>
        <w:t>Our values are honesty, respect, integrity, openness, inclusion, ambition</w:t>
      </w:r>
      <w:r w:rsidRPr="00117797">
        <w:rPr>
          <w:rFonts w:cs="Arial"/>
          <w:noProof/>
          <w:lang w:eastAsia="en-GB"/>
        </w:rPr>
        <w:drawing>
          <wp:inline distT="0" distB="0" distL="0" distR="0" wp14:anchorId="6A42084F" wp14:editId="0245B9A9">
            <wp:extent cx="9525" cy="9525"/>
            <wp:effectExtent l="0" t="0" r="0" b="0"/>
            <wp:docPr id="16" name="Picture 16" descr="https://d.adroll.com/cm/aol/out?adroll_fpc=d8af2c834e6bb37237f45550a4aa33d8-1563270602407&amp;xid_ch=f&amp;advertisable=SMC44Y5OEBA2FEBZ3XQD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droll.com/cm/aol/out?adroll_fpc=d8af2c834e6bb37237f45550a4aa33d8-1563270602407&amp;xid_ch=f&amp;advertisable=SMC44Y5OEBA2FEBZ3XQDX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17797">
        <w:rPr>
          <w:rFonts w:cs="Arial"/>
          <w:noProof/>
          <w:lang w:eastAsia="en-GB"/>
        </w:rPr>
        <w:drawing>
          <wp:inline distT="0" distB="0" distL="0" distR="0" wp14:anchorId="47F03EA4" wp14:editId="66A006E6">
            <wp:extent cx="9525" cy="9525"/>
            <wp:effectExtent l="0" t="0" r="0" b="0"/>
            <wp:docPr id="17" name="Picture 17" descr="https://d.adroll.com/cm/index/out?adroll_fpc=d8af2c834e6bb37237f45550a4aa33d8-1563270602407&amp;xid_ch=f&amp;advertisable=SMC44Y5OEBA2FEBZ3XQD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adroll.com/cm/index/out?adroll_fpc=d8af2c834e6bb37237f45550a4aa33d8-1563270602407&amp;xid_ch=f&amp;advertisable=SMC44Y5OEBA2FEBZ3XQDX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17797">
        <w:rPr>
          <w:rFonts w:cs="Arial"/>
          <w:noProof/>
          <w:lang w:eastAsia="en-GB"/>
        </w:rPr>
        <mc:AlternateContent>
          <mc:Choice Requires="wps">
            <w:drawing>
              <wp:inline distT="0" distB="0" distL="0" distR="0" wp14:anchorId="243596EC" wp14:editId="36EBAEC1">
                <wp:extent cx="9525" cy="9525"/>
                <wp:effectExtent l="0" t="0" r="0" b="0"/>
                <wp:docPr id="14" name="Rectangle 14" descr="https://d.adroll.com/cm/n/out?adroll_fpc=d8af2c834e6bb37237f45550a4aa33d8-1563270602407&amp;xid_ch=f&amp;advertisable=SMC44Y5OEBA2FEBZ3XQDX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1989E" id="Rectangle 14" o:spid="_x0000_s1026" alt="https://d.adroll.com/cm/n/out?adroll_fpc=d8af2c834e6bb37237f45550a4aa33d8-1563270602407&amp;xid_ch=f&amp;advertisable=SMC44Y5OEBA2FEBZ3XQDX2"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" filled="f" stroked="f">
                <o:lock v:ext="edit" aspectratio="t"/>
                <w10:anchorlock/>
              </v:rect>
            </w:pict>
          </mc:Fallback>
        </mc:AlternateContent>
      </w:r>
    </w:p>
    <w:p w14:paraId="57D7D037" w14:textId="77777777" w:rsidR="00CA7CDC" w:rsidRPr="00CA7CDC" w:rsidRDefault="00CA7CDC" w:rsidP="00CA7CDC"/>
    <w:tbl>
      <w:tblPr>
        <w:tblW w:w="0" w:type="auto"/>
        <w:tblInd w:w="-5" w:type="dxa"/>
        <w:tblLayout w:type="fixed"/>
        <w:tblCellMar>
          <w:left w:w="0" w:type="dxa"/>
          <w:right w:w="0" w:type="dxa"/>
        </w:tblCellMar>
        <w:tblLook w:val="01E0" w:firstRow="1" w:lastRow="1" w:firstColumn="1" w:lastColumn="1" w:noHBand="0" w:noVBand="0"/>
      </w:tblPr>
      <w:tblGrid>
        <w:gridCol w:w="3261"/>
        <w:gridCol w:w="3969"/>
      </w:tblGrid>
      <w:tr w:rsidR="00072CF8" w:rsidRPr="00072CF8" w14:paraId="27C24738"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4F796140" w14:textId="77777777" w:rsidR="00072CF8" w:rsidRPr="00072CF8" w:rsidRDefault="00072CF8" w:rsidP="00B915B2">
            <w:pPr>
              <w:pStyle w:val="BodyText1"/>
              <w:rPr>
                <w:rFonts w:cs="Times New Roman"/>
                <w:sz w:val="20"/>
              </w:rPr>
            </w:pPr>
            <w:r w:rsidRPr="00072CF8">
              <w:rPr>
                <w:sz w:val="20"/>
              </w:rPr>
              <w:t>Lead Manager</w:t>
            </w:r>
          </w:p>
        </w:tc>
        <w:tc>
          <w:tcPr>
            <w:tcW w:w="3969" w:type="dxa"/>
            <w:tcBorders>
              <w:top w:val="single" w:sz="4" w:space="0" w:color="000000"/>
              <w:left w:val="single" w:sz="4" w:space="0" w:color="000000"/>
              <w:bottom w:val="single" w:sz="4" w:space="0" w:color="000000"/>
              <w:right w:val="single" w:sz="4" w:space="0" w:color="000000"/>
            </w:tcBorders>
          </w:tcPr>
          <w:p w14:paraId="7E94A671" w14:textId="77777777" w:rsidR="00072CF8" w:rsidRPr="00072CF8" w:rsidRDefault="00072CF8" w:rsidP="00DE60F5">
            <w:pPr>
              <w:pStyle w:val="BodyText1"/>
              <w:rPr>
                <w:sz w:val="20"/>
              </w:rPr>
            </w:pPr>
            <w:r w:rsidRPr="00072CF8">
              <w:rPr>
                <w:sz w:val="20"/>
              </w:rPr>
              <w:t>Data Protection Officer</w:t>
            </w:r>
          </w:p>
        </w:tc>
      </w:tr>
      <w:tr w:rsidR="00072CF8" w:rsidRPr="00072CF8" w14:paraId="1C0BE0D7"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63330715" w14:textId="77777777" w:rsidR="00072CF8" w:rsidRPr="00072CF8" w:rsidRDefault="00072CF8" w:rsidP="00B915B2">
            <w:pPr>
              <w:pStyle w:val="BodyText1"/>
              <w:rPr>
                <w:rFonts w:cs="Times New Roman"/>
                <w:sz w:val="20"/>
              </w:rPr>
            </w:pPr>
            <w:r w:rsidRPr="00072CF8">
              <w:rPr>
                <w:sz w:val="20"/>
              </w:rPr>
              <w:t>Responsible Director</w:t>
            </w:r>
          </w:p>
        </w:tc>
        <w:tc>
          <w:tcPr>
            <w:tcW w:w="3969" w:type="dxa"/>
            <w:tcBorders>
              <w:top w:val="single" w:sz="4" w:space="0" w:color="000000"/>
              <w:left w:val="single" w:sz="4" w:space="0" w:color="000000"/>
              <w:bottom w:val="single" w:sz="4" w:space="0" w:color="000000"/>
              <w:right w:val="single" w:sz="4" w:space="0" w:color="000000"/>
            </w:tcBorders>
          </w:tcPr>
          <w:p w14:paraId="37A3A55E" w14:textId="3BE42BDE" w:rsidR="00072CF8" w:rsidRPr="00072CF8" w:rsidRDefault="00CE0048" w:rsidP="00DE60F5">
            <w:pPr>
              <w:pStyle w:val="BodyText1"/>
              <w:rPr>
                <w:sz w:val="20"/>
              </w:rPr>
            </w:pPr>
            <w:r w:rsidRPr="00DE60F5">
              <w:rPr>
                <w:sz w:val="20"/>
              </w:rPr>
              <w:t>Chief Operation Officer</w:t>
            </w:r>
          </w:p>
        </w:tc>
      </w:tr>
      <w:tr w:rsidR="00072CF8" w:rsidRPr="00072CF8" w14:paraId="701CA822"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0EBD5BD8" w14:textId="77777777" w:rsidR="00072CF8" w:rsidRPr="00072CF8" w:rsidRDefault="00072CF8" w:rsidP="00B915B2">
            <w:pPr>
              <w:pStyle w:val="BodyText1"/>
              <w:rPr>
                <w:rFonts w:cs="Times New Roman"/>
                <w:sz w:val="20"/>
              </w:rPr>
            </w:pPr>
            <w:r w:rsidRPr="00072CF8">
              <w:rPr>
                <w:sz w:val="20"/>
              </w:rPr>
              <w:t>Approved by</w:t>
            </w:r>
          </w:p>
        </w:tc>
        <w:tc>
          <w:tcPr>
            <w:tcW w:w="3969" w:type="dxa"/>
            <w:tcBorders>
              <w:top w:val="single" w:sz="4" w:space="0" w:color="000000"/>
              <w:left w:val="single" w:sz="4" w:space="0" w:color="000000"/>
              <w:bottom w:val="single" w:sz="4" w:space="0" w:color="000000"/>
              <w:right w:val="single" w:sz="4" w:space="0" w:color="000000"/>
            </w:tcBorders>
          </w:tcPr>
          <w:p w14:paraId="117928BD" w14:textId="77777777" w:rsidR="00072CF8" w:rsidRPr="00072CF8" w:rsidRDefault="00072CF8" w:rsidP="00DE60F5">
            <w:pPr>
              <w:pStyle w:val="BodyText1"/>
              <w:rPr>
                <w:sz w:val="20"/>
              </w:rPr>
            </w:pPr>
            <w:r w:rsidRPr="00072CF8">
              <w:rPr>
                <w:sz w:val="20"/>
              </w:rPr>
              <w:t>Information Governance Steering Group</w:t>
            </w:r>
          </w:p>
        </w:tc>
      </w:tr>
      <w:tr w:rsidR="00072CF8" w:rsidRPr="00072CF8" w14:paraId="1913F084"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166B1983" w14:textId="77777777" w:rsidR="00072CF8" w:rsidRPr="00072CF8" w:rsidRDefault="00072CF8" w:rsidP="00B915B2">
            <w:pPr>
              <w:pStyle w:val="BodyText1"/>
              <w:rPr>
                <w:rFonts w:cs="Times New Roman"/>
                <w:sz w:val="20"/>
              </w:rPr>
            </w:pPr>
            <w:r w:rsidRPr="00072CF8">
              <w:rPr>
                <w:sz w:val="20"/>
              </w:rPr>
              <w:t>Date approved</w:t>
            </w:r>
          </w:p>
        </w:tc>
        <w:tc>
          <w:tcPr>
            <w:tcW w:w="3969" w:type="dxa"/>
            <w:tcBorders>
              <w:top w:val="single" w:sz="4" w:space="0" w:color="000000"/>
              <w:left w:val="single" w:sz="4" w:space="0" w:color="000000"/>
              <w:bottom w:val="single" w:sz="4" w:space="0" w:color="000000"/>
              <w:right w:val="single" w:sz="4" w:space="0" w:color="000000"/>
            </w:tcBorders>
          </w:tcPr>
          <w:p w14:paraId="25BE857E" w14:textId="3EB67BE3" w:rsidR="00072CF8" w:rsidRPr="00072CF8" w:rsidRDefault="00072CF8" w:rsidP="00DE60F5">
            <w:pPr>
              <w:pStyle w:val="BodyText1"/>
              <w:rPr>
                <w:sz w:val="20"/>
              </w:rPr>
            </w:pPr>
          </w:p>
        </w:tc>
      </w:tr>
      <w:tr w:rsidR="00072CF8" w:rsidRPr="00072CF8" w14:paraId="6A09A6A0"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2CFEC535" w14:textId="77777777" w:rsidR="00072CF8" w:rsidRPr="00072CF8" w:rsidRDefault="00072CF8" w:rsidP="00B915B2">
            <w:pPr>
              <w:pStyle w:val="BodyText1"/>
              <w:rPr>
                <w:rFonts w:cs="Times New Roman"/>
                <w:sz w:val="20"/>
              </w:rPr>
            </w:pPr>
            <w:r w:rsidRPr="00072CF8">
              <w:rPr>
                <w:sz w:val="20"/>
              </w:rPr>
              <w:t>Date for Review</w:t>
            </w:r>
          </w:p>
        </w:tc>
        <w:tc>
          <w:tcPr>
            <w:tcW w:w="3969" w:type="dxa"/>
            <w:tcBorders>
              <w:top w:val="single" w:sz="4" w:space="0" w:color="000000"/>
              <w:left w:val="single" w:sz="4" w:space="0" w:color="000000"/>
              <w:bottom w:val="single" w:sz="4" w:space="0" w:color="000000"/>
              <w:right w:val="single" w:sz="4" w:space="0" w:color="000000"/>
            </w:tcBorders>
          </w:tcPr>
          <w:p w14:paraId="44E04025" w14:textId="69B91D97" w:rsidR="00072CF8" w:rsidRPr="00072CF8" w:rsidRDefault="00072CF8" w:rsidP="00DE60F5">
            <w:pPr>
              <w:pStyle w:val="BodyText1"/>
              <w:rPr>
                <w:sz w:val="20"/>
              </w:rPr>
            </w:pPr>
          </w:p>
        </w:tc>
      </w:tr>
      <w:tr w:rsidR="00072CF8" w:rsidRPr="00072CF8" w14:paraId="473359A8" w14:textId="77777777" w:rsidTr="004C2ADC">
        <w:trPr>
          <w:trHeight w:hRule="exact" w:val="288"/>
        </w:trPr>
        <w:tc>
          <w:tcPr>
            <w:tcW w:w="3261" w:type="dxa"/>
            <w:tcBorders>
              <w:top w:val="single" w:sz="4" w:space="0" w:color="000000"/>
              <w:left w:val="single" w:sz="4" w:space="0" w:color="000000"/>
              <w:bottom w:val="single" w:sz="4" w:space="0" w:color="000000"/>
              <w:right w:val="single" w:sz="4" w:space="0" w:color="000000"/>
            </w:tcBorders>
          </w:tcPr>
          <w:p w14:paraId="0F4A4A81" w14:textId="77777777" w:rsidR="00072CF8" w:rsidRPr="00072CF8" w:rsidRDefault="00072CF8" w:rsidP="00B915B2">
            <w:pPr>
              <w:pStyle w:val="BodyText1"/>
              <w:rPr>
                <w:rFonts w:cs="Times New Roman"/>
                <w:sz w:val="20"/>
              </w:rPr>
            </w:pPr>
            <w:r w:rsidRPr="00072CF8">
              <w:rPr>
                <w:sz w:val="20"/>
              </w:rPr>
              <w:t>Version</w:t>
            </w:r>
          </w:p>
        </w:tc>
        <w:tc>
          <w:tcPr>
            <w:tcW w:w="3969" w:type="dxa"/>
            <w:tcBorders>
              <w:top w:val="single" w:sz="4" w:space="0" w:color="000000"/>
              <w:left w:val="single" w:sz="4" w:space="0" w:color="000000"/>
              <w:bottom w:val="single" w:sz="4" w:space="0" w:color="000000"/>
              <w:right w:val="single" w:sz="4" w:space="0" w:color="000000"/>
            </w:tcBorders>
          </w:tcPr>
          <w:p w14:paraId="3018EC70" w14:textId="500B0B1F" w:rsidR="00072CF8" w:rsidRPr="00072CF8" w:rsidRDefault="003A3EF0" w:rsidP="00DE60F5">
            <w:pPr>
              <w:pStyle w:val="BodyText1"/>
              <w:rPr>
                <w:sz w:val="20"/>
              </w:rPr>
            </w:pPr>
            <w:r>
              <w:rPr>
                <w:sz w:val="20"/>
              </w:rPr>
              <w:t>2</w:t>
            </w:r>
            <w:r w:rsidR="00511A41">
              <w:rPr>
                <w:sz w:val="20"/>
              </w:rPr>
              <w:t>.</w:t>
            </w:r>
            <w:r w:rsidR="00C44EF5">
              <w:rPr>
                <w:sz w:val="20"/>
              </w:rPr>
              <w:t>1 draft</w:t>
            </w:r>
          </w:p>
        </w:tc>
      </w:tr>
      <w:tr w:rsidR="00072CF8" w:rsidRPr="00072CF8" w14:paraId="42EC2F0F" w14:textId="77777777" w:rsidTr="004C2ADC">
        <w:trPr>
          <w:trHeight w:hRule="exact" w:val="286"/>
        </w:trPr>
        <w:tc>
          <w:tcPr>
            <w:tcW w:w="3261" w:type="dxa"/>
            <w:tcBorders>
              <w:top w:val="single" w:sz="4" w:space="0" w:color="000000"/>
              <w:left w:val="single" w:sz="4" w:space="0" w:color="000000"/>
              <w:bottom w:val="single" w:sz="4" w:space="0" w:color="000000"/>
              <w:right w:val="single" w:sz="4" w:space="0" w:color="000000"/>
            </w:tcBorders>
          </w:tcPr>
          <w:p w14:paraId="18035B20" w14:textId="77777777" w:rsidR="00072CF8" w:rsidRPr="00072CF8" w:rsidRDefault="00072CF8" w:rsidP="00B915B2">
            <w:pPr>
              <w:pStyle w:val="BodyText1"/>
              <w:rPr>
                <w:rFonts w:cs="Times New Roman"/>
                <w:sz w:val="20"/>
              </w:rPr>
            </w:pPr>
            <w:r w:rsidRPr="00072CF8">
              <w:rPr>
                <w:sz w:val="20"/>
              </w:rPr>
              <w:t>Previous Version</w:t>
            </w:r>
          </w:p>
        </w:tc>
        <w:tc>
          <w:tcPr>
            <w:tcW w:w="3969" w:type="dxa"/>
            <w:tcBorders>
              <w:top w:val="single" w:sz="4" w:space="0" w:color="000000"/>
              <w:left w:val="single" w:sz="4" w:space="0" w:color="000000"/>
              <w:bottom w:val="single" w:sz="4" w:space="0" w:color="000000"/>
              <w:right w:val="single" w:sz="4" w:space="0" w:color="000000"/>
            </w:tcBorders>
          </w:tcPr>
          <w:p w14:paraId="53CB8CFA" w14:textId="4EF51F19" w:rsidR="00072CF8" w:rsidRPr="00072CF8" w:rsidRDefault="00C44EF5" w:rsidP="00511A41">
            <w:pPr>
              <w:pStyle w:val="BodyText1"/>
              <w:rPr>
                <w:rFonts w:cs="Arial"/>
                <w:sz w:val="24"/>
              </w:rPr>
            </w:pPr>
            <w:r>
              <w:rPr>
                <w:sz w:val="20"/>
              </w:rPr>
              <w:t>2</w:t>
            </w:r>
            <w:r w:rsidR="001A468B">
              <w:rPr>
                <w:sz w:val="20"/>
              </w:rPr>
              <w:t>.0</w:t>
            </w:r>
          </w:p>
        </w:tc>
      </w:tr>
    </w:tbl>
    <w:p w14:paraId="22346F1C" w14:textId="77777777" w:rsidR="00E53C95" w:rsidRDefault="00E53C95" w:rsidP="00E53C95">
      <w:pPr>
        <w:widowControl w:val="0"/>
        <w:spacing w:before="57" w:after="0" w:line="240" w:lineRule="auto"/>
        <w:ind w:left="120"/>
        <w:rPr>
          <w:rFonts w:hAnsiTheme="minorHAnsi"/>
          <w:b/>
          <w:spacing w:val="-1"/>
          <w:szCs w:val="22"/>
        </w:rPr>
      </w:pPr>
    </w:p>
    <w:p w14:paraId="67CFCF6E" w14:textId="5AC72F96" w:rsidR="00187B36" w:rsidRDefault="00E53C95" w:rsidP="00465501">
      <w:pPr>
        <w:widowControl w:val="0"/>
        <w:spacing w:before="57" w:after="0" w:line="240" w:lineRule="auto"/>
        <w:ind w:left="120"/>
      </w:pPr>
      <w:r w:rsidRPr="00E53C95">
        <w:rPr>
          <w:rFonts w:hAnsiTheme="minorHAnsi"/>
          <w:b/>
          <w:spacing w:val="-1"/>
          <w:szCs w:val="22"/>
        </w:rPr>
        <w:t>Consultation</w:t>
      </w:r>
      <w:r w:rsidRPr="00E53C95">
        <w:rPr>
          <w:rFonts w:hAnsiTheme="minorHAnsi"/>
          <w:b/>
          <w:szCs w:val="22"/>
        </w:rPr>
        <w:t xml:space="preserve"> </w:t>
      </w:r>
      <w:r w:rsidRPr="00E53C95">
        <w:rPr>
          <w:rFonts w:hAnsiTheme="minorHAnsi"/>
          <w:b/>
          <w:spacing w:val="-1"/>
          <w:szCs w:val="22"/>
        </w:rPr>
        <w:t>and</w:t>
      </w:r>
      <w:r w:rsidRPr="00E53C95">
        <w:rPr>
          <w:rFonts w:hAnsiTheme="minorHAnsi"/>
          <w:b/>
          <w:spacing w:val="-2"/>
          <w:szCs w:val="22"/>
        </w:rPr>
        <w:t xml:space="preserve"> </w:t>
      </w:r>
      <w:r w:rsidRPr="00E53C95">
        <w:rPr>
          <w:rFonts w:hAnsiTheme="minorHAnsi"/>
          <w:b/>
          <w:spacing w:val="-1"/>
          <w:szCs w:val="22"/>
        </w:rPr>
        <w:t>Distribution</w:t>
      </w:r>
      <w:r w:rsidRPr="00E53C95">
        <w:rPr>
          <w:rFonts w:hAnsiTheme="minorHAnsi"/>
          <w:b/>
          <w:spacing w:val="-3"/>
          <w:szCs w:val="22"/>
        </w:rPr>
        <w:t xml:space="preserve"> </w:t>
      </w:r>
      <w:r w:rsidRPr="00E53C95">
        <w:rPr>
          <w:rFonts w:hAnsiTheme="minorHAnsi"/>
          <w:b/>
          <w:spacing w:val="-1"/>
          <w:szCs w:val="22"/>
        </w:rPr>
        <w:t>Record</w:t>
      </w:r>
    </w:p>
    <w:tbl>
      <w:tblPr>
        <w:tblStyle w:val="TableGrid"/>
        <w:tblW w:w="0" w:type="auto"/>
        <w:tblLook w:val="04A0" w:firstRow="1" w:lastRow="0" w:firstColumn="1" w:lastColumn="0" w:noHBand="0" w:noVBand="1"/>
      </w:tblPr>
      <w:tblGrid>
        <w:gridCol w:w="3397"/>
        <w:gridCol w:w="3828"/>
      </w:tblGrid>
      <w:tr w:rsidR="00432647" w14:paraId="3F8BE57A" w14:textId="77777777" w:rsidTr="006E530F">
        <w:tc>
          <w:tcPr>
            <w:tcW w:w="3397" w:type="dxa"/>
          </w:tcPr>
          <w:p w14:paraId="1AEC80BA" w14:textId="30C42B50" w:rsidR="00432647" w:rsidRDefault="00432647" w:rsidP="00187B36">
            <w:pPr>
              <w:pStyle w:val="BodyText1"/>
            </w:pPr>
            <w:r>
              <w:t>Contributing Authors</w:t>
            </w:r>
          </w:p>
        </w:tc>
        <w:tc>
          <w:tcPr>
            <w:tcW w:w="3828" w:type="dxa"/>
          </w:tcPr>
          <w:p w14:paraId="7E132553" w14:textId="51C2E61F" w:rsidR="00432647" w:rsidRDefault="00432647" w:rsidP="00187B36">
            <w:pPr>
              <w:pStyle w:val="BodyText1"/>
            </w:pPr>
            <w:r>
              <w:t>Data Protection Officer</w:t>
            </w:r>
          </w:p>
        </w:tc>
      </w:tr>
      <w:tr w:rsidR="00432647" w14:paraId="6FEAC975" w14:textId="77777777" w:rsidTr="006E530F">
        <w:tc>
          <w:tcPr>
            <w:tcW w:w="3397" w:type="dxa"/>
          </w:tcPr>
          <w:p w14:paraId="74EF4AC4" w14:textId="6A0A0E1E" w:rsidR="00432647" w:rsidRDefault="00E33022" w:rsidP="00187B36">
            <w:pPr>
              <w:pStyle w:val="BodyText1"/>
            </w:pPr>
            <w:r>
              <w:t>Consultation Process/Stakeholders</w:t>
            </w:r>
          </w:p>
        </w:tc>
        <w:tc>
          <w:tcPr>
            <w:tcW w:w="3828" w:type="dxa"/>
          </w:tcPr>
          <w:p w14:paraId="0A790023" w14:textId="23BB51C2" w:rsidR="00E33022" w:rsidRDefault="001A5A64" w:rsidP="00187B36">
            <w:pPr>
              <w:pStyle w:val="BodyText1"/>
            </w:pPr>
            <w:r>
              <w:t>Data Protection Officer</w:t>
            </w:r>
          </w:p>
          <w:p w14:paraId="1B142C0E" w14:textId="593949E5" w:rsidR="001A4A14" w:rsidRDefault="00342D5A" w:rsidP="003814F7">
            <w:pPr>
              <w:pStyle w:val="BodyText1"/>
            </w:pPr>
            <w:r>
              <w:t>Information Governance Steering Group</w:t>
            </w:r>
          </w:p>
        </w:tc>
      </w:tr>
      <w:tr w:rsidR="00432647" w14:paraId="28BD2897" w14:textId="77777777" w:rsidTr="006E530F">
        <w:tc>
          <w:tcPr>
            <w:tcW w:w="3397" w:type="dxa"/>
          </w:tcPr>
          <w:p w14:paraId="1D3F8C6F" w14:textId="4119C955" w:rsidR="00432647" w:rsidRDefault="00E33022" w:rsidP="00187B36">
            <w:pPr>
              <w:pStyle w:val="BodyText1"/>
            </w:pPr>
            <w:r>
              <w:t>Distribution</w:t>
            </w:r>
          </w:p>
        </w:tc>
        <w:tc>
          <w:tcPr>
            <w:tcW w:w="3828" w:type="dxa"/>
          </w:tcPr>
          <w:p w14:paraId="20FCC3E5" w14:textId="77777777" w:rsidR="00432647" w:rsidRDefault="00B915B2" w:rsidP="00187B36">
            <w:pPr>
              <w:pStyle w:val="BodyText1"/>
            </w:pPr>
            <w:r>
              <w:t>All Staff</w:t>
            </w:r>
          </w:p>
          <w:p w14:paraId="29FB4CC7" w14:textId="6DFB9542" w:rsidR="00B915B2" w:rsidRDefault="00B915B2" w:rsidP="00187B36">
            <w:pPr>
              <w:pStyle w:val="BodyText1"/>
            </w:pPr>
            <w:r>
              <w:t>Public</w:t>
            </w:r>
          </w:p>
        </w:tc>
      </w:tr>
    </w:tbl>
    <w:p w14:paraId="316A8FBF" w14:textId="56344343" w:rsidR="00187B36" w:rsidRDefault="00187B36" w:rsidP="00187B36">
      <w:pPr>
        <w:pStyle w:val="BodyText1"/>
      </w:pPr>
    </w:p>
    <w:p w14:paraId="2E0532F0" w14:textId="1620E0D4" w:rsidR="00991998" w:rsidRPr="00E53C95" w:rsidRDefault="00465501" w:rsidP="00465501">
      <w:pPr>
        <w:widowControl w:val="0"/>
        <w:spacing w:before="57" w:after="0" w:line="240" w:lineRule="auto"/>
        <w:ind w:left="120"/>
        <w:rPr>
          <w:rFonts w:hAnsiTheme="minorHAnsi"/>
          <w:b/>
          <w:spacing w:val="-1"/>
          <w:szCs w:val="22"/>
        </w:rPr>
      </w:pPr>
      <w:r w:rsidRPr="00465501">
        <w:rPr>
          <w:rFonts w:hAnsiTheme="minorHAnsi"/>
          <w:b/>
          <w:spacing w:val="-1"/>
          <w:szCs w:val="22"/>
        </w:rPr>
        <w:t>Change Record</w:t>
      </w:r>
    </w:p>
    <w:tbl>
      <w:tblPr>
        <w:tblStyle w:val="TableGrid"/>
        <w:tblW w:w="0" w:type="auto"/>
        <w:tblLook w:val="04A0" w:firstRow="1" w:lastRow="0" w:firstColumn="1" w:lastColumn="0" w:noHBand="0" w:noVBand="1"/>
      </w:tblPr>
      <w:tblGrid>
        <w:gridCol w:w="2254"/>
        <w:gridCol w:w="2254"/>
        <w:gridCol w:w="2254"/>
        <w:gridCol w:w="2254"/>
      </w:tblGrid>
      <w:tr w:rsidR="00991998" w:rsidRPr="00782711" w14:paraId="213E93DB" w14:textId="77777777" w:rsidTr="00991998">
        <w:tc>
          <w:tcPr>
            <w:tcW w:w="2254" w:type="dxa"/>
          </w:tcPr>
          <w:p w14:paraId="0B83D10C" w14:textId="531E9486" w:rsidR="00991998" w:rsidRPr="00782711" w:rsidRDefault="00465501" w:rsidP="00465501">
            <w:pPr>
              <w:widowControl w:val="0"/>
              <w:spacing w:before="57" w:after="0" w:line="240" w:lineRule="auto"/>
              <w:ind w:left="120"/>
              <w:rPr>
                <w:rFonts w:cs="Arial"/>
                <w:b/>
                <w:spacing w:val="-1"/>
                <w:szCs w:val="20"/>
                <w:lang w:eastAsia="en-US"/>
              </w:rPr>
            </w:pPr>
            <w:r w:rsidRPr="00782711">
              <w:rPr>
                <w:rFonts w:cs="Arial"/>
                <w:b/>
                <w:spacing w:val="-1"/>
                <w:szCs w:val="20"/>
                <w:lang w:eastAsia="en-US"/>
              </w:rPr>
              <w:t>Date</w:t>
            </w:r>
          </w:p>
        </w:tc>
        <w:tc>
          <w:tcPr>
            <w:tcW w:w="2254" w:type="dxa"/>
          </w:tcPr>
          <w:p w14:paraId="5AF763FE" w14:textId="0AB5B6EF" w:rsidR="00991998" w:rsidRPr="00782711" w:rsidRDefault="00465501" w:rsidP="00465501">
            <w:pPr>
              <w:widowControl w:val="0"/>
              <w:spacing w:before="57" w:after="0" w:line="240" w:lineRule="auto"/>
              <w:ind w:left="120"/>
              <w:rPr>
                <w:rFonts w:cs="Arial"/>
                <w:b/>
                <w:spacing w:val="-1"/>
                <w:szCs w:val="20"/>
                <w:lang w:eastAsia="en-US"/>
              </w:rPr>
            </w:pPr>
            <w:r w:rsidRPr="00782711">
              <w:rPr>
                <w:rFonts w:cs="Arial"/>
                <w:b/>
                <w:spacing w:val="-1"/>
                <w:szCs w:val="20"/>
                <w:lang w:eastAsia="en-US"/>
              </w:rPr>
              <w:t>Author</w:t>
            </w:r>
          </w:p>
        </w:tc>
        <w:tc>
          <w:tcPr>
            <w:tcW w:w="2254" w:type="dxa"/>
          </w:tcPr>
          <w:p w14:paraId="5FC3EEAC" w14:textId="64B41C8C" w:rsidR="00991998" w:rsidRPr="00782711" w:rsidRDefault="00465501" w:rsidP="00465501">
            <w:pPr>
              <w:widowControl w:val="0"/>
              <w:spacing w:before="57" w:after="0" w:line="240" w:lineRule="auto"/>
              <w:ind w:left="120"/>
              <w:rPr>
                <w:rFonts w:cs="Arial"/>
                <w:b/>
                <w:spacing w:val="-1"/>
                <w:szCs w:val="20"/>
                <w:lang w:eastAsia="en-US"/>
              </w:rPr>
            </w:pPr>
            <w:r w:rsidRPr="00782711">
              <w:rPr>
                <w:rFonts w:cs="Arial"/>
                <w:b/>
                <w:spacing w:val="-1"/>
                <w:szCs w:val="20"/>
                <w:lang w:eastAsia="en-US"/>
              </w:rPr>
              <w:t>Change</w:t>
            </w:r>
          </w:p>
        </w:tc>
        <w:tc>
          <w:tcPr>
            <w:tcW w:w="2254" w:type="dxa"/>
          </w:tcPr>
          <w:p w14:paraId="7AA82FCC" w14:textId="307A3E9E" w:rsidR="00991998" w:rsidRPr="00782711" w:rsidRDefault="00465501" w:rsidP="00465501">
            <w:pPr>
              <w:widowControl w:val="0"/>
              <w:spacing w:before="57" w:after="0" w:line="240" w:lineRule="auto"/>
              <w:ind w:left="120"/>
              <w:rPr>
                <w:rFonts w:cs="Arial"/>
                <w:b/>
                <w:spacing w:val="-1"/>
                <w:szCs w:val="20"/>
                <w:lang w:eastAsia="en-US"/>
              </w:rPr>
            </w:pPr>
            <w:r w:rsidRPr="00782711">
              <w:rPr>
                <w:rFonts w:cs="Arial"/>
                <w:b/>
                <w:spacing w:val="-1"/>
                <w:szCs w:val="20"/>
                <w:lang w:eastAsia="en-US"/>
              </w:rPr>
              <w:t>Version No.</w:t>
            </w:r>
          </w:p>
        </w:tc>
      </w:tr>
      <w:tr w:rsidR="00991998" w:rsidRPr="00782711" w14:paraId="56DD5D62" w14:textId="77777777" w:rsidTr="00991998">
        <w:tc>
          <w:tcPr>
            <w:tcW w:w="2254" w:type="dxa"/>
          </w:tcPr>
          <w:p w14:paraId="78BAFE04" w14:textId="43B6F7FC" w:rsidR="00991998" w:rsidRPr="00782711" w:rsidRDefault="000965BC" w:rsidP="00782711">
            <w:pPr>
              <w:widowControl w:val="0"/>
              <w:spacing w:before="57" w:after="0" w:line="240" w:lineRule="auto"/>
              <w:ind w:left="120"/>
              <w:rPr>
                <w:rFonts w:hAnsiTheme="minorHAnsi"/>
                <w:spacing w:val="-1"/>
                <w:szCs w:val="20"/>
                <w:lang w:eastAsia="en-US"/>
              </w:rPr>
            </w:pPr>
            <w:r w:rsidRPr="00782711">
              <w:rPr>
                <w:rFonts w:hAnsiTheme="minorHAnsi"/>
                <w:spacing w:val="-1"/>
                <w:szCs w:val="20"/>
                <w:lang w:eastAsia="en-US"/>
              </w:rPr>
              <w:t>23/10/2019</w:t>
            </w:r>
          </w:p>
        </w:tc>
        <w:tc>
          <w:tcPr>
            <w:tcW w:w="2254" w:type="dxa"/>
          </w:tcPr>
          <w:p w14:paraId="38AFC7E7" w14:textId="7650B3C9" w:rsidR="00991998" w:rsidRPr="00782711" w:rsidRDefault="00782711" w:rsidP="001F5CE6">
            <w:pPr>
              <w:pStyle w:val="BodyText1"/>
              <w:rPr>
                <w:rFonts w:cs="Arial"/>
                <w:szCs w:val="20"/>
              </w:rPr>
            </w:pPr>
            <w:r w:rsidRPr="001F5CE6">
              <w:t>Data Protection Officer</w:t>
            </w:r>
          </w:p>
        </w:tc>
        <w:tc>
          <w:tcPr>
            <w:tcW w:w="2254" w:type="dxa"/>
          </w:tcPr>
          <w:p w14:paraId="4A94CAD9" w14:textId="0A11D477" w:rsidR="00991998" w:rsidRPr="00EA1E16" w:rsidRDefault="001F5CE6" w:rsidP="00EA1E16">
            <w:pPr>
              <w:pStyle w:val="BodyText1"/>
            </w:pPr>
            <w:r w:rsidRPr="00EA1E16">
              <w:t>In</w:t>
            </w:r>
            <w:r w:rsidR="00EA1E16" w:rsidRPr="00EA1E16">
              <w:t>itial Draft Created</w:t>
            </w:r>
          </w:p>
        </w:tc>
        <w:tc>
          <w:tcPr>
            <w:tcW w:w="2254" w:type="dxa"/>
          </w:tcPr>
          <w:p w14:paraId="4936D02E" w14:textId="256AACF1" w:rsidR="00991998" w:rsidRPr="00EA1E16" w:rsidRDefault="00EA1E16" w:rsidP="00EA1E16">
            <w:pPr>
              <w:pStyle w:val="BodyText1"/>
            </w:pPr>
            <w:r w:rsidRPr="00EA1E16">
              <w:t>0.1 Draft</w:t>
            </w:r>
          </w:p>
        </w:tc>
      </w:tr>
      <w:tr w:rsidR="00090448" w:rsidRPr="00782711" w14:paraId="7DDAF903" w14:textId="77777777" w:rsidTr="00991998">
        <w:tc>
          <w:tcPr>
            <w:tcW w:w="2254" w:type="dxa"/>
          </w:tcPr>
          <w:p w14:paraId="05546F4B" w14:textId="3A2FBD86" w:rsidR="00090448" w:rsidRPr="00782711" w:rsidRDefault="00090448" w:rsidP="00090448">
            <w:pPr>
              <w:widowControl w:val="0"/>
              <w:spacing w:before="57" w:after="0" w:line="240" w:lineRule="auto"/>
              <w:ind w:left="120"/>
              <w:rPr>
                <w:rFonts w:cs="Arial"/>
                <w:szCs w:val="20"/>
              </w:rPr>
            </w:pPr>
            <w:r w:rsidRPr="00090448">
              <w:rPr>
                <w:rFonts w:hAnsiTheme="minorHAnsi"/>
                <w:spacing w:val="-1"/>
                <w:szCs w:val="20"/>
                <w:lang w:eastAsia="en-US"/>
              </w:rPr>
              <w:t>04/11/2019</w:t>
            </w:r>
          </w:p>
        </w:tc>
        <w:tc>
          <w:tcPr>
            <w:tcW w:w="2254" w:type="dxa"/>
          </w:tcPr>
          <w:p w14:paraId="133E38EF" w14:textId="62BFB90B" w:rsidR="00090448" w:rsidRPr="00782711" w:rsidRDefault="00090448" w:rsidP="00090448">
            <w:pPr>
              <w:pStyle w:val="BodyText1"/>
              <w:rPr>
                <w:rFonts w:cs="Arial"/>
                <w:szCs w:val="20"/>
              </w:rPr>
            </w:pPr>
            <w:r w:rsidRPr="001F5CE6">
              <w:t>Data Protection Officer</w:t>
            </w:r>
          </w:p>
        </w:tc>
        <w:tc>
          <w:tcPr>
            <w:tcW w:w="2254" w:type="dxa"/>
          </w:tcPr>
          <w:p w14:paraId="551AF480" w14:textId="34FF17A3" w:rsidR="00090448" w:rsidRPr="00782711" w:rsidRDefault="00090448" w:rsidP="00090448">
            <w:pPr>
              <w:pStyle w:val="BodyText1"/>
              <w:rPr>
                <w:rFonts w:cs="Arial"/>
                <w:szCs w:val="20"/>
              </w:rPr>
            </w:pPr>
            <w:r w:rsidRPr="00090448">
              <w:t xml:space="preserve">Comments from </w:t>
            </w:r>
            <w:r w:rsidR="003F39DD">
              <w:t>L</w:t>
            </w:r>
            <w:r w:rsidRPr="00090448">
              <w:t xml:space="preserve">egal </w:t>
            </w:r>
            <w:r w:rsidR="003F39DD">
              <w:t>D</w:t>
            </w:r>
            <w:r w:rsidRPr="00090448">
              <w:t>ept added</w:t>
            </w:r>
          </w:p>
        </w:tc>
        <w:tc>
          <w:tcPr>
            <w:tcW w:w="2254" w:type="dxa"/>
          </w:tcPr>
          <w:p w14:paraId="0622BDE0" w14:textId="441DD86F" w:rsidR="00090448" w:rsidRPr="00EA1E16" w:rsidRDefault="00090448" w:rsidP="00090448">
            <w:pPr>
              <w:pStyle w:val="BodyText1"/>
            </w:pPr>
            <w:r>
              <w:t>0.2 Draft</w:t>
            </w:r>
          </w:p>
        </w:tc>
      </w:tr>
      <w:tr w:rsidR="00585C22" w:rsidRPr="00782711" w14:paraId="52B38116" w14:textId="77777777" w:rsidTr="00991998">
        <w:tc>
          <w:tcPr>
            <w:tcW w:w="2254" w:type="dxa"/>
          </w:tcPr>
          <w:p w14:paraId="548FE299" w14:textId="6FE3FE93" w:rsidR="00585C22" w:rsidRPr="002D6408" w:rsidRDefault="007B285B" w:rsidP="002D6408">
            <w:pPr>
              <w:widowControl w:val="0"/>
              <w:spacing w:before="57" w:after="0" w:line="240" w:lineRule="auto"/>
              <w:ind w:left="120"/>
              <w:rPr>
                <w:rFonts w:hAnsiTheme="minorHAnsi"/>
                <w:spacing w:val="-1"/>
                <w:szCs w:val="20"/>
                <w:lang w:eastAsia="en-US"/>
              </w:rPr>
            </w:pPr>
            <w:r>
              <w:rPr>
                <w:rFonts w:hAnsiTheme="minorHAnsi"/>
                <w:spacing w:val="-1"/>
                <w:szCs w:val="20"/>
                <w:lang w:eastAsia="en-US"/>
              </w:rPr>
              <w:t>29/11/2019</w:t>
            </w:r>
          </w:p>
        </w:tc>
        <w:tc>
          <w:tcPr>
            <w:tcW w:w="2254" w:type="dxa"/>
          </w:tcPr>
          <w:p w14:paraId="2EF4E0D3" w14:textId="594A7B3A" w:rsidR="00585C22" w:rsidRPr="00782711" w:rsidRDefault="007B285B" w:rsidP="00585C22">
            <w:pPr>
              <w:pStyle w:val="BodyText1"/>
              <w:rPr>
                <w:rFonts w:cs="Arial"/>
                <w:szCs w:val="20"/>
              </w:rPr>
            </w:pPr>
            <w:r w:rsidRPr="001F5CE6">
              <w:t>Data Protection Officer</w:t>
            </w:r>
          </w:p>
        </w:tc>
        <w:tc>
          <w:tcPr>
            <w:tcW w:w="2254" w:type="dxa"/>
          </w:tcPr>
          <w:p w14:paraId="0361BEF2" w14:textId="3476BF6B" w:rsidR="00585C22" w:rsidRPr="002D6408" w:rsidRDefault="007B285B" w:rsidP="002D6408">
            <w:pPr>
              <w:pStyle w:val="BodyText1"/>
            </w:pPr>
            <w:r>
              <w:t>Section 6 updated after comments from Head of Sports</w:t>
            </w:r>
            <w:r w:rsidR="009F0344">
              <w:t xml:space="preserve"> Medicine</w:t>
            </w:r>
          </w:p>
        </w:tc>
        <w:tc>
          <w:tcPr>
            <w:tcW w:w="2254" w:type="dxa"/>
          </w:tcPr>
          <w:p w14:paraId="57E6F78B" w14:textId="6DCDAD27" w:rsidR="00585C22" w:rsidRPr="00EA1E16" w:rsidRDefault="009F0344" w:rsidP="00585C22">
            <w:pPr>
              <w:pStyle w:val="BodyText1"/>
            </w:pPr>
            <w:r>
              <w:t>0.2 Draft</w:t>
            </w:r>
          </w:p>
        </w:tc>
      </w:tr>
      <w:tr w:rsidR="009F0344" w:rsidRPr="00782711" w14:paraId="43E47AF7" w14:textId="77777777" w:rsidTr="00991998">
        <w:tc>
          <w:tcPr>
            <w:tcW w:w="2254" w:type="dxa"/>
          </w:tcPr>
          <w:p w14:paraId="4B6C10EB" w14:textId="49E704B2" w:rsidR="009F0344" w:rsidRPr="009F0344" w:rsidRDefault="009F0344" w:rsidP="009F0344">
            <w:pPr>
              <w:widowControl w:val="0"/>
              <w:spacing w:before="57" w:after="0" w:line="240" w:lineRule="auto"/>
              <w:ind w:left="120"/>
              <w:rPr>
                <w:rFonts w:hAnsiTheme="minorHAnsi"/>
                <w:spacing w:val="-1"/>
                <w:szCs w:val="20"/>
                <w:lang w:eastAsia="en-US"/>
              </w:rPr>
            </w:pPr>
            <w:r w:rsidRPr="009F0344">
              <w:rPr>
                <w:rFonts w:hAnsiTheme="minorHAnsi"/>
                <w:spacing w:val="-1"/>
                <w:szCs w:val="20"/>
                <w:lang w:eastAsia="en-US"/>
              </w:rPr>
              <w:t>29/11/2019</w:t>
            </w:r>
          </w:p>
        </w:tc>
        <w:tc>
          <w:tcPr>
            <w:tcW w:w="2254" w:type="dxa"/>
          </w:tcPr>
          <w:p w14:paraId="0BD1DEBE" w14:textId="1DBD0CDD" w:rsidR="009F0344" w:rsidRPr="00782711" w:rsidRDefault="009F0344" w:rsidP="009F0344">
            <w:pPr>
              <w:pStyle w:val="BodyText1"/>
              <w:rPr>
                <w:rFonts w:cs="Arial"/>
                <w:szCs w:val="20"/>
              </w:rPr>
            </w:pPr>
            <w:r w:rsidRPr="001F5CE6">
              <w:t>Data Protection Officer</w:t>
            </w:r>
          </w:p>
        </w:tc>
        <w:tc>
          <w:tcPr>
            <w:tcW w:w="2254" w:type="dxa"/>
          </w:tcPr>
          <w:p w14:paraId="0D5ACA8F" w14:textId="779AAE49" w:rsidR="009F0344" w:rsidRPr="0092224D" w:rsidRDefault="0092224D" w:rsidP="0092224D">
            <w:pPr>
              <w:pStyle w:val="BodyText1"/>
            </w:pPr>
            <w:r w:rsidRPr="0092224D">
              <w:t xml:space="preserve">Version changed to final after all comments </w:t>
            </w:r>
            <w:r w:rsidR="00550000">
              <w:t>reviewed/</w:t>
            </w:r>
            <w:r w:rsidR="00047801">
              <w:t>added</w:t>
            </w:r>
          </w:p>
        </w:tc>
        <w:tc>
          <w:tcPr>
            <w:tcW w:w="2254" w:type="dxa"/>
          </w:tcPr>
          <w:p w14:paraId="6F1997E1" w14:textId="740EF540" w:rsidR="009F0344" w:rsidRPr="00EA1E16" w:rsidRDefault="0092224D" w:rsidP="009F0344">
            <w:pPr>
              <w:pStyle w:val="BodyText1"/>
            </w:pPr>
            <w:r>
              <w:t>1.0 Final</w:t>
            </w:r>
          </w:p>
        </w:tc>
      </w:tr>
      <w:tr w:rsidR="004C2ADC" w:rsidRPr="00782711" w14:paraId="2B7C2F6D" w14:textId="77777777" w:rsidTr="00991998">
        <w:tc>
          <w:tcPr>
            <w:tcW w:w="2254" w:type="dxa"/>
          </w:tcPr>
          <w:p w14:paraId="2F4E22AF" w14:textId="7624DB42" w:rsidR="004C2ADC" w:rsidRPr="004C2ADC" w:rsidRDefault="004C2ADC" w:rsidP="004C2ADC">
            <w:pPr>
              <w:widowControl w:val="0"/>
              <w:spacing w:before="57" w:after="0" w:line="240" w:lineRule="auto"/>
              <w:ind w:left="120"/>
              <w:rPr>
                <w:rFonts w:hAnsiTheme="minorHAnsi"/>
                <w:spacing w:val="-1"/>
                <w:szCs w:val="20"/>
                <w:lang w:eastAsia="en-US"/>
              </w:rPr>
            </w:pPr>
            <w:r w:rsidRPr="004C2ADC">
              <w:rPr>
                <w:rFonts w:hAnsiTheme="minorHAnsi"/>
                <w:spacing w:val="-1"/>
                <w:szCs w:val="20"/>
                <w:lang w:eastAsia="en-US"/>
              </w:rPr>
              <w:lastRenderedPageBreak/>
              <w:t xml:space="preserve">03/03/2021 </w:t>
            </w:r>
          </w:p>
        </w:tc>
        <w:tc>
          <w:tcPr>
            <w:tcW w:w="2254" w:type="dxa"/>
          </w:tcPr>
          <w:p w14:paraId="63955BF4" w14:textId="3C976B55" w:rsidR="004C2ADC" w:rsidRPr="004C2ADC" w:rsidRDefault="004C2ADC" w:rsidP="004C2ADC">
            <w:pPr>
              <w:pStyle w:val="BodyText1"/>
            </w:pPr>
            <w:r w:rsidRPr="001F5CE6">
              <w:t>Data Protection Officer</w:t>
            </w:r>
          </w:p>
        </w:tc>
        <w:tc>
          <w:tcPr>
            <w:tcW w:w="2254" w:type="dxa"/>
          </w:tcPr>
          <w:p w14:paraId="73F58B4F" w14:textId="41F472C4" w:rsidR="004C2ADC" w:rsidRPr="004C2ADC" w:rsidRDefault="004C2ADC" w:rsidP="004C2ADC">
            <w:pPr>
              <w:pStyle w:val="BodyText1"/>
            </w:pPr>
            <w:r w:rsidRPr="004C2ADC">
              <w:t>Updated post Brexit</w:t>
            </w:r>
          </w:p>
        </w:tc>
        <w:tc>
          <w:tcPr>
            <w:tcW w:w="2254" w:type="dxa"/>
          </w:tcPr>
          <w:p w14:paraId="2DEE5694" w14:textId="031AF96A" w:rsidR="004C2ADC" w:rsidRPr="00EA1E16" w:rsidRDefault="004C2ADC" w:rsidP="004C2ADC">
            <w:pPr>
              <w:pStyle w:val="BodyText1"/>
            </w:pPr>
            <w:r>
              <w:t xml:space="preserve">2.0 </w:t>
            </w:r>
          </w:p>
        </w:tc>
      </w:tr>
      <w:tr w:rsidR="003814F7" w:rsidRPr="00782711" w14:paraId="7C26DAA6" w14:textId="77777777" w:rsidTr="00991998">
        <w:tc>
          <w:tcPr>
            <w:tcW w:w="2254" w:type="dxa"/>
          </w:tcPr>
          <w:p w14:paraId="4E3CF7EF" w14:textId="4066C355" w:rsidR="003814F7" w:rsidRPr="004C2ADC" w:rsidRDefault="003814F7" w:rsidP="004C2ADC">
            <w:pPr>
              <w:widowControl w:val="0"/>
              <w:spacing w:before="57" w:after="0" w:line="240" w:lineRule="auto"/>
              <w:ind w:left="120"/>
              <w:rPr>
                <w:rFonts w:hAnsiTheme="minorHAnsi"/>
                <w:spacing w:val="-1"/>
                <w:szCs w:val="20"/>
              </w:rPr>
            </w:pPr>
            <w:r>
              <w:rPr>
                <w:rFonts w:hAnsiTheme="minorHAnsi"/>
                <w:spacing w:val="-1"/>
                <w:szCs w:val="20"/>
              </w:rPr>
              <w:t>15/09/2025</w:t>
            </w:r>
          </w:p>
        </w:tc>
        <w:tc>
          <w:tcPr>
            <w:tcW w:w="2254" w:type="dxa"/>
          </w:tcPr>
          <w:p w14:paraId="14006C8F" w14:textId="41A0F933" w:rsidR="003814F7" w:rsidRPr="001F5CE6" w:rsidRDefault="003814F7" w:rsidP="004C2ADC">
            <w:pPr>
              <w:pStyle w:val="BodyText1"/>
            </w:pPr>
            <w:r>
              <w:t>Data Protection Officer</w:t>
            </w:r>
          </w:p>
        </w:tc>
        <w:tc>
          <w:tcPr>
            <w:tcW w:w="2254" w:type="dxa"/>
          </w:tcPr>
          <w:p w14:paraId="6F517087" w14:textId="01F25EE4" w:rsidR="003814F7" w:rsidRPr="004C2ADC" w:rsidRDefault="003814F7" w:rsidP="004C2ADC">
            <w:pPr>
              <w:pStyle w:val="BodyText1"/>
            </w:pPr>
            <w:r>
              <w:t>Updated post DUAA</w:t>
            </w:r>
          </w:p>
        </w:tc>
        <w:tc>
          <w:tcPr>
            <w:tcW w:w="2254" w:type="dxa"/>
          </w:tcPr>
          <w:p w14:paraId="2256EF4B" w14:textId="6E96A029" w:rsidR="003814F7" w:rsidRDefault="003814F7" w:rsidP="004C2ADC">
            <w:pPr>
              <w:pStyle w:val="BodyText1"/>
            </w:pPr>
            <w:r>
              <w:t>2.1 Draft</w:t>
            </w:r>
          </w:p>
        </w:tc>
      </w:tr>
      <w:tr w:rsidR="00D51071" w:rsidRPr="00782711" w14:paraId="42155F5D" w14:textId="77777777" w:rsidTr="00991998">
        <w:tc>
          <w:tcPr>
            <w:tcW w:w="2254" w:type="dxa"/>
          </w:tcPr>
          <w:p w14:paraId="02247C1C" w14:textId="1D1F6EC2" w:rsidR="00D51071" w:rsidRDefault="00D51071" w:rsidP="004C2ADC">
            <w:pPr>
              <w:widowControl w:val="0"/>
              <w:spacing w:before="57" w:after="0" w:line="240" w:lineRule="auto"/>
              <w:ind w:left="120"/>
              <w:rPr>
                <w:rFonts w:hAnsiTheme="minorHAnsi"/>
                <w:spacing w:val="-1"/>
                <w:szCs w:val="20"/>
              </w:rPr>
            </w:pPr>
            <w:r>
              <w:rPr>
                <w:rFonts w:hAnsiTheme="minorHAnsi"/>
                <w:spacing w:val="-1"/>
                <w:szCs w:val="20"/>
              </w:rPr>
              <w:t>11/11/2025</w:t>
            </w:r>
          </w:p>
        </w:tc>
        <w:tc>
          <w:tcPr>
            <w:tcW w:w="2254" w:type="dxa"/>
          </w:tcPr>
          <w:p w14:paraId="4CB9ECED" w14:textId="136AE9C9" w:rsidR="00D51071" w:rsidRDefault="00D51071" w:rsidP="004C2ADC">
            <w:pPr>
              <w:pStyle w:val="BodyText1"/>
            </w:pPr>
            <w:r>
              <w:t>Data Protection Officer</w:t>
            </w:r>
          </w:p>
        </w:tc>
        <w:tc>
          <w:tcPr>
            <w:tcW w:w="2254" w:type="dxa"/>
          </w:tcPr>
          <w:p w14:paraId="13C32721" w14:textId="15662145" w:rsidR="00D51071" w:rsidRDefault="00D51071" w:rsidP="004C2ADC">
            <w:pPr>
              <w:pStyle w:val="BodyText1"/>
            </w:pPr>
            <w:r>
              <w:t>Updated policy approved by IGSG</w:t>
            </w:r>
          </w:p>
        </w:tc>
        <w:tc>
          <w:tcPr>
            <w:tcW w:w="2254" w:type="dxa"/>
          </w:tcPr>
          <w:p w14:paraId="40C0DE1A" w14:textId="20421B86" w:rsidR="00D51071" w:rsidRDefault="00D51071" w:rsidP="004C2ADC">
            <w:pPr>
              <w:pStyle w:val="BodyText1"/>
            </w:pPr>
            <w:r>
              <w:t>3.0</w:t>
            </w:r>
          </w:p>
        </w:tc>
      </w:tr>
    </w:tbl>
    <w:p w14:paraId="5AF5C7F6" w14:textId="22052068" w:rsidR="00EA1E16" w:rsidRDefault="00EA1E16" w:rsidP="00EA1E16"/>
    <w:p w14:paraId="39B8E8CF" w14:textId="7655285E" w:rsidR="00EA1E16" w:rsidRDefault="00EA1E16" w:rsidP="00EA1E16">
      <w:pPr>
        <w:pStyle w:val="BodyText1"/>
      </w:pPr>
    </w:p>
    <w:p w14:paraId="3BFA8EF4" w14:textId="5B5776A2" w:rsidR="00F622E7" w:rsidRDefault="00F622E7" w:rsidP="00EA1E16">
      <w:pPr>
        <w:pStyle w:val="BodyText1"/>
      </w:pPr>
    </w:p>
    <w:p w14:paraId="456F11F2" w14:textId="51105CBC" w:rsidR="00F622E7" w:rsidRDefault="00F622E7" w:rsidP="00EA1E16">
      <w:pPr>
        <w:pStyle w:val="BodyText1"/>
      </w:pPr>
    </w:p>
    <w:p w14:paraId="7BC280BE" w14:textId="6FD2012A" w:rsidR="00F622E7" w:rsidRDefault="00F622E7" w:rsidP="00EA1E16">
      <w:pPr>
        <w:pStyle w:val="BodyText1"/>
      </w:pPr>
    </w:p>
    <w:p w14:paraId="6683AA1B" w14:textId="6421C5C4" w:rsidR="00F622E7" w:rsidRDefault="00F622E7" w:rsidP="00EA1E16">
      <w:pPr>
        <w:pStyle w:val="BodyText1"/>
      </w:pPr>
    </w:p>
    <w:p w14:paraId="7EACE8FC" w14:textId="4A730442" w:rsidR="00F622E7" w:rsidRDefault="00F622E7" w:rsidP="00EA1E16">
      <w:pPr>
        <w:pStyle w:val="BodyText1"/>
      </w:pPr>
    </w:p>
    <w:p w14:paraId="3977236E" w14:textId="2A97096E" w:rsidR="00F622E7" w:rsidRDefault="00F622E7" w:rsidP="00EA1E16">
      <w:pPr>
        <w:pStyle w:val="BodyText1"/>
      </w:pPr>
    </w:p>
    <w:p w14:paraId="7F518BF6" w14:textId="767355BF" w:rsidR="00F622E7" w:rsidRDefault="00F622E7" w:rsidP="00EA1E16">
      <w:pPr>
        <w:pStyle w:val="BodyText1"/>
      </w:pPr>
    </w:p>
    <w:p w14:paraId="41AD8A7B" w14:textId="39A66188" w:rsidR="00F622E7" w:rsidRDefault="00F622E7" w:rsidP="00EA1E16">
      <w:pPr>
        <w:pStyle w:val="BodyText1"/>
      </w:pPr>
    </w:p>
    <w:p w14:paraId="3EF877DF" w14:textId="5D1B7B34" w:rsidR="00F622E7" w:rsidRDefault="00F622E7" w:rsidP="00EA1E16">
      <w:pPr>
        <w:pStyle w:val="BodyText1"/>
      </w:pPr>
    </w:p>
    <w:p w14:paraId="025267E4" w14:textId="2E683BD1" w:rsidR="00F622E7" w:rsidRDefault="00F622E7" w:rsidP="00EA1E16">
      <w:pPr>
        <w:pStyle w:val="BodyText1"/>
      </w:pPr>
    </w:p>
    <w:p w14:paraId="6FCB9E49" w14:textId="718453CC" w:rsidR="00F622E7" w:rsidRDefault="00F622E7" w:rsidP="00EA1E16">
      <w:pPr>
        <w:pStyle w:val="BodyText1"/>
      </w:pPr>
    </w:p>
    <w:p w14:paraId="7C8FADEB" w14:textId="2F101778" w:rsidR="00F622E7" w:rsidRDefault="00F622E7" w:rsidP="00EA1E16">
      <w:pPr>
        <w:pStyle w:val="BodyText1"/>
      </w:pPr>
    </w:p>
    <w:p w14:paraId="17611D41" w14:textId="03AC051C" w:rsidR="00F622E7" w:rsidRDefault="00F622E7" w:rsidP="00EA1E16">
      <w:pPr>
        <w:pStyle w:val="BodyText1"/>
      </w:pPr>
    </w:p>
    <w:p w14:paraId="794CA303" w14:textId="0C16B1DD" w:rsidR="00F622E7" w:rsidRDefault="00F622E7" w:rsidP="00EA1E16">
      <w:pPr>
        <w:pStyle w:val="BodyText1"/>
      </w:pPr>
    </w:p>
    <w:p w14:paraId="5DB223DB" w14:textId="161667B8" w:rsidR="00F622E7" w:rsidRDefault="00F622E7" w:rsidP="00EA1E16">
      <w:pPr>
        <w:pStyle w:val="BodyText1"/>
      </w:pPr>
    </w:p>
    <w:p w14:paraId="7495CB8B" w14:textId="31AE7B33" w:rsidR="00F622E7" w:rsidRDefault="00F622E7" w:rsidP="00EA1E16">
      <w:pPr>
        <w:pStyle w:val="BodyText1"/>
      </w:pPr>
    </w:p>
    <w:p w14:paraId="0DB915FE" w14:textId="108D692C" w:rsidR="00F622E7" w:rsidRDefault="00F622E7" w:rsidP="00EA1E16">
      <w:pPr>
        <w:pStyle w:val="BodyText1"/>
      </w:pPr>
    </w:p>
    <w:p w14:paraId="1C0883CB" w14:textId="0DB4CF2D" w:rsidR="00F622E7" w:rsidRDefault="00F622E7" w:rsidP="00EA1E16">
      <w:pPr>
        <w:pStyle w:val="BodyText1"/>
      </w:pPr>
    </w:p>
    <w:p w14:paraId="6C7CAF50" w14:textId="065E7239" w:rsidR="00F622E7" w:rsidRDefault="00F622E7" w:rsidP="00EA1E16">
      <w:pPr>
        <w:pStyle w:val="BodyText1"/>
      </w:pPr>
    </w:p>
    <w:p w14:paraId="7050A662" w14:textId="610BE7D9" w:rsidR="00F622E7" w:rsidRDefault="00F622E7" w:rsidP="00EA1E16">
      <w:pPr>
        <w:pStyle w:val="BodyText1"/>
      </w:pPr>
    </w:p>
    <w:p w14:paraId="20CA5F8D" w14:textId="0EC07765" w:rsidR="00F622E7" w:rsidRDefault="00F622E7" w:rsidP="00EA1E16">
      <w:pPr>
        <w:pStyle w:val="BodyText1"/>
      </w:pPr>
    </w:p>
    <w:p w14:paraId="08B128FF" w14:textId="0F7E872C" w:rsidR="00F622E7" w:rsidRDefault="00F622E7" w:rsidP="00EA1E16">
      <w:pPr>
        <w:pStyle w:val="BodyText1"/>
      </w:pPr>
    </w:p>
    <w:p w14:paraId="04144FDF" w14:textId="1A48C9EC" w:rsidR="00F622E7" w:rsidRDefault="00F622E7" w:rsidP="00EA1E16">
      <w:pPr>
        <w:pStyle w:val="BodyText1"/>
      </w:pPr>
    </w:p>
    <w:p w14:paraId="75772724" w14:textId="77258A0F" w:rsidR="00F622E7" w:rsidRDefault="00F622E7" w:rsidP="00EA1E16">
      <w:pPr>
        <w:pStyle w:val="BodyText1"/>
      </w:pPr>
    </w:p>
    <w:p w14:paraId="762E568F" w14:textId="6ABBA88D" w:rsidR="00F622E7" w:rsidRDefault="00F622E7" w:rsidP="00EA1E16">
      <w:pPr>
        <w:pStyle w:val="BodyText1"/>
      </w:pPr>
    </w:p>
    <w:p w14:paraId="3C3E2C1F" w14:textId="77777777" w:rsidR="00F622E7" w:rsidRDefault="00F622E7" w:rsidP="00EA1E16">
      <w:pPr>
        <w:pStyle w:val="BodyText1"/>
      </w:pPr>
    </w:p>
    <w:p w14:paraId="4616CF1D" w14:textId="79FEB8CB" w:rsidR="006D7CA1" w:rsidRDefault="006D7CA1">
      <w:pPr>
        <w:spacing w:after="200" w:line="276" w:lineRule="auto"/>
        <w:rPr>
          <w:rFonts w:eastAsiaTheme="minorHAnsi" w:cstheme="minorBidi"/>
        </w:rPr>
      </w:pPr>
      <w:r>
        <w:br w:type="page"/>
      </w:r>
    </w:p>
    <w:sdt>
      <w:sdtPr>
        <w:rPr>
          <w:rFonts w:ascii="Arial" w:eastAsia="Times New Roman" w:hAnsi="Arial" w:cs="Times New Roman"/>
          <w:color w:val="auto"/>
          <w:sz w:val="22"/>
          <w:szCs w:val="24"/>
        </w:rPr>
        <w:id w:val="-2013213744"/>
        <w:docPartObj>
          <w:docPartGallery w:val="Table of Contents"/>
          <w:docPartUnique/>
        </w:docPartObj>
      </w:sdtPr>
      <w:sdtEndPr>
        <w:rPr>
          <w:b/>
          <w:bCs/>
          <w:noProof/>
        </w:rPr>
      </w:sdtEndPr>
      <w:sdtContent>
        <w:p w14:paraId="2276FC19" w14:textId="77A304EB" w:rsidR="00357ADF" w:rsidRDefault="00357ADF">
          <w:pPr>
            <w:pStyle w:val="TOCHeading"/>
          </w:pPr>
          <w:r>
            <w:t>Contents</w:t>
          </w:r>
        </w:p>
        <w:p w14:paraId="78847335" w14:textId="364199EB" w:rsidR="0004773F" w:rsidRDefault="00357AD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r>
            <w:fldChar w:fldCharType="begin"/>
          </w:r>
          <w:r>
            <w:instrText xml:space="preserve"> TOC \o "1-3" \h \z \u </w:instrText>
          </w:r>
          <w:r>
            <w:fldChar w:fldCharType="separate"/>
          </w:r>
          <w:hyperlink w:anchor="_Toc209618488" w:history="1">
            <w:r w:rsidR="0004773F" w:rsidRPr="00FC7FDB">
              <w:rPr>
                <w:rStyle w:val="Hyperlink"/>
                <w:rFonts w:cs="Arial"/>
                <w:noProof/>
              </w:rPr>
              <w:t>1.</w:t>
            </w:r>
            <w:r w:rsidR="0004773F">
              <w:rPr>
                <w:rFonts w:asciiTheme="minorHAnsi" w:eastAsiaTheme="minorEastAsia" w:hAnsiTheme="minorHAnsi" w:cstheme="minorBidi"/>
                <w:noProof/>
                <w:kern w:val="2"/>
                <w:sz w:val="24"/>
                <w:lang w:val="en-GB" w:eastAsia="en-GB"/>
                <w14:ligatures w14:val="standardContextual"/>
              </w:rPr>
              <w:tab/>
            </w:r>
            <w:r w:rsidR="0004773F" w:rsidRPr="00FC7FDB">
              <w:rPr>
                <w:rStyle w:val="Hyperlink"/>
                <w:rFonts w:cs="Arial"/>
                <w:noProof/>
              </w:rPr>
              <w:t>Introduction</w:t>
            </w:r>
            <w:r w:rsidR="0004773F">
              <w:rPr>
                <w:noProof/>
                <w:webHidden/>
              </w:rPr>
              <w:tab/>
            </w:r>
            <w:r w:rsidR="0004773F">
              <w:rPr>
                <w:noProof/>
                <w:webHidden/>
              </w:rPr>
              <w:fldChar w:fldCharType="begin"/>
            </w:r>
            <w:r w:rsidR="0004773F">
              <w:rPr>
                <w:noProof/>
                <w:webHidden/>
              </w:rPr>
              <w:instrText xml:space="preserve"> PAGEREF _Toc209618488 \h </w:instrText>
            </w:r>
            <w:r w:rsidR="0004773F">
              <w:rPr>
                <w:noProof/>
                <w:webHidden/>
              </w:rPr>
            </w:r>
            <w:r w:rsidR="0004773F">
              <w:rPr>
                <w:noProof/>
                <w:webHidden/>
              </w:rPr>
              <w:fldChar w:fldCharType="separate"/>
            </w:r>
            <w:r w:rsidR="0004773F">
              <w:rPr>
                <w:noProof/>
                <w:webHidden/>
              </w:rPr>
              <w:t>4</w:t>
            </w:r>
            <w:r w:rsidR="0004773F">
              <w:rPr>
                <w:noProof/>
                <w:webHidden/>
              </w:rPr>
              <w:fldChar w:fldCharType="end"/>
            </w:r>
          </w:hyperlink>
        </w:p>
        <w:p w14:paraId="0C44B5EA" w14:textId="48CCE23A"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89" w:history="1">
            <w:r w:rsidRPr="00FC7FDB">
              <w:rPr>
                <w:rStyle w:val="Hyperlink"/>
                <w:rFonts w:cs="Arial"/>
                <w:noProof/>
              </w:rPr>
              <w:t>2.</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Purpose</w:t>
            </w:r>
            <w:r>
              <w:rPr>
                <w:noProof/>
                <w:webHidden/>
              </w:rPr>
              <w:tab/>
            </w:r>
            <w:r>
              <w:rPr>
                <w:noProof/>
                <w:webHidden/>
              </w:rPr>
              <w:fldChar w:fldCharType="begin"/>
            </w:r>
            <w:r>
              <w:rPr>
                <w:noProof/>
                <w:webHidden/>
              </w:rPr>
              <w:instrText xml:space="preserve"> PAGEREF _Toc209618489 \h </w:instrText>
            </w:r>
            <w:r>
              <w:rPr>
                <w:noProof/>
                <w:webHidden/>
              </w:rPr>
            </w:r>
            <w:r>
              <w:rPr>
                <w:noProof/>
                <w:webHidden/>
              </w:rPr>
              <w:fldChar w:fldCharType="separate"/>
            </w:r>
            <w:r>
              <w:rPr>
                <w:noProof/>
                <w:webHidden/>
              </w:rPr>
              <w:t>4</w:t>
            </w:r>
            <w:r>
              <w:rPr>
                <w:noProof/>
                <w:webHidden/>
              </w:rPr>
              <w:fldChar w:fldCharType="end"/>
            </w:r>
          </w:hyperlink>
        </w:p>
        <w:p w14:paraId="430376A6" w14:textId="2C36A757"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0" w:history="1">
            <w:r w:rsidRPr="00FC7FDB">
              <w:rPr>
                <w:rStyle w:val="Hyperlink"/>
                <w:rFonts w:cs="Arial"/>
                <w:noProof/>
              </w:rPr>
              <w:t>3.</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Roles and Responsibilities</w:t>
            </w:r>
            <w:r>
              <w:rPr>
                <w:noProof/>
                <w:webHidden/>
              </w:rPr>
              <w:tab/>
            </w:r>
            <w:r>
              <w:rPr>
                <w:noProof/>
                <w:webHidden/>
              </w:rPr>
              <w:fldChar w:fldCharType="begin"/>
            </w:r>
            <w:r>
              <w:rPr>
                <w:noProof/>
                <w:webHidden/>
              </w:rPr>
              <w:instrText xml:space="preserve"> PAGEREF _Toc209618490 \h </w:instrText>
            </w:r>
            <w:r>
              <w:rPr>
                <w:noProof/>
                <w:webHidden/>
              </w:rPr>
            </w:r>
            <w:r>
              <w:rPr>
                <w:noProof/>
                <w:webHidden/>
              </w:rPr>
              <w:fldChar w:fldCharType="separate"/>
            </w:r>
            <w:r>
              <w:rPr>
                <w:noProof/>
                <w:webHidden/>
              </w:rPr>
              <w:t>4</w:t>
            </w:r>
            <w:r>
              <w:rPr>
                <w:noProof/>
                <w:webHidden/>
              </w:rPr>
              <w:fldChar w:fldCharType="end"/>
            </w:r>
          </w:hyperlink>
        </w:p>
        <w:p w14:paraId="76EB9152" w14:textId="6F4CB80E"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1" w:history="1">
            <w:r w:rsidRPr="00FC7FDB">
              <w:rPr>
                <w:rStyle w:val="Hyperlink"/>
                <w:rFonts w:cs="Arial"/>
                <w:noProof/>
              </w:rPr>
              <w:t>3.1.</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All sportscotland employees</w:t>
            </w:r>
            <w:r>
              <w:rPr>
                <w:noProof/>
                <w:webHidden/>
              </w:rPr>
              <w:tab/>
            </w:r>
            <w:r>
              <w:rPr>
                <w:noProof/>
                <w:webHidden/>
              </w:rPr>
              <w:fldChar w:fldCharType="begin"/>
            </w:r>
            <w:r>
              <w:rPr>
                <w:noProof/>
                <w:webHidden/>
              </w:rPr>
              <w:instrText xml:space="preserve"> PAGEREF _Toc209618491 \h </w:instrText>
            </w:r>
            <w:r>
              <w:rPr>
                <w:noProof/>
                <w:webHidden/>
              </w:rPr>
            </w:r>
            <w:r>
              <w:rPr>
                <w:noProof/>
                <w:webHidden/>
              </w:rPr>
              <w:fldChar w:fldCharType="separate"/>
            </w:r>
            <w:r>
              <w:rPr>
                <w:noProof/>
                <w:webHidden/>
              </w:rPr>
              <w:t>4</w:t>
            </w:r>
            <w:r>
              <w:rPr>
                <w:noProof/>
                <w:webHidden/>
              </w:rPr>
              <w:fldChar w:fldCharType="end"/>
            </w:r>
          </w:hyperlink>
        </w:p>
        <w:p w14:paraId="463300E2" w14:textId="7C363770"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2" w:history="1">
            <w:r w:rsidRPr="00FC7FDB">
              <w:rPr>
                <w:rStyle w:val="Hyperlink"/>
                <w:rFonts w:cs="Arial"/>
                <w:noProof/>
              </w:rPr>
              <w:t>3.2.</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Heads of Service</w:t>
            </w:r>
            <w:r>
              <w:rPr>
                <w:noProof/>
                <w:webHidden/>
              </w:rPr>
              <w:tab/>
            </w:r>
            <w:r>
              <w:rPr>
                <w:noProof/>
                <w:webHidden/>
              </w:rPr>
              <w:fldChar w:fldCharType="begin"/>
            </w:r>
            <w:r>
              <w:rPr>
                <w:noProof/>
                <w:webHidden/>
              </w:rPr>
              <w:instrText xml:space="preserve"> PAGEREF _Toc209618492 \h </w:instrText>
            </w:r>
            <w:r>
              <w:rPr>
                <w:noProof/>
                <w:webHidden/>
              </w:rPr>
            </w:r>
            <w:r>
              <w:rPr>
                <w:noProof/>
                <w:webHidden/>
              </w:rPr>
              <w:fldChar w:fldCharType="separate"/>
            </w:r>
            <w:r>
              <w:rPr>
                <w:noProof/>
                <w:webHidden/>
              </w:rPr>
              <w:t>4</w:t>
            </w:r>
            <w:r>
              <w:rPr>
                <w:noProof/>
                <w:webHidden/>
              </w:rPr>
              <w:fldChar w:fldCharType="end"/>
            </w:r>
          </w:hyperlink>
        </w:p>
        <w:p w14:paraId="2DB5AEF3" w14:textId="74FFA90A"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3" w:history="1">
            <w:r w:rsidRPr="00FC7FDB">
              <w:rPr>
                <w:rStyle w:val="Hyperlink"/>
                <w:rFonts w:cs="Arial"/>
                <w:noProof/>
              </w:rPr>
              <w:t>3.3.</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Data Protection Officer</w:t>
            </w:r>
            <w:r>
              <w:rPr>
                <w:noProof/>
                <w:webHidden/>
              </w:rPr>
              <w:tab/>
            </w:r>
            <w:r>
              <w:rPr>
                <w:noProof/>
                <w:webHidden/>
              </w:rPr>
              <w:fldChar w:fldCharType="begin"/>
            </w:r>
            <w:r>
              <w:rPr>
                <w:noProof/>
                <w:webHidden/>
              </w:rPr>
              <w:instrText xml:space="preserve"> PAGEREF _Toc209618493 \h </w:instrText>
            </w:r>
            <w:r>
              <w:rPr>
                <w:noProof/>
                <w:webHidden/>
              </w:rPr>
            </w:r>
            <w:r>
              <w:rPr>
                <w:noProof/>
                <w:webHidden/>
              </w:rPr>
              <w:fldChar w:fldCharType="separate"/>
            </w:r>
            <w:r>
              <w:rPr>
                <w:noProof/>
                <w:webHidden/>
              </w:rPr>
              <w:t>4</w:t>
            </w:r>
            <w:r>
              <w:rPr>
                <w:noProof/>
                <w:webHidden/>
              </w:rPr>
              <w:fldChar w:fldCharType="end"/>
            </w:r>
          </w:hyperlink>
        </w:p>
        <w:p w14:paraId="2E0579BE" w14:textId="49CE9749"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4" w:history="1">
            <w:r w:rsidRPr="00FC7FDB">
              <w:rPr>
                <w:rStyle w:val="Hyperlink"/>
                <w:rFonts w:cs="Arial"/>
                <w:noProof/>
              </w:rPr>
              <w:t>3.4.</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Information Governance Steering Group</w:t>
            </w:r>
            <w:r>
              <w:rPr>
                <w:noProof/>
                <w:webHidden/>
              </w:rPr>
              <w:tab/>
            </w:r>
            <w:r>
              <w:rPr>
                <w:noProof/>
                <w:webHidden/>
              </w:rPr>
              <w:fldChar w:fldCharType="begin"/>
            </w:r>
            <w:r>
              <w:rPr>
                <w:noProof/>
                <w:webHidden/>
              </w:rPr>
              <w:instrText xml:space="preserve"> PAGEREF _Toc209618494 \h </w:instrText>
            </w:r>
            <w:r>
              <w:rPr>
                <w:noProof/>
                <w:webHidden/>
              </w:rPr>
            </w:r>
            <w:r>
              <w:rPr>
                <w:noProof/>
                <w:webHidden/>
              </w:rPr>
              <w:fldChar w:fldCharType="separate"/>
            </w:r>
            <w:r>
              <w:rPr>
                <w:noProof/>
                <w:webHidden/>
              </w:rPr>
              <w:t>5</w:t>
            </w:r>
            <w:r>
              <w:rPr>
                <w:noProof/>
                <w:webHidden/>
              </w:rPr>
              <w:fldChar w:fldCharType="end"/>
            </w:r>
          </w:hyperlink>
        </w:p>
        <w:p w14:paraId="231C4338" w14:textId="1BBB33FC"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5" w:history="1">
            <w:r w:rsidRPr="00FC7FDB">
              <w:rPr>
                <w:rStyle w:val="Hyperlink"/>
                <w:rFonts w:cs="Arial"/>
                <w:noProof/>
              </w:rPr>
              <w:t>4.</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Access to Personal Data</w:t>
            </w:r>
            <w:r>
              <w:rPr>
                <w:noProof/>
                <w:webHidden/>
              </w:rPr>
              <w:tab/>
            </w:r>
            <w:r>
              <w:rPr>
                <w:noProof/>
                <w:webHidden/>
              </w:rPr>
              <w:fldChar w:fldCharType="begin"/>
            </w:r>
            <w:r>
              <w:rPr>
                <w:noProof/>
                <w:webHidden/>
              </w:rPr>
              <w:instrText xml:space="preserve"> PAGEREF _Toc209618495 \h </w:instrText>
            </w:r>
            <w:r>
              <w:rPr>
                <w:noProof/>
                <w:webHidden/>
              </w:rPr>
            </w:r>
            <w:r>
              <w:rPr>
                <w:noProof/>
                <w:webHidden/>
              </w:rPr>
              <w:fldChar w:fldCharType="separate"/>
            </w:r>
            <w:r>
              <w:rPr>
                <w:noProof/>
                <w:webHidden/>
              </w:rPr>
              <w:t>5</w:t>
            </w:r>
            <w:r>
              <w:rPr>
                <w:noProof/>
                <w:webHidden/>
              </w:rPr>
              <w:fldChar w:fldCharType="end"/>
            </w:r>
          </w:hyperlink>
        </w:p>
        <w:p w14:paraId="0E4B82FB" w14:textId="04CB3A08"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6" w:history="1">
            <w:r w:rsidRPr="00FC7FDB">
              <w:rPr>
                <w:rStyle w:val="Hyperlink"/>
                <w:rFonts w:cs="Arial"/>
                <w:noProof/>
              </w:rPr>
              <w:t>5.</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Requests from a Data Subjects Representative</w:t>
            </w:r>
            <w:r>
              <w:rPr>
                <w:noProof/>
                <w:webHidden/>
              </w:rPr>
              <w:tab/>
            </w:r>
            <w:r>
              <w:rPr>
                <w:noProof/>
                <w:webHidden/>
              </w:rPr>
              <w:fldChar w:fldCharType="begin"/>
            </w:r>
            <w:r>
              <w:rPr>
                <w:noProof/>
                <w:webHidden/>
              </w:rPr>
              <w:instrText xml:space="preserve"> PAGEREF _Toc209618496 \h </w:instrText>
            </w:r>
            <w:r>
              <w:rPr>
                <w:noProof/>
                <w:webHidden/>
              </w:rPr>
            </w:r>
            <w:r>
              <w:rPr>
                <w:noProof/>
                <w:webHidden/>
              </w:rPr>
              <w:fldChar w:fldCharType="separate"/>
            </w:r>
            <w:r>
              <w:rPr>
                <w:noProof/>
                <w:webHidden/>
              </w:rPr>
              <w:t>6</w:t>
            </w:r>
            <w:r>
              <w:rPr>
                <w:noProof/>
                <w:webHidden/>
              </w:rPr>
              <w:fldChar w:fldCharType="end"/>
            </w:r>
          </w:hyperlink>
        </w:p>
        <w:p w14:paraId="01EC7D2D" w14:textId="140789C2"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7" w:history="1">
            <w:r w:rsidRPr="00FC7FDB">
              <w:rPr>
                <w:rStyle w:val="Hyperlink"/>
                <w:rFonts w:cs="Arial"/>
                <w:noProof/>
              </w:rPr>
              <w:t>6.</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Requests from children</w:t>
            </w:r>
            <w:r>
              <w:rPr>
                <w:noProof/>
                <w:webHidden/>
              </w:rPr>
              <w:tab/>
            </w:r>
            <w:r>
              <w:rPr>
                <w:noProof/>
                <w:webHidden/>
              </w:rPr>
              <w:fldChar w:fldCharType="begin"/>
            </w:r>
            <w:r>
              <w:rPr>
                <w:noProof/>
                <w:webHidden/>
              </w:rPr>
              <w:instrText xml:space="preserve"> PAGEREF _Toc209618497 \h </w:instrText>
            </w:r>
            <w:r>
              <w:rPr>
                <w:noProof/>
                <w:webHidden/>
              </w:rPr>
            </w:r>
            <w:r>
              <w:rPr>
                <w:noProof/>
                <w:webHidden/>
              </w:rPr>
              <w:fldChar w:fldCharType="separate"/>
            </w:r>
            <w:r>
              <w:rPr>
                <w:noProof/>
                <w:webHidden/>
              </w:rPr>
              <w:t>7</w:t>
            </w:r>
            <w:r>
              <w:rPr>
                <w:noProof/>
                <w:webHidden/>
              </w:rPr>
              <w:fldChar w:fldCharType="end"/>
            </w:r>
          </w:hyperlink>
        </w:p>
        <w:p w14:paraId="688ADE58" w14:textId="2E3B3DD9"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8" w:history="1">
            <w:r w:rsidRPr="00FC7FDB">
              <w:rPr>
                <w:rStyle w:val="Hyperlink"/>
                <w:rFonts w:cs="Arial"/>
                <w:noProof/>
              </w:rPr>
              <w:t>7.</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Police and Procurator Fiscal (PF)</w:t>
            </w:r>
            <w:r>
              <w:rPr>
                <w:noProof/>
                <w:webHidden/>
              </w:rPr>
              <w:tab/>
            </w:r>
            <w:r>
              <w:rPr>
                <w:noProof/>
                <w:webHidden/>
              </w:rPr>
              <w:fldChar w:fldCharType="begin"/>
            </w:r>
            <w:r>
              <w:rPr>
                <w:noProof/>
                <w:webHidden/>
              </w:rPr>
              <w:instrText xml:space="preserve"> PAGEREF _Toc209618498 \h </w:instrText>
            </w:r>
            <w:r>
              <w:rPr>
                <w:noProof/>
                <w:webHidden/>
              </w:rPr>
            </w:r>
            <w:r>
              <w:rPr>
                <w:noProof/>
                <w:webHidden/>
              </w:rPr>
              <w:fldChar w:fldCharType="separate"/>
            </w:r>
            <w:r>
              <w:rPr>
                <w:noProof/>
                <w:webHidden/>
              </w:rPr>
              <w:t>7</w:t>
            </w:r>
            <w:r>
              <w:rPr>
                <w:noProof/>
                <w:webHidden/>
              </w:rPr>
              <w:fldChar w:fldCharType="end"/>
            </w:r>
          </w:hyperlink>
        </w:p>
        <w:p w14:paraId="3280BC40" w14:textId="3FEE4AE4"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499" w:history="1">
            <w:r w:rsidRPr="00FC7FDB">
              <w:rPr>
                <w:rStyle w:val="Hyperlink"/>
                <w:rFonts w:cs="Arial"/>
                <w:noProof/>
              </w:rPr>
              <w:t>8.</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Insurance Companies</w:t>
            </w:r>
            <w:r>
              <w:rPr>
                <w:noProof/>
                <w:webHidden/>
              </w:rPr>
              <w:tab/>
            </w:r>
            <w:r>
              <w:rPr>
                <w:noProof/>
                <w:webHidden/>
              </w:rPr>
              <w:fldChar w:fldCharType="begin"/>
            </w:r>
            <w:r>
              <w:rPr>
                <w:noProof/>
                <w:webHidden/>
              </w:rPr>
              <w:instrText xml:space="preserve"> PAGEREF _Toc209618499 \h </w:instrText>
            </w:r>
            <w:r>
              <w:rPr>
                <w:noProof/>
                <w:webHidden/>
              </w:rPr>
            </w:r>
            <w:r>
              <w:rPr>
                <w:noProof/>
                <w:webHidden/>
              </w:rPr>
              <w:fldChar w:fldCharType="separate"/>
            </w:r>
            <w:r>
              <w:rPr>
                <w:noProof/>
                <w:webHidden/>
              </w:rPr>
              <w:t>7</w:t>
            </w:r>
            <w:r>
              <w:rPr>
                <w:noProof/>
                <w:webHidden/>
              </w:rPr>
              <w:fldChar w:fldCharType="end"/>
            </w:r>
          </w:hyperlink>
        </w:p>
        <w:p w14:paraId="0FC2AB69" w14:textId="4A144539"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0" w:history="1">
            <w:r w:rsidRPr="00FC7FDB">
              <w:rPr>
                <w:rStyle w:val="Hyperlink"/>
                <w:rFonts w:cs="Arial"/>
                <w:noProof/>
              </w:rPr>
              <w:t>9.</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Department of Work and Pensions</w:t>
            </w:r>
            <w:r>
              <w:rPr>
                <w:noProof/>
                <w:webHidden/>
              </w:rPr>
              <w:tab/>
            </w:r>
            <w:r>
              <w:rPr>
                <w:noProof/>
                <w:webHidden/>
              </w:rPr>
              <w:fldChar w:fldCharType="begin"/>
            </w:r>
            <w:r>
              <w:rPr>
                <w:noProof/>
                <w:webHidden/>
              </w:rPr>
              <w:instrText xml:space="preserve"> PAGEREF _Toc209618500 \h </w:instrText>
            </w:r>
            <w:r>
              <w:rPr>
                <w:noProof/>
                <w:webHidden/>
              </w:rPr>
            </w:r>
            <w:r>
              <w:rPr>
                <w:noProof/>
                <w:webHidden/>
              </w:rPr>
              <w:fldChar w:fldCharType="separate"/>
            </w:r>
            <w:r>
              <w:rPr>
                <w:noProof/>
                <w:webHidden/>
              </w:rPr>
              <w:t>7</w:t>
            </w:r>
            <w:r>
              <w:rPr>
                <w:noProof/>
                <w:webHidden/>
              </w:rPr>
              <w:fldChar w:fldCharType="end"/>
            </w:r>
          </w:hyperlink>
        </w:p>
        <w:p w14:paraId="3A368B8D" w14:textId="3D7A2C6D"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1" w:history="1">
            <w:r w:rsidRPr="00FC7FDB">
              <w:rPr>
                <w:rStyle w:val="Hyperlink"/>
                <w:rFonts w:cs="Arial"/>
                <w:noProof/>
              </w:rPr>
              <w:t>10.</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Third Party Definition and Disclosure</w:t>
            </w:r>
            <w:r>
              <w:rPr>
                <w:noProof/>
                <w:webHidden/>
              </w:rPr>
              <w:tab/>
            </w:r>
            <w:r>
              <w:rPr>
                <w:noProof/>
                <w:webHidden/>
              </w:rPr>
              <w:fldChar w:fldCharType="begin"/>
            </w:r>
            <w:r>
              <w:rPr>
                <w:noProof/>
                <w:webHidden/>
              </w:rPr>
              <w:instrText xml:space="preserve"> PAGEREF _Toc209618501 \h </w:instrText>
            </w:r>
            <w:r>
              <w:rPr>
                <w:noProof/>
                <w:webHidden/>
              </w:rPr>
            </w:r>
            <w:r>
              <w:rPr>
                <w:noProof/>
                <w:webHidden/>
              </w:rPr>
              <w:fldChar w:fldCharType="separate"/>
            </w:r>
            <w:r>
              <w:rPr>
                <w:noProof/>
                <w:webHidden/>
              </w:rPr>
              <w:t>7</w:t>
            </w:r>
            <w:r>
              <w:rPr>
                <w:noProof/>
                <w:webHidden/>
              </w:rPr>
              <w:fldChar w:fldCharType="end"/>
            </w:r>
          </w:hyperlink>
        </w:p>
        <w:p w14:paraId="599460BC" w14:textId="12291B3F"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2" w:history="1">
            <w:r w:rsidRPr="00FC7FDB">
              <w:rPr>
                <w:rStyle w:val="Hyperlink"/>
                <w:rFonts w:cs="Arial"/>
                <w:noProof/>
              </w:rPr>
              <w:t>11.</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Joint Records</w:t>
            </w:r>
            <w:r>
              <w:rPr>
                <w:noProof/>
                <w:webHidden/>
              </w:rPr>
              <w:tab/>
            </w:r>
            <w:r>
              <w:rPr>
                <w:noProof/>
                <w:webHidden/>
              </w:rPr>
              <w:fldChar w:fldCharType="begin"/>
            </w:r>
            <w:r>
              <w:rPr>
                <w:noProof/>
                <w:webHidden/>
              </w:rPr>
              <w:instrText xml:space="preserve"> PAGEREF _Toc209618502 \h </w:instrText>
            </w:r>
            <w:r>
              <w:rPr>
                <w:noProof/>
                <w:webHidden/>
              </w:rPr>
            </w:r>
            <w:r>
              <w:rPr>
                <w:noProof/>
                <w:webHidden/>
              </w:rPr>
              <w:fldChar w:fldCharType="separate"/>
            </w:r>
            <w:r>
              <w:rPr>
                <w:noProof/>
                <w:webHidden/>
              </w:rPr>
              <w:t>8</w:t>
            </w:r>
            <w:r>
              <w:rPr>
                <w:noProof/>
                <w:webHidden/>
              </w:rPr>
              <w:fldChar w:fldCharType="end"/>
            </w:r>
          </w:hyperlink>
        </w:p>
        <w:p w14:paraId="2C4FF533" w14:textId="7C767FA9"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3" w:history="1">
            <w:r w:rsidRPr="00FC7FDB">
              <w:rPr>
                <w:rStyle w:val="Hyperlink"/>
                <w:rFonts w:cs="Arial"/>
                <w:noProof/>
              </w:rPr>
              <w:t>12.</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Searches</w:t>
            </w:r>
            <w:r>
              <w:rPr>
                <w:noProof/>
                <w:webHidden/>
              </w:rPr>
              <w:tab/>
            </w:r>
            <w:r>
              <w:rPr>
                <w:noProof/>
                <w:webHidden/>
              </w:rPr>
              <w:fldChar w:fldCharType="begin"/>
            </w:r>
            <w:r>
              <w:rPr>
                <w:noProof/>
                <w:webHidden/>
              </w:rPr>
              <w:instrText xml:space="preserve"> PAGEREF _Toc209618503 \h </w:instrText>
            </w:r>
            <w:r>
              <w:rPr>
                <w:noProof/>
                <w:webHidden/>
              </w:rPr>
            </w:r>
            <w:r>
              <w:rPr>
                <w:noProof/>
                <w:webHidden/>
              </w:rPr>
              <w:fldChar w:fldCharType="separate"/>
            </w:r>
            <w:r>
              <w:rPr>
                <w:noProof/>
                <w:webHidden/>
              </w:rPr>
              <w:t>8</w:t>
            </w:r>
            <w:r>
              <w:rPr>
                <w:noProof/>
                <w:webHidden/>
              </w:rPr>
              <w:fldChar w:fldCharType="end"/>
            </w:r>
          </w:hyperlink>
        </w:p>
        <w:p w14:paraId="127E6465" w14:textId="1C5CF248"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4" w:history="1">
            <w:r w:rsidRPr="00FC7FDB">
              <w:rPr>
                <w:rStyle w:val="Hyperlink"/>
                <w:rFonts w:cs="Arial"/>
                <w:noProof/>
              </w:rPr>
              <w:t>13.</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Timescales</w:t>
            </w:r>
            <w:r>
              <w:rPr>
                <w:noProof/>
                <w:webHidden/>
              </w:rPr>
              <w:tab/>
            </w:r>
            <w:r>
              <w:rPr>
                <w:noProof/>
                <w:webHidden/>
              </w:rPr>
              <w:fldChar w:fldCharType="begin"/>
            </w:r>
            <w:r>
              <w:rPr>
                <w:noProof/>
                <w:webHidden/>
              </w:rPr>
              <w:instrText xml:space="preserve"> PAGEREF _Toc209618504 \h </w:instrText>
            </w:r>
            <w:r>
              <w:rPr>
                <w:noProof/>
                <w:webHidden/>
              </w:rPr>
            </w:r>
            <w:r>
              <w:rPr>
                <w:noProof/>
                <w:webHidden/>
              </w:rPr>
              <w:fldChar w:fldCharType="separate"/>
            </w:r>
            <w:r>
              <w:rPr>
                <w:noProof/>
                <w:webHidden/>
              </w:rPr>
              <w:t>8</w:t>
            </w:r>
            <w:r>
              <w:rPr>
                <w:noProof/>
                <w:webHidden/>
              </w:rPr>
              <w:fldChar w:fldCharType="end"/>
            </w:r>
          </w:hyperlink>
        </w:p>
        <w:p w14:paraId="15DE3961" w14:textId="6429BDA1"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5" w:history="1">
            <w:r w:rsidRPr="00FC7FDB">
              <w:rPr>
                <w:rStyle w:val="Hyperlink"/>
                <w:rFonts w:cs="Arial"/>
                <w:noProof/>
              </w:rPr>
              <w:t>14.</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Stop the clock</w:t>
            </w:r>
            <w:r>
              <w:rPr>
                <w:noProof/>
                <w:webHidden/>
              </w:rPr>
              <w:tab/>
            </w:r>
            <w:r>
              <w:rPr>
                <w:noProof/>
                <w:webHidden/>
              </w:rPr>
              <w:fldChar w:fldCharType="begin"/>
            </w:r>
            <w:r>
              <w:rPr>
                <w:noProof/>
                <w:webHidden/>
              </w:rPr>
              <w:instrText xml:space="preserve"> PAGEREF _Toc209618505 \h </w:instrText>
            </w:r>
            <w:r>
              <w:rPr>
                <w:noProof/>
                <w:webHidden/>
              </w:rPr>
            </w:r>
            <w:r>
              <w:rPr>
                <w:noProof/>
                <w:webHidden/>
              </w:rPr>
              <w:fldChar w:fldCharType="separate"/>
            </w:r>
            <w:r>
              <w:rPr>
                <w:noProof/>
                <w:webHidden/>
              </w:rPr>
              <w:t>8</w:t>
            </w:r>
            <w:r>
              <w:rPr>
                <w:noProof/>
                <w:webHidden/>
              </w:rPr>
              <w:fldChar w:fldCharType="end"/>
            </w:r>
          </w:hyperlink>
        </w:p>
        <w:p w14:paraId="094C0B0B" w14:textId="6FE69D2C"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6" w:history="1">
            <w:r w:rsidRPr="00FC7FDB">
              <w:rPr>
                <w:rStyle w:val="Hyperlink"/>
                <w:rFonts w:cs="Arial"/>
                <w:noProof/>
              </w:rPr>
              <w:t>15.</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Redaction</w:t>
            </w:r>
            <w:r>
              <w:rPr>
                <w:noProof/>
                <w:webHidden/>
              </w:rPr>
              <w:tab/>
            </w:r>
            <w:r>
              <w:rPr>
                <w:noProof/>
                <w:webHidden/>
              </w:rPr>
              <w:fldChar w:fldCharType="begin"/>
            </w:r>
            <w:r>
              <w:rPr>
                <w:noProof/>
                <w:webHidden/>
              </w:rPr>
              <w:instrText xml:space="preserve"> PAGEREF _Toc209618506 \h </w:instrText>
            </w:r>
            <w:r>
              <w:rPr>
                <w:noProof/>
                <w:webHidden/>
              </w:rPr>
            </w:r>
            <w:r>
              <w:rPr>
                <w:noProof/>
                <w:webHidden/>
              </w:rPr>
              <w:fldChar w:fldCharType="separate"/>
            </w:r>
            <w:r>
              <w:rPr>
                <w:noProof/>
                <w:webHidden/>
              </w:rPr>
              <w:t>9</w:t>
            </w:r>
            <w:r>
              <w:rPr>
                <w:noProof/>
                <w:webHidden/>
              </w:rPr>
              <w:fldChar w:fldCharType="end"/>
            </w:r>
          </w:hyperlink>
        </w:p>
        <w:p w14:paraId="45505F71" w14:textId="19387192"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7" w:history="1">
            <w:r w:rsidRPr="00FC7FDB">
              <w:rPr>
                <w:rStyle w:val="Hyperlink"/>
                <w:rFonts w:cs="Arial"/>
                <w:noProof/>
              </w:rPr>
              <w:t>16.</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Amendments to Records</w:t>
            </w:r>
            <w:r>
              <w:rPr>
                <w:noProof/>
                <w:webHidden/>
              </w:rPr>
              <w:tab/>
            </w:r>
            <w:r>
              <w:rPr>
                <w:noProof/>
                <w:webHidden/>
              </w:rPr>
              <w:fldChar w:fldCharType="begin"/>
            </w:r>
            <w:r>
              <w:rPr>
                <w:noProof/>
                <w:webHidden/>
              </w:rPr>
              <w:instrText xml:space="preserve"> PAGEREF _Toc209618507 \h </w:instrText>
            </w:r>
            <w:r>
              <w:rPr>
                <w:noProof/>
                <w:webHidden/>
              </w:rPr>
            </w:r>
            <w:r>
              <w:rPr>
                <w:noProof/>
                <w:webHidden/>
              </w:rPr>
              <w:fldChar w:fldCharType="separate"/>
            </w:r>
            <w:r>
              <w:rPr>
                <w:noProof/>
                <w:webHidden/>
              </w:rPr>
              <w:t>9</w:t>
            </w:r>
            <w:r>
              <w:rPr>
                <w:noProof/>
                <w:webHidden/>
              </w:rPr>
              <w:fldChar w:fldCharType="end"/>
            </w:r>
          </w:hyperlink>
        </w:p>
        <w:p w14:paraId="376A3F9A" w14:textId="633A7608"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8" w:history="1">
            <w:r w:rsidRPr="00FC7FDB">
              <w:rPr>
                <w:rStyle w:val="Hyperlink"/>
                <w:rFonts w:cs="Arial"/>
                <w:noProof/>
              </w:rPr>
              <w:t>17.</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Exemptions</w:t>
            </w:r>
            <w:r>
              <w:rPr>
                <w:noProof/>
                <w:webHidden/>
              </w:rPr>
              <w:tab/>
            </w:r>
            <w:r>
              <w:rPr>
                <w:noProof/>
                <w:webHidden/>
              </w:rPr>
              <w:fldChar w:fldCharType="begin"/>
            </w:r>
            <w:r>
              <w:rPr>
                <w:noProof/>
                <w:webHidden/>
              </w:rPr>
              <w:instrText xml:space="preserve"> PAGEREF _Toc209618508 \h </w:instrText>
            </w:r>
            <w:r>
              <w:rPr>
                <w:noProof/>
                <w:webHidden/>
              </w:rPr>
            </w:r>
            <w:r>
              <w:rPr>
                <w:noProof/>
                <w:webHidden/>
              </w:rPr>
              <w:fldChar w:fldCharType="separate"/>
            </w:r>
            <w:r>
              <w:rPr>
                <w:noProof/>
                <w:webHidden/>
              </w:rPr>
              <w:t>9</w:t>
            </w:r>
            <w:r>
              <w:rPr>
                <w:noProof/>
                <w:webHidden/>
              </w:rPr>
              <w:fldChar w:fldCharType="end"/>
            </w:r>
          </w:hyperlink>
        </w:p>
        <w:p w14:paraId="0216D0B7" w14:textId="26577647"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09" w:history="1">
            <w:r w:rsidRPr="00FC7FDB">
              <w:rPr>
                <w:rStyle w:val="Hyperlink"/>
                <w:rFonts w:cs="Arial"/>
                <w:noProof/>
              </w:rPr>
              <w:t>18.</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Legal Professional Privilege (LPP)</w:t>
            </w:r>
            <w:r>
              <w:rPr>
                <w:noProof/>
                <w:webHidden/>
              </w:rPr>
              <w:tab/>
            </w:r>
            <w:r>
              <w:rPr>
                <w:noProof/>
                <w:webHidden/>
              </w:rPr>
              <w:fldChar w:fldCharType="begin"/>
            </w:r>
            <w:r>
              <w:rPr>
                <w:noProof/>
                <w:webHidden/>
              </w:rPr>
              <w:instrText xml:space="preserve"> PAGEREF _Toc209618509 \h </w:instrText>
            </w:r>
            <w:r>
              <w:rPr>
                <w:noProof/>
                <w:webHidden/>
              </w:rPr>
            </w:r>
            <w:r>
              <w:rPr>
                <w:noProof/>
                <w:webHidden/>
              </w:rPr>
              <w:fldChar w:fldCharType="separate"/>
            </w:r>
            <w:r>
              <w:rPr>
                <w:noProof/>
                <w:webHidden/>
              </w:rPr>
              <w:t>10</w:t>
            </w:r>
            <w:r>
              <w:rPr>
                <w:noProof/>
                <w:webHidden/>
              </w:rPr>
              <w:fldChar w:fldCharType="end"/>
            </w:r>
          </w:hyperlink>
        </w:p>
        <w:p w14:paraId="4051A0D2" w14:textId="232548A2"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0" w:history="1">
            <w:r w:rsidRPr="00FC7FDB">
              <w:rPr>
                <w:rStyle w:val="Hyperlink"/>
                <w:rFonts w:cs="Arial"/>
                <w:noProof/>
              </w:rPr>
              <w:t>19.</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Third Party Disclosure</w:t>
            </w:r>
            <w:r>
              <w:rPr>
                <w:noProof/>
                <w:webHidden/>
              </w:rPr>
              <w:tab/>
            </w:r>
            <w:r>
              <w:rPr>
                <w:noProof/>
                <w:webHidden/>
              </w:rPr>
              <w:fldChar w:fldCharType="begin"/>
            </w:r>
            <w:r>
              <w:rPr>
                <w:noProof/>
                <w:webHidden/>
              </w:rPr>
              <w:instrText xml:space="preserve"> PAGEREF _Toc209618510 \h </w:instrText>
            </w:r>
            <w:r>
              <w:rPr>
                <w:noProof/>
                <w:webHidden/>
              </w:rPr>
            </w:r>
            <w:r>
              <w:rPr>
                <w:noProof/>
                <w:webHidden/>
              </w:rPr>
              <w:fldChar w:fldCharType="separate"/>
            </w:r>
            <w:r>
              <w:rPr>
                <w:noProof/>
                <w:webHidden/>
              </w:rPr>
              <w:t>10</w:t>
            </w:r>
            <w:r>
              <w:rPr>
                <w:noProof/>
                <w:webHidden/>
              </w:rPr>
              <w:fldChar w:fldCharType="end"/>
            </w:r>
          </w:hyperlink>
        </w:p>
        <w:p w14:paraId="169375CE" w14:textId="4DE061DB"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1" w:history="1">
            <w:r w:rsidRPr="00FC7FDB">
              <w:rPr>
                <w:rStyle w:val="Hyperlink"/>
                <w:rFonts w:cs="Arial"/>
                <w:noProof/>
              </w:rPr>
              <w:t>20.</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Identity</w:t>
            </w:r>
            <w:r>
              <w:rPr>
                <w:noProof/>
                <w:webHidden/>
              </w:rPr>
              <w:tab/>
            </w:r>
            <w:r>
              <w:rPr>
                <w:noProof/>
                <w:webHidden/>
              </w:rPr>
              <w:fldChar w:fldCharType="begin"/>
            </w:r>
            <w:r>
              <w:rPr>
                <w:noProof/>
                <w:webHidden/>
              </w:rPr>
              <w:instrText xml:space="preserve"> PAGEREF _Toc209618511 \h </w:instrText>
            </w:r>
            <w:r>
              <w:rPr>
                <w:noProof/>
                <w:webHidden/>
              </w:rPr>
            </w:r>
            <w:r>
              <w:rPr>
                <w:noProof/>
                <w:webHidden/>
              </w:rPr>
              <w:fldChar w:fldCharType="separate"/>
            </w:r>
            <w:r>
              <w:rPr>
                <w:noProof/>
                <w:webHidden/>
              </w:rPr>
              <w:t>10</w:t>
            </w:r>
            <w:r>
              <w:rPr>
                <w:noProof/>
                <w:webHidden/>
              </w:rPr>
              <w:fldChar w:fldCharType="end"/>
            </w:r>
          </w:hyperlink>
        </w:p>
        <w:p w14:paraId="321B1E54" w14:textId="6EA1D9EE"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2" w:history="1">
            <w:r w:rsidRPr="00FC7FDB">
              <w:rPr>
                <w:rStyle w:val="Hyperlink"/>
                <w:rFonts w:cs="Arial"/>
                <w:noProof/>
              </w:rPr>
              <w:t>21.</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Fees</w:t>
            </w:r>
            <w:r>
              <w:rPr>
                <w:noProof/>
                <w:webHidden/>
              </w:rPr>
              <w:tab/>
            </w:r>
            <w:r>
              <w:rPr>
                <w:noProof/>
                <w:webHidden/>
              </w:rPr>
              <w:fldChar w:fldCharType="begin"/>
            </w:r>
            <w:r>
              <w:rPr>
                <w:noProof/>
                <w:webHidden/>
              </w:rPr>
              <w:instrText xml:space="preserve"> PAGEREF _Toc209618512 \h </w:instrText>
            </w:r>
            <w:r>
              <w:rPr>
                <w:noProof/>
                <w:webHidden/>
              </w:rPr>
            </w:r>
            <w:r>
              <w:rPr>
                <w:noProof/>
                <w:webHidden/>
              </w:rPr>
              <w:fldChar w:fldCharType="separate"/>
            </w:r>
            <w:r>
              <w:rPr>
                <w:noProof/>
                <w:webHidden/>
              </w:rPr>
              <w:t>11</w:t>
            </w:r>
            <w:r>
              <w:rPr>
                <w:noProof/>
                <w:webHidden/>
              </w:rPr>
              <w:fldChar w:fldCharType="end"/>
            </w:r>
          </w:hyperlink>
        </w:p>
        <w:p w14:paraId="556742B9" w14:textId="7486C374"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3" w:history="1">
            <w:r w:rsidRPr="00FC7FDB">
              <w:rPr>
                <w:rStyle w:val="Hyperlink"/>
                <w:rFonts w:cs="Arial"/>
                <w:noProof/>
              </w:rPr>
              <w:t>22.</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Policy Review</w:t>
            </w:r>
            <w:r>
              <w:rPr>
                <w:noProof/>
                <w:webHidden/>
              </w:rPr>
              <w:tab/>
            </w:r>
            <w:r>
              <w:rPr>
                <w:noProof/>
                <w:webHidden/>
              </w:rPr>
              <w:fldChar w:fldCharType="begin"/>
            </w:r>
            <w:r>
              <w:rPr>
                <w:noProof/>
                <w:webHidden/>
              </w:rPr>
              <w:instrText xml:space="preserve"> PAGEREF _Toc209618513 \h </w:instrText>
            </w:r>
            <w:r>
              <w:rPr>
                <w:noProof/>
                <w:webHidden/>
              </w:rPr>
            </w:r>
            <w:r>
              <w:rPr>
                <w:noProof/>
                <w:webHidden/>
              </w:rPr>
              <w:fldChar w:fldCharType="separate"/>
            </w:r>
            <w:r>
              <w:rPr>
                <w:noProof/>
                <w:webHidden/>
              </w:rPr>
              <w:t>12</w:t>
            </w:r>
            <w:r>
              <w:rPr>
                <w:noProof/>
                <w:webHidden/>
              </w:rPr>
              <w:fldChar w:fldCharType="end"/>
            </w:r>
          </w:hyperlink>
        </w:p>
        <w:p w14:paraId="7577949C" w14:textId="6E0032F6"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4" w:history="1">
            <w:r w:rsidRPr="00FC7FDB">
              <w:rPr>
                <w:rStyle w:val="Hyperlink"/>
                <w:rFonts w:cs="Arial"/>
                <w:noProof/>
              </w:rPr>
              <w:t>23.</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Communication and Implementation</w:t>
            </w:r>
            <w:r>
              <w:rPr>
                <w:noProof/>
                <w:webHidden/>
              </w:rPr>
              <w:tab/>
            </w:r>
            <w:r>
              <w:rPr>
                <w:noProof/>
                <w:webHidden/>
              </w:rPr>
              <w:fldChar w:fldCharType="begin"/>
            </w:r>
            <w:r>
              <w:rPr>
                <w:noProof/>
                <w:webHidden/>
              </w:rPr>
              <w:instrText xml:space="preserve"> PAGEREF _Toc209618514 \h </w:instrText>
            </w:r>
            <w:r>
              <w:rPr>
                <w:noProof/>
                <w:webHidden/>
              </w:rPr>
            </w:r>
            <w:r>
              <w:rPr>
                <w:noProof/>
                <w:webHidden/>
              </w:rPr>
              <w:fldChar w:fldCharType="separate"/>
            </w:r>
            <w:r>
              <w:rPr>
                <w:noProof/>
                <w:webHidden/>
              </w:rPr>
              <w:t>12</w:t>
            </w:r>
            <w:r>
              <w:rPr>
                <w:noProof/>
                <w:webHidden/>
              </w:rPr>
              <w:fldChar w:fldCharType="end"/>
            </w:r>
          </w:hyperlink>
        </w:p>
        <w:p w14:paraId="078D29F9" w14:textId="31565DDC"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5" w:history="1">
            <w:r w:rsidRPr="00FC7FDB">
              <w:rPr>
                <w:rStyle w:val="Hyperlink"/>
                <w:rFonts w:cs="Arial"/>
                <w:noProof/>
              </w:rPr>
              <w:t>24.</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Further Advice</w:t>
            </w:r>
            <w:r>
              <w:rPr>
                <w:noProof/>
                <w:webHidden/>
              </w:rPr>
              <w:tab/>
            </w:r>
            <w:r>
              <w:rPr>
                <w:noProof/>
                <w:webHidden/>
              </w:rPr>
              <w:fldChar w:fldCharType="begin"/>
            </w:r>
            <w:r>
              <w:rPr>
                <w:noProof/>
                <w:webHidden/>
              </w:rPr>
              <w:instrText xml:space="preserve"> PAGEREF _Toc209618515 \h </w:instrText>
            </w:r>
            <w:r>
              <w:rPr>
                <w:noProof/>
                <w:webHidden/>
              </w:rPr>
            </w:r>
            <w:r>
              <w:rPr>
                <w:noProof/>
                <w:webHidden/>
              </w:rPr>
              <w:fldChar w:fldCharType="separate"/>
            </w:r>
            <w:r>
              <w:rPr>
                <w:noProof/>
                <w:webHidden/>
              </w:rPr>
              <w:t>12</w:t>
            </w:r>
            <w:r>
              <w:rPr>
                <w:noProof/>
                <w:webHidden/>
              </w:rPr>
              <w:fldChar w:fldCharType="end"/>
            </w:r>
          </w:hyperlink>
        </w:p>
        <w:p w14:paraId="4D8FEE54" w14:textId="2936290F"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6" w:history="1">
            <w:r w:rsidRPr="00FC7FDB">
              <w:rPr>
                <w:rStyle w:val="Hyperlink"/>
                <w:rFonts w:cs="Arial"/>
                <w:noProof/>
              </w:rPr>
              <w:t>25.</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Making a Request</w:t>
            </w:r>
            <w:r>
              <w:rPr>
                <w:noProof/>
                <w:webHidden/>
              </w:rPr>
              <w:tab/>
            </w:r>
            <w:r>
              <w:rPr>
                <w:noProof/>
                <w:webHidden/>
              </w:rPr>
              <w:fldChar w:fldCharType="begin"/>
            </w:r>
            <w:r>
              <w:rPr>
                <w:noProof/>
                <w:webHidden/>
              </w:rPr>
              <w:instrText xml:space="preserve"> PAGEREF _Toc209618516 \h </w:instrText>
            </w:r>
            <w:r>
              <w:rPr>
                <w:noProof/>
                <w:webHidden/>
              </w:rPr>
            </w:r>
            <w:r>
              <w:rPr>
                <w:noProof/>
                <w:webHidden/>
              </w:rPr>
              <w:fldChar w:fldCharType="separate"/>
            </w:r>
            <w:r>
              <w:rPr>
                <w:noProof/>
                <w:webHidden/>
              </w:rPr>
              <w:t>12</w:t>
            </w:r>
            <w:r>
              <w:rPr>
                <w:noProof/>
                <w:webHidden/>
              </w:rPr>
              <w:fldChar w:fldCharType="end"/>
            </w:r>
          </w:hyperlink>
        </w:p>
        <w:p w14:paraId="25B6E130" w14:textId="18AE35BE"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7" w:history="1">
            <w:r w:rsidRPr="00FC7FDB">
              <w:rPr>
                <w:rStyle w:val="Hyperlink"/>
                <w:rFonts w:cs="Arial"/>
                <w:noProof/>
              </w:rPr>
              <w:t>26.</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Complaint</w:t>
            </w:r>
            <w:r>
              <w:rPr>
                <w:noProof/>
                <w:webHidden/>
              </w:rPr>
              <w:tab/>
            </w:r>
            <w:r>
              <w:rPr>
                <w:noProof/>
                <w:webHidden/>
              </w:rPr>
              <w:fldChar w:fldCharType="begin"/>
            </w:r>
            <w:r>
              <w:rPr>
                <w:noProof/>
                <w:webHidden/>
              </w:rPr>
              <w:instrText xml:space="preserve"> PAGEREF _Toc209618517 \h </w:instrText>
            </w:r>
            <w:r>
              <w:rPr>
                <w:noProof/>
                <w:webHidden/>
              </w:rPr>
            </w:r>
            <w:r>
              <w:rPr>
                <w:noProof/>
                <w:webHidden/>
              </w:rPr>
              <w:fldChar w:fldCharType="separate"/>
            </w:r>
            <w:r>
              <w:rPr>
                <w:noProof/>
                <w:webHidden/>
              </w:rPr>
              <w:t>12</w:t>
            </w:r>
            <w:r>
              <w:rPr>
                <w:noProof/>
                <w:webHidden/>
              </w:rPr>
              <w:fldChar w:fldCharType="end"/>
            </w:r>
          </w:hyperlink>
        </w:p>
        <w:p w14:paraId="73E9ABA7" w14:textId="219C159C"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8" w:history="1">
            <w:r w:rsidRPr="00FC7FDB">
              <w:rPr>
                <w:rStyle w:val="Hyperlink"/>
                <w:rFonts w:cs="Arial"/>
                <w:noProof/>
              </w:rPr>
              <w:t>27.</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Useful links, Terms and Definitions</w:t>
            </w:r>
            <w:r>
              <w:rPr>
                <w:noProof/>
                <w:webHidden/>
              </w:rPr>
              <w:tab/>
            </w:r>
            <w:r>
              <w:rPr>
                <w:noProof/>
                <w:webHidden/>
              </w:rPr>
              <w:fldChar w:fldCharType="begin"/>
            </w:r>
            <w:r>
              <w:rPr>
                <w:noProof/>
                <w:webHidden/>
              </w:rPr>
              <w:instrText xml:space="preserve"> PAGEREF _Toc209618518 \h </w:instrText>
            </w:r>
            <w:r>
              <w:rPr>
                <w:noProof/>
                <w:webHidden/>
              </w:rPr>
            </w:r>
            <w:r>
              <w:rPr>
                <w:noProof/>
                <w:webHidden/>
              </w:rPr>
              <w:fldChar w:fldCharType="separate"/>
            </w:r>
            <w:r>
              <w:rPr>
                <w:noProof/>
                <w:webHidden/>
              </w:rPr>
              <w:t>13</w:t>
            </w:r>
            <w:r>
              <w:rPr>
                <w:noProof/>
                <w:webHidden/>
              </w:rPr>
              <w:fldChar w:fldCharType="end"/>
            </w:r>
          </w:hyperlink>
        </w:p>
        <w:p w14:paraId="666B0EDE" w14:textId="1EC866BC" w:rsidR="0004773F" w:rsidRDefault="0004773F">
          <w:pPr>
            <w:pStyle w:val="TOC2"/>
            <w:tabs>
              <w:tab w:val="left" w:pos="1284"/>
              <w:tab w:val="right" w:leader="dot" w:pos="9016"/>
            </w:tabs>
            <w:rPr>
              <w:rFonts w:asciiTheme="minorHAnsi" w:eastAsiaTheme="minorEastAsia" w:hAnsiTheme="minorHAnsi" w:cstheme="minorBidi"/>
              <w:noProof/>
              <w:kern w:val="2"/>
              <w:sz w:val="24"/>
              <w:lang w:val="en-GB" w:eastAsia="en-GB"/>
              <w14:ligatures w14:val="standardContextual"/>
            </w:rPr>
          </w:pPr>
          <w:hyperlink w:anchor="_Toc209618519" w:history="1">
            <w:r w:rsidRPr="00FC7FDB">
              <w:rPr>
                <w:rStyle w:val="Hyperlink"/>
                <w:rFonts w:cs="Arial"/>
                <w:noProof/>
              </w:rPr>
              <w:t>28.</w:t>
            </w:r>
            <w:r>
              <w:rPr>
                <w:rFonts w:asciiTheme="minorHAnsi" w:eastAsiaTheme="minorEastAsia" w:hAnsiTheme="minorHAnsi" w:cstheme="minorBidi"/>
                <w:noProof/>
                <w:kern w:val="2"/>
                <w:sz w:val="24"/>
                <w:lang w:val="en-GB" w:eastAsia="en-GB"/>
                <w14:ligatures w14:val="standardContextual"/>
              </w:rPr>
              <w:tab/>
            </w:r>
            <w:r w:rsidRPr="00FC7FDB">
              <w:rPr>
                <w:rStyle w:val="Hyperlink"/>
                <w:rFonts w:cs="Arial"/>
                <w:noProof/>
              </w:rPr>
              <w:t>Appendix A: Subject Access Request Application Form</w:t>
            </w:r>
            <w:r>
              <w:rPr>
                <w:noProof/>
                <w:webHidden/>
              </w:rPr>
              <w:tab/>
            </w:r>
            <w:r>
              <w:rPr>
                <w:noProof/>
                <w:webHidden/>
              </w:rPr>
              <w:fldChar w:fldCharType="begin"/>
            </w:r>
            <w:r>
              <w:rPr>
                <w:noProof/>
                <w:webHidden/>
              </w:rPr>
              <w:instrText xml:space="preserve"> PAGEREF _Toc209618519 \h </w:instrText>
            </w:r>
            <w:r>
              <w:rPr>
                <w:noProof/>
                <w:webHidden/>
              </w:rPr>
            </w:r>
            <w:r>
              <w:rPr>
                <w:noProof/>
                <w:webHidden/>
              </w:rPr>
              <w:fldChar w:fldCharType="separate"/>
            </w:r>
            <w:r>
              <w:rPr>
                <w:noProof/>
                <w:webHidden/>
              </w:rPr>
              <w:t>15</w:t>
            </w:r>
            <w:r>
              <w:rPr>
                <w:noProof/>
                <w:webHidden/>
              </w:rPr>
              <w:fldChar w:fldCharType="end"/>
            </w:r>
          </w:hyperlink>
        </w:p>
        <w:p w14:paraId="49B21B54" w14:textId="34263563" w:rsidR="00357ADF" w:rsidRDefault="00357ADF">
          <w:r>
            <w:rPr>
              <w:b/>
              <w:bCs/>
              <w:noProof/>
            </w:rPr>
            <w:fldChar w:fldCharType="end"/>
          </w:r>
        </w:p>
      </w:sdtContent>
    </w:sdt>
    <w:p w14:paraId="2EFA78DE" w14:textId="7AF0E1A0" w:rsidR="00803A33" w:rsidRPr="00C9433D" w:rsidRDefault="005F210C" w:rsidP="006D1631">
      <w:pPr>
        <w:pStyle w:val="Heading2"/>
        <w:numPr>
          <w:ilvl w:val="0"/>
          <w:numId w:val="3"/>
        </w:numPr>
        <w:rPr>
          <w:rFonts w:ascii="Arial" w:hAnsi="Arial" w:cs="Arial"/>
        </w:rPr>
      </w:pPr>
      <w:bookmarkStart w:id="0" w:name="_Toc209618488"/>
      <w:r w:rsidRPr="00C9433D">
        <w:rPr>
          <w:rFonts w:ascii="Arial" w:hAnsi="Arial" w:cs="Arial"/>
        </w:rPr>
        <w:lastRenderedPageBreak/>
        <w:t>Introduction</w:t>
      </w:r>
      <w:bookmarkEnd w:id="0"/>
    </w:p>
    <w:p w14:paraId="39D6E1AE" w14:textId="7C3CE860" w:rsidR="002A46D2" w:rsidRPr="00C9433D" w:rsidRDefault="009E5F69" w:rsidP="00330F98">
      <w:pPr>
        <w:pStyle w:val="BodyText"/>
        <w:ind w:left="360" w:right="516"/>
        <w:rPr>
          <w:rFonts w:cs="Arial"/>
        </w:rPr>
      </w:pPr>
      <w:r w:rsidRPr="00C9433D">
        <w:rPr>
          <w:rFonts w:cs="Arial"/>
          <w:spacing w:val="-1"/>
        </w:rPr>
        <w:t>The</w:t>
      </w:r>
      <w:r w:rsidRPr="00C9433D">
        <w:rPr>
          <w:rFonts w:cs="Arial"/>
          <w:spacing w:val="1"/>
        </w:rPr>
        <w:t xml:space="preserve"> </w:t>
      </w:r>
      <w:r w:rsidR="00334474">
        <w:rPr>
          <w:rFonts w:cs="Arial"/>
          <w:spacing w:val="1"/>
        </w:rPr>
        <w:t xml:space="preserve">UK </w:t>
      </w:r>
      <w:r w:rsidRPr="00C9433D">
        <w:rPr>
          <w:rFonts w:cs="Arial"/>
          <w:spacing w:val="-1"/>
        </w:rPr>
        <w:t>General</w:t>
      </w:r>
      <w:r w:rsidRPr="00C9433D">
        <w:rPr>
          <w:rFonts w:cs="Arial"/>
        </w:rPr>
        <w:t xml:space="preserve"> </w:t>
      </w:r>
      <w:r w:rsidRPr="00C9433D">
        <w:rPr>
          <w:rFonts w:cs="Arial"/>
          <w:spacing w:val="-1"/>
        </w:rPr>
        <w:t>Data Protection</w:t>
      </w:r>
      <w:r w:rsidRPr="00C9433D">
        <w:rPr>
          <w:rFonts w:cs="Arial"/>
        </w:rPr>
        <w:t xml:space="preserve"> </w:t>
      </w:r>
      <w:r w:rsidRPr="00C9433D">
        <w:rPr>
          <w:rFonts w:cs="Arial"/>
          <w:spacing w:val="-1"/>
        </w:rPr>
        <w:t>Regulation</w:t>
      </w:r>
      <w:r w:rsidRPr="00C9433D">
        <w:rPr>
          <w:rFonts w:cs="Arial"/>
          <w:spacing w:val="1"/>
        </w:rPr>
        <w:t xml:space="preserve"> </w:t>
      </w:r>
      <w:r w:rsidRPr="00C9433D">
        <w:rPr>
          <w:rFonts w:cs="Arial"/>
          <w:spacing w:val="-1"/>
        </w:rPr>
        <w:t>(GDPR)</w:t>
      </w:r>
      <w:r w:rsidRPr="00C9433D">
        <w:rPr>
          <w:rFonts w:cs="Arial"/>
          <w:spacing w:val="3"/>
        </w:rPr>
        <w:t xml:space="preserve"> </w:t>
      </w:r>
      <w:r w:rsidRPr="00C9433D">
        <w:rPr>
          <w:rFonts w:cs="Arial"/>
        </w:rPr>
        <w:t>and</w:t>
      </w:r>
      <w:r w:rsidRPr="00C9433D">
        <w:rPr>
          <w:rFonts w:cs="Arial"/>
          <w:spacing w:val="-2"/>
        </w:rPr>
        <w:t xml:space="preserve"> </w:t>
      </w:r>
      <w:r w:rsidR="000076BF" w:rsidRPr="00C9433D">
        <w:rPr>
          <w:rFonts w:cs="Arial"/>
          <w:spacing w:val="-2"/>
        </w:rPr>
        <w:t xml:space="preserve">The </w:t>
      </w:r>
      <w:r w:rsidR="001979AE" w:rsidRPr="00C9433D">
        <w:rPr>
          <w:rFonts w:cs="Arial"/>
          <w:spacing w:val="-2"/>
        </w:rPr>
        <w:t>Data Protection Act 2018</w:t>
      </w:r>
      <w:r w:rsidRPr="00C9433D">
        <w:rPr>
          <w:rFonts w:cs="Arial"/>
          <w:spacing w:val="-2"/>
        </w:rPr>
        <w:t xml:space="preserve"> </w:t>
      </w:r>
      <w:r w:rsidRPr="00C9433D">
        <w:rPr>
          <w:rFonts w:cs="Arial"/>
          <w:spacing w:val="-1"/>
        </w:rPr>
        <w:t>gives</w:t>
      </w:r>
      <w:r w:rsidRPr="00C9433D">
        <w:rPr>
          <w:rFonts w:cs="Arial"/>
        </w:rPr>
        <w:t xml:space="preserve"> </w:t>
      </w:r>
      <w:r w:rsidR="00B456B6" w:rsidRPr="00C9433D">
        <w:rPr>
          <w:rFonts w:cs="Arial"/>
        </w:rPr>
        <w:t>data subjects</w:t>
      </w:r>
      <w:r w:rsidRPr="00C9433D">
        <w:rPr>
          <w:rFonts w:cs="Arial"/>
        </w:rPr>
        <w:t>,</w:t>
      </w:r>
      <w:r w:rsidRPr="00C9433D">
        <w:rPr>
          <w:rFonts w:cs="Arial"/>
          <w:spacing w:val="-2"/>
        </w:rPr>
        <w:t xml:space="preserve"> </w:t>
      </w:r>
      <w:r w:rsidRPr="00C9433D">
        <w:rPr>
          <w:rFonts w:cs="Arial"/>
        </w:rPr>
        <w:t xml:space="preserve">or </w:t>
      </w:r>
      <w:r w:rsidRPr="00C9433D">
        <w:rPr>
          <w:rFonts w:cs="Arial"/>
          <w:spacing w:val="-1"/>
        </w:rPr>
        <w:t>their</w:t>
      </w:r>
      <w:r w:rsidRPr="00C9433D">
        <w:rPr>
          <w:rFonts w:cs="Arial"/>
          <w:spacing w:val="-2"/>
        </w:rPr>
        <w:t xml:space="preserve"> </w:t>
      </w:r>
      <w:r w:rsidRPr="00C9433D">
        <w:rPr>
          <w:rFonts w:cs="Arial"/>
          <w:spacing w:val="-1"/>
        </w:rPr>
        <w:t>authorised</w:t>
      </w:r>
      <w:r w:rsidRPr="00C9433D">
        <w:rPr>
          <w:rFonts w:cs="Arial"/>
          <w:spacing w:val="47"/>
        </w:rPr>
        <w:t xml:space="preserve"> </w:t>
      </w:r>
      <w:r w:rsidRPr="00C9433D">
        <w:rPr>
          <w:rFonts w:cs="Arial"/>
          <w:spacing w:val="-1"/>
        </w:rPr>
        <w:t>representative,</w:t>
      </w:r>
      <w:r w:rsidRPr="00C9433D">
        <w:rPr>
          <w:rFonts w:cs="Arial"/>
          <w:spacing w:val="2"/>
        </w:rPr>
        <w:t xml:space="preserve"> </w:t>
      </w:r>
      <w:r w:rsidRPr="00C9433D">
        <w:rPr>
          <w:rFonts w:cs="Arial"/>
          <w:spacing w:val="-1"/>
        </w:rPr>
        <w:t>the</w:t>
      </w:r>
      <w:r w:rsidRPr="00C9433D">
        <w:rPr>
          <w:rFonts w:cs="Arial"/>
        </w:rPr>
        <w:t xml:space="preserve"> </w:t>
      </w:r>
      <w:r w:rsidRPr="00C9433D">
        <w:rPr>
          <w:rFonts w:cs="Arial"/>
          <w:spacing w:val="-1"/>
        </w:rPr>
        <w:t>right</w:t>
      </w:r>
      <w:r w:rsidRPr="00C9433D">
        <w:rPr>
          <w:rFonts w:cs="Arial"/>
        </w:rPr>
        <w:t xml:space="preserve"> to</w:t>
      </w:r>
      <w:r w:rsidRPr="00C9433D">
        <w:rPr>
          <w:rFonts w:cs="Arial"/>
          <w:spacing w:val="-1"/>
        </w:rPr>
        <w:t xml:space="preserve"> </w:t>
      </w:r>
      <w:r w:rsidRPr="00C9433D">
        <w:rPr>
          <w:rFonts w:cs="Arial"/>
        </w:rPr>
        <w:t>apply</w:t>
      </w:r>
      <w:r w:rsidRPr="00C9433D">
        <w:rPr>
          <w:rFonts w:cs="Arial"/>
          <w:spacing w:val="-5"/>
        </w:rPr>
        <w:t xml:space="preserve"> </w:t>
      </w:r>
      <w:r w:rsidRPr="00C9433D">
        <w:rPr>
          <w:rFonts w:cs="Arial"/>
        </w:rPr>
        <w:t xml:space="preserve">for </w:t>
      </w:r>
      <w:r w:rsidRPr="00C9433D">
        <w:rPr>
          <w:rFonts w:cs="Arial"/>
          <w:spacing w:val="-1"/>
        </w:rPr>
        <w:t>access</w:t>
      </w:r>
      <w:r w:rsidRPr="00C9433D">
        <w:rPr>
          <w:rFonts w:cs="Arial"/>
        </w:rPr>
        <w:t xml:space="preserve"> to</w:t>
      </w:r>
      <w:r w:rsidRPr="00C9433D">
        <w:rPr>
          <w:rFonts w:cs="Arial"/>
          <w:spacing w:val="-2"/>
        </w:rPr>
        <w:t xml:space="preserve"> </w:t>
      </w:r>
      <w:r w:rsidRPr="00C9433D">
        <w:rPr>
          <w:rFonts w:cs="Arial"/>
          <w:spacing w:val="-1"/>
        </w:rPr>
        <w:t>personal</w:t>
      </w:r>
      <w:r w:rsidRPr="00C9433D">
        <w:rPr>
          <w:rFonts w:cs="Arial"/>
          <w:spacing w:val="4"/>
        </w:rPr>
        <w:t xml:space="preserve"> </w:t>
      </w:r>
      <w:r w:rsidRPr="00C9433D">
        <w:rPr>
          <w:rFonts w:cs="Arial"/>
          <w:spacing w:val="-1"/>
        </w:rPr>
        <w:t xml:space="preserve">data </w:t>
      </w:r>
      <w:r w:rsidR="00FB1039" w:rsidRPr="00C9433D">
        <w:rPr>
          <w:rFonts w:cs="Arial"/>
          <w:spacing w:val="-1"/>
        </w:rPr>
        <w:t>processed</w:t>
      </w:r>
      <w:r w:rsidRPr="00C9433D">
        <w:rPr>
          <w:rFonts w:cs="Arial"/>
          <w:spacing w:val="-2"/>
        </w:rPr>
        <w:t xml:space="preserve"> </w:t>
      </w:r>
      <w:r w:rsidRPr="00C9433D">
        <w:rPr>
          <w:rFonts w:cs="Arial"/>
        </w:rPr>
        <w:t>by</w:t>
      </w:r>
      <w:bookmarkStart w:id="1" w:name="_Hlk22733881"/>
      <w:r w:rsidR="000F524F">
        <w:rPr>
          <w:rFonts w:cs="Arial"/>
          <w:spacing w:val="61"/>
        </w:rPr>
        <w:t xml:space="preserve"> </w:t>
      </w:r>
      <w:r w:rsidR="00F93963" w:rsidRPr="00C9433D">
        <w:rPr>
          <w:rFonts w:cs="Arial"/>
          <w:b/>
          <w:spacing w:val="-1"/>
        </w:rPr>
        <w:t>sport</w:t>
      </w:r>
      <w:r w:rsidR="00F93963" w:rsidRPr="00C9433D">
        <w:rPr>
          <w:rFonts w:cs="Arial"/>
          <w:spacing w:val="-1"/>
        </w:rPr>
        <w:t>scotland</w:t>
      </w:r>
      <w:bookmarkEnd w:id="1"/>
      <w:r w:rsidR="00F93963" w:rsidRPr="00C9433D">
        <w:rPr>
          <w:rFonts w:cs="Arial"/>
          <w:spacing w:val="-1"/>
        </w:rPr>
        <w:t>.</w:t>
      </w:r>
    </w:p>
    <w:p w14:paraId="0A159D45" w14:textId="0FEE5DD3" w:rsidR="002A46D2" w:rsidRPr="00C9433D" w:rsidRDefault="00FB1039" w:rsidP="00330F98">
      <w:pPr>
        <w:pStyle w:val="BodyText"/>
        <w:ind w:left="360" w:right="516"/>
        <w:rPr>
          <w:rFonts w:cs="Arial"/>
          <w:spacing w:val="-1"/>
        </w:rPr>
      </w:pPr>
      <w:r w:rsidRPr="00C9433D">
        <w:rPr>
          <w:rFonts w:cs="Arial"/>
          <w:b/>
          <w:spacing w:val="-1"/>
        </w:rPr>
        <w:t>sport</w:t>
      </w:r>
      <w:r w:rsidRPr="00C9433D">
        <w:rPr>
          <w:rFonts w:cs="Arial"/>
          <w:spacing w:val="-1"/>
        </w:rPr>
        <w:t>scotland</w:t>
      </w:r>
      <w:r w:rsidR="009E5F69" w:rsidRPr="00C9433D">
        <w:rPr>
          <w:rFonts w:cs="Arial"/>
          <w:spacing w:val="-1"/>
        </w:rPr>
        <w:t xml:space="preserve"> will provide a copy of the personal information and/or allow suitable access. This process is referred to as a Subject Access Request</w:t>
      </w:r>
      <w:r w:rsidR="00E45C27" w:rsidRPr="00C9433D">
        <w:rPr>
          <w:rFonts w:cs="Arial"/>
          <w:spacing w:val="-1"/>
        </w:rPr>
        <w:t xml:space="preserve"> (SAR</w:t>
      </w:r>
      <w:r w:rsidR="00776059" w:rsidRPr="00C9433D">
        <w:rPr>
          <w:rFonts w:cs="Arial"/>
        </w:rPr>
        <w:t>).</w:t>
      </w:r>
    </w:p>
    <w:p w14:paraId="435556BB" w14:textId="778F81F4" w:rsidR="00FA7571" w:rsidRPr="00C9433D" w:rsidRDefault="00AD7FEF" w:rsidP="006D1631">
      <w:pPr>
        <w:pStyle w:val="Heading2"/>
        <w:numPr>
          <w:ilvl w:val="0"/>
          <w:numId w:val="3"/>
        </w:numPr>
        <w:rPr>
          <w:rFonts w:ascii="Arial" w:hAnsi="Arial" w:cs="Arial"/>
        </w:rPr>
      </w:pPr>
      <w:bookmarkStart w:id="2" w:name="_Toc209618489"/>
      <w:r w:rsidRPr="00C9433D">
        <w:rPr>
          <w:rFonts w:ascii="Arial" w:hAnsi="Arial" w:cs="Arial"/>
        </w:rPr>
        <w:t>Purpose</w:t>
      </w:r>
      <w:bookmarkEnd w:id="2"/>
    </w:p>
    <w:p w14:paraId="4B439F5C" w14:textId="58BE7F14" w:rsidR="006817A2" w:rsidRPr="00C9433D" w:rsidRDefault="006817A2" w:rsidP="00A363BA">
      <w:pPr>
        <w:pStyle w:val="BodyText"/>
        <w:spacing w:before="67"/>
        <w:ind w:firstLine="360"/>
        <w:rPr>
          <w:rFonts w:cs="Arial"/>
        </w:rPr>
      </w:pPr>
      <w:r w:rsidRPr="00C9433D">
        <w:rPr>
          <w:rFonts w:cs="Arial"/>
          <w:spacing w:val="-1"/>
        </w:rPr>
        <w:t>The</w:t>
      </w:r>
      <w:r w:rsidRPr="00C9433D">
        <w:rPr>
          <w:rFonts w:cs="Arial"/>
        </w:rPr>
        <w:t xml:space="preserve"> </w:t>
      </w:r>
      <w:r w:rsidRPr="00C9433D">
        <w:rPr>
          <w:rFonts w:cs="Arial"/>
          <w:spacing w:val="-1"/>
        </w:rPr>
        <w:t>purpose</w:t>
      </w:r>
      <w:r w:rsidRPr="00C9433D">
        <w:rPr>
          <w:rFonts w:cs="Arial"/>
          <w:spacing w:val="-2"/>
        </w:rPr>
        <w:t xml:space="preserve"> </w:t>
      </w:r>
      <w:r w:rsidRPr="00C9433D">
        <w:rPr>
          <w:rFonts w:cs="Arial"/>
          <w:spacing w:val="-1"/>
        </w:rPr>
        <w:t>of</w:t>
      </w:r>
      <w:r w:rsidRPr="00C9433D">
        <w:rPr>
          <w:rFonts w:cs="Arial"/>
          <w:spacing w:val="2"/>
        </w:rPr>
        <w:t xml:space="preserve"> </w:t>
      </w:r>
      <w:r w:rsidRPr="00C9433D">
        <w:rPr>
          <w:rFonts w:cs="Arial"/>
        </w:rPr>
        <w:t xml:space="preserve">this </w:t>
      </w:r>
      <w:r w:rsidRPr="00C9433D">
        <w:rPr>
          <w:rFonts w:cs="Arial"/>
          <w:spacing w:val="-1"/>
        </w:rPr>
        <w:t>policy</w:t>
      </w:r>
      <w:r w:rsidRPr="00C9433D">
        <w:rPr>
          <w:rFonts w:cs="Arial"/>
          <w:spacing w:val="-3"/>
        </w:rPr>
        <w:t xml:space="preserve"> </w:t>
      </w:r>
      <w:r w:rsidRPr="00C9433D">
        <w:rPr>
          <w:rFonts w:cs="Arial"/>
        </w:rPr>
        <w:t>is to:</w:t>
      </w:r>
      <w:r w:rsidR="00773318" w:rsidRPr="00C9433D">
        <w:rPr>
          <w:rFonts w:cs="Arial"/>
        </w:rPr>
        <w:t xml:space="preserve"> -</w:t>
      </w:r>
    </w:p>
    <w:p w14:paraId="7C45679B" w14:textId="5CB243DE" w:rsidR="006817A2" w:rsidRPr="00C9433D" w:rsidRDefault="006817A2" w:rsidP="006D1631">
      <w:pPr>
        <w:pStyle w:val="BodyText"/>
        <w:widowControl w:val="0"/>
        <w:numPr>
          <w:ilvl w:val="0"/>
          <w:numId w:val="7"/>
        </w:numPr>
        <w:tabs>
          <w:tab w:val="left" w:pos="1114"/>
        </w:tabs>
        <w:spacing w:before="67" w:after="0" w:line="240" w:lineRule="auto"/>
        <w:ind w:right="881"/>
        <w:rPr>
          <w:rFonts w:cs="Arial"/>
        </w:rPr>
      </w:pPr>
      <w:r w:rsidRPr="00C9433D">
        <w:rPr>
          <w:rFonts w:cs="Arial"/>
        </w:rPr>
        <w:t xml:space="preserve">Outline </w:t>
      </w:r>
      <w:r w:rsidRPr="00C9433D">
        <w:rPr>
          <w:rFonts w:cs="Arial"/>
          <w:b/>
        </w:rPr>
        <w:t>sport</w:t>
      </w:r>
      <w:r w:rsidRPr="00C9433D">
        <w:rPr>
          <w:rFonts w:cs="Arial"/>
        </w:rPr>
        <w:t xml:space="preserve">scotland’s statutory requirement for the disclosure of personal information under </w:t>
      </w:r>
      <w:r w:rsidR="000F524F">
        <w:rPr>
          <w:rFonts w:cs="Arial"/>
        </w:rPr>
        <w:t xml:space="preserve">UK </w:t>
      </w:r>
      <w:r w:rsidR="0090689F">
        <w:rPr>
          <w:rFonts w:cs="Arial"/>
        </w:rPr>
        <w:t xml:space="preserve">Data Protection </w:t>
      </w:r>
      <w:r w:rsidR="004A6F9F">
        <w:rPr>
          <w:rFonts w:cs="Arial"/>
        </w:rPr>
        <w:t>legislation</w:t>
      </w:r>
      <w:r w:rsidR="004A6F9F" w:rsidRPr="00C9433D">
        <w:rPr>
          <w:rFonts w:cs="Arial"/>
        </w:rPr>
        <w:t>.</w:t>
      </w:r>
    </w:p>
    <w:p w14:paraId="0DA4A7B0" w14:textId="7AE7DABF" w:rsidR="006817A2" w:rsidRPr="00C9433D" w:rsidRDefault="006817A2" w:rsidP="006D1631">
      <w:pPr>
        <w:pStyle w:val="BodyText"/>
        <w:widowControl w:val="0"/>
        <w:numPr>
          <w:ilvl w:val="0"/>
          <w:numId w:val="7"/>
        </w:numPr>
        <w:tabs>
          <w:tab w:val="left" w:pos="1114"/>
        </w:tabs>
        <w:spacing w:before="67" w:after="0" w:line="240" w:lineRule="auto"/>
        <w:ind w:right="881"/>
        <w:rPr>
          <w:rFonts w:cs="Arial"/>
        </w:rPr>
      </w:pPr>
      <w:r w:rsidRPr="00C9433D">
        <w:rPr>
          <w:rFonts w:cs="Arial"/>
        </w:rPr>
        <w:t xml:space="preserve">Provide assurance that personal information is being managed in accordance with </w:t>
      </w:r>
      <w:r w:rsidR="000F524F">
        <w:rPr>
          <w:rFonts w:cs="Arial"/>
        </w:rPr>
        <w:t xml:space="preserve">UK </w:t>
      </w:r>
      <w:r w:rsidR="0090689F">
        <w:rPr>
          <w:rFonts w:cs="Arial"/>
        </w:rPr>
        <w:t>Data Protection legislation</w:t>
      </w:r>
      <w:r w:rsidRPr="00C9433D">
        <w:rPr>
          <w:rFonts w:cs="Arial"/>
        </w:rPr>
        <w:t xml:space="preserve"> and </w:t>
      </w:r>
      <w:r w:rsidR="002B01A2">
        <w:rPr>
          <w:rFonts w:cs="Arial"/>
        </w:rPr>
        <w:t>the I</w:t>
      </w:r>
      <w:r w:rsidRPr="00C9433D">
        <w:rPr>
          <w:rFonts w:cs="Arial"/>
        </w:rPr>
        <w:t xml:space="preserve">nformation </w:t>
      </w:r>
      <w:r w:rsidR="004A6F9F">
        <w:rPr>
          <w:rFonts w:cs="Arial"/>
        </w:rPr>
        <w:t>Commissioners’</w:t>
      </w:r>
      <w:r w:rsidR="001D0B76">
        <w:rPr>
          <w:rFonts w:cs="Arial"/>
        </w:rPr>
        <w:t xml:space="preserve"> </w:t>
      </w:r>
      <w:r w:rsidR="002B01A2">
        <w:rPr>
          <w:rFonts w:cs="Arial"/>
        </w:rPr>
        <w:t>Office</w:t>
      </w:r>
      <w:r w:rsidR="001D0B76">
        <w:rPr>
          <w:rFonts w:cs="Arial"/>
        </w:rPr>
        <w:t>’s</w:t>
      </w:r>
      <w:r w:rsidR="002B01A2">
        <w:rPr>
          <w:rFonts w:cs="Arial"/>
        </w:rPr>
        <w:t xml:space="preserve"> (ICO) </w:t>
      </w:r>
      <w:r w:rsidRPr="00C9433D">
        <w:rPr>
          <w:rFonts w:cs="Arial"/>
        </w:rPr>
        <w:t xml:space="preserve">best </w:t>
      </w:r>
      <w:r w:rsidR="00DF28F4" w:rsidRPr="00C9433D">
        <w:rPr>
          <w:rFonts w:cs="Arial"/>
        </w:rPr>
        <w:t>practice</w:t>
      </w:r>
      <w:r w:rsidR="00DF28F4">
        <w:rPr>
          <w:rFonts w:cs="Arial"/>
        </w:rPr>
        <w:t>.</w:t>
      </w:r>
    </w:p>
    <w:p w14:paraId="00C1C084" w14:textId="446FA752" w:rsidR="006817A2" w:rsidRPr="00C9433D" w:rsidRDefault="006817A2" w:rsidP="006D1631">
      <w:pPr>
        <w:pStyle w:val="BodyText"/>
        <w:widowControl w:val="0"/>
        <w:numPr>
          <w:ilvl w:val="0"/>
          <w:numId w:val="7"/>
        </w:numPr>
        <w:tabs>
          <w:tab w:val="left" w:pos="1114"/>
        </w:tabs>
        <w:spacing w:before="67" w:after="0" w:line="240" w:lineRule="auto"/>
        <w:ind w:right="881"/>
        <w:rPr>
          <w:rFonts w:cs="Arial"/>
        </w:rPr>
      </w:pPr>
      <w:r w:rsidRPr="00C9433D">
        <w:rPr>
          <w:rFonts w:cs="Arial"/>
        </w:rPr>
        <w:t xml:space="preserve">Set out our responsibilities for responding to and managing </w:t>
      </w:r>
      <w:r w:rsidR="001D0B76">
        <w:rPr>
          <w:rFonts w:cs="Arial"/>
        </w:rPr>
        <w:t>a</w:t>
      </w:r>
      <w:r w:rsidRPr="00C9433D">
        <w:rPr>
          <w:rFonts w:cs="Arial"/>
        </w:rPr>
        <w:t xml:space="preserve">ccess </w:t>
      </w:r>
      <w:r w:rsidR="001D0B76">
        <w:rPr>
          <w:rFonts w:cs="Arial"/>
        </w:rPr>
        <w:t>r</w:t>
      </w:r>
      <w:r w:rsidRPr="00C9433D">
        <w:rPr>
          <w:rFonts w:cs="Arial"/>
        </w:rPr>
        <w:t>equests;</w:t>
      </w:r>
      <w:r w:rsidR="001D0B76">
        <w:rPr>
          <w:rFonts w:cs="Arial"/>
        </w:rPr>
        <w:t xml:space="preserve"> and</w:t>
      </w:r>
    </w:p>
    <w:p w14:paraId="62CE041E" w14:textId="225DBE66" w:rsidR="00D62421" w:rsidRPr="00E560E7" w:rsidRDefault="00A07B5B" w:rsidP="00E560E7">
      <w:pPr>
        <w:pStyle w:val="BodyText"/>
        <w:widowControl w:val="0"/>
        <w:numPr>
          <w:ilvl w:val="0"/>
          <w:numId w:val="7"/>
        </w:numPr>
        <w:tabs>
          <w:tab w:val="left" w:pos="1114"/>
        </w:tabs>
        <w:spacing w:before="67" w:after="0" w:line="240" w:lineRule="auto"/>
        <w:ind w:right="881"/>
        <w:rPr>
          <w:rFonts w:cs="Arial"/>
        </w:rPr>
      </w:pPr>
      <w:r w:rsidRPr="00C9433D">
        <w:rPr>
          <w:rFonts w:cs="Arial"/>
        </w:rPr>
        <w:t>I</w:t>
      </w:r>
      <w:r w:rsidR="006817A2" w:rsidRPr="00C9433D">
        <w:rPr>
          <w:rFonts w:cs="Arial"/>
        </w:rPr>
        <w:t>mprove transparency of organisational activities in line with public policy requirements.</w:t>
      </w:r>
    </w:p>
    <w:p w14:paraId="1E7A9FE9" w14:textId="32B308EC" w:rsidR="00AD7FEF" w:rsidRPr="00C9433D" w:rsidRDefault="00921F44" w:rsidP="006D1631">
      <w:pPr>
        <w:pStyle w:val="Heading2"/>
        <w:numPr>
          <w:ilvl w:val="0"/>
          <w:numId w:val="3"/>
        </w:numPr>
        <w:rPr>
          <w:rFonts w:ascii="Arial" w:hAnsi="Arial" w:cs="Arial"/>
        </w:rPr>
      </w:pPr>
      <w:bookmarkStart w:id="3" w:name="_Toc209618490"/>
      <w:r w:rsidRPr="00C9433D">
        <w:rPr>
          <w:rFonts w:ascii="Arial" w:hAnsi="Arial" w:cs="Arial"/>
        </w:rPr>
        <w:t xml:space="preserve">Roles </w:t>
      </w:r>
      <w:r w:rsidR="00D0137E" w:rsidRPr="00C9433D">
        <w:rPr>
          <w:rFonts w:ascii="Arial" w:hAnsi="Arial" w:cs="Arial"/>
        </w:rPr>
        <w:t xml:space="preserve">and </w:t>
      </w:r>
      <w:r w:rsidR="00BC0EF6" w:rsidRPr="00C9433D">
        <w:rPr>
          <w:rFonts w:ascii="Arial" w:hAnsi="Arial" w:cs="Arial"/>
        </w:rPr>
        <w:t>Responsibilities</w:t>
      </w:r>
      <w:bookmarkEnd w:id="3"/>
    </w:p>
    <w:p w14:paraId="566321F0" w14:textId="257581C8" w:rsidR="002D1A2C" w:rsidRPr="00C9433D" w:rsidRDefault="002D1A2C" w:rsidP="002D1A2C">
      <w:pPr>
        <w:pStyle w:val="Heading2"/>
        <w:numPr>
          <w:ilvl w:val="1"/>
          <w:numId w:val="3"/>
        </w:numPr>
        <w:rPr>
          <w:rFonts w:ascii="Arial" w:hAnsi="Arial" w:cs="Arial"/>
        </w:rPr>
      </w:pPr>
      <w:bookmarkStart w:id="4" w:name="_Toc209618491"/>
      <w:r w:rsidRPr="00C9433D">
        <w:rPr>
          <w:rFonts w:ascii="Arial" w:hAnsi="Arial" w:cs="Arial"/>
        </w:rPr>
        <w:t xml:space="preserve">All sportscotland </w:t>
      </w:r>
      <w:r w:rsidR="00DF28F4" w:rsidRPr="00C9433D">
        <w:rPr>
          <w:rFonts w:ascii="Arial" w:hAnsi="Arial" w:cs="Arial"/>
        </w:rPr>
        <w:t>employees</w:t>
      </w:r>
      <w:bookmarkEnd w:id="4"/>
    </w:p>
    <w:p w14:paraId="5F20FBC5" w14:textId="3C430730" w:rsidR="002D1A2C" w:rsidRPr="00C9433D" w:rsidRDefault="00C60F55" w:rsidP="006016FA">
      <w:pPr>
        <w:ind w:left="360"/>
        <w:rPr>
          <w:rFonts w:cs="Arial"/>
          <w:spacing w:val="-1"/>
        </w:rPr>
      </w:pPr>
      <w:r w:rsidRPr="00C9433D">
        <w:rPr>
          <w:rFonts w:cs="Arial"/>
          <w:spacing w:val="-1"/>
        </w:rPr>
        <w:t xml:space="preserve">All </w:t>
      </w:r>
      <w:r w:rsidRPr="00C9433D">
        <w:rPr>
          <w:rFonts w:cs="Arial"/>
          <w:b/>
          <w:spacing w:val="-1"/>
        </w:rPr>
        <w:t>sport</w:t>
      </w:r>
      <w:r w:rsidRPr="00C9433D">
        <w:rPr>
          <w:rFonts w:cs="Arial"/>
          <w:spacing w:val="-1"/>
        </w:rPr>
        <w:t xml:space="preserve">scotland staff are </w:t>
      </w:r>
      <w:r w:rsidR="001B10A0" w:rsidRPr="00C9433D">
        <w:rPr>
          <w:rFonts w:cs="Arial"/>
          <w:spacing w:val="-1"/>
        </w:rPr>
        <w:t>responsible</w:t>
      </w:r>
      <w:r w:rsidR="00384A8F" w:rsidRPr="00C9433D">
        <w:rPr>
          <w:rFonts w:cs="Arial"/>
          <w:spacing w:val="-1"/>
        </w:rPr>
        <w:t xml:space="preserve"> for recognising </w:t>
      </w:r>
      <w:r w:rsidR="006016FA" w:rsidRPr="00C9433D">
        <w:rPr>
          <w:rFonts w:cs="Arial"/>
          <w:spacing w:val="-1"/>
        </w:rPr>
        <w:t xml:space="preserve">any/all subject access requests and ensuring they are escalated to the Data Protection Officer without undue delay in order for the request to be </w:t>
      </w:r>
      <w:r w:rsidR="000F524F">
        <w:rPr>
          <w:rFonts w:cs="Arial"/>
          <w:spacing w:val="-1"/>
        </w:rPr>
        <w:t>pro</w:t>
      </w:r>
      <w:r w:rsidR="00E719DC">
        <w:rPr>
          <w:rFonts w:cs="Arial"/>
          <w:spacing w:val="-1"/>
        </w:rPr>
        <w:t>cessed</w:t>
      </w:r>
      <w:r w:rsidR="006016FA" w:rsidRPr="00C9433D">
        <w:rPr>
          <w:rFonts w:cs="Arial"/>
          <w:spacing w:val="-1"/>
        </w:rPr>
        <w:t xml:space="preserve"> </w:t>
      </w:r>
      <w:r w:rsidR="00326F84" w:rsidRPr="00C9433D">
        <w:rPr>
          <w:rFonts w:cs="Arial"/>
          <w:spacing w:val="-1"/>
        </w:rPr>
        <w:t xml:space="preserve">within the mandatory </w:t>
      </w:r>
      <w:r w:rsidR="001B10A0" w:rsidRPr="00C9433D">
        <w:rPr>
          <w:rFonts w:cs="Arial"/>
          <w:spacing w:val="-1"/>
        </w:rPr>
        <w:t>1-month</w:t>
      </w:r>
      <w:r w:rsidR="00326F84" w:rsidRPr="00C9433D">
        <w:rPr>
          <w:rFonts w:cs="Arial"/>
          <w:spacing w:val="-1"/>
        </w:rPr>
        <w:t xml:space="preserve"> time scale.</w:t>
      </w:r>
    </w:p>
    <w:p w14:paraId="04A7D59D" w14:textId="77777777" w:rsidR="008A7BA7" w:rsidRPr="00C9433D" w:rsidRDefault="008A7BA7" w:rsidP="008A7BA7">
      <w:pPr>
        <w:pStyle w:val="Heading2"/>
        <w:numPr>
          <w:ilvl w:val="1"/>
          <w:numId w:val="3"/>
        </w:numPr>
        <w:rPr>
          <w:rFonts w:ascii="Arial" w:hAnsi="Arial" w:cs="Arial"/>
        </w:rPr>
      </w:pPr>
      <w:bookmarkStart w:id="5" w:name="_Toc209618492"/>
      <w:r w:rsidRPr="00C9433D">
        <w:rPr>
          <w:rFonts w:ascii="Arial" w:hAnsi="Arial" w:cs="Arial"/>
        </w:rPr>
        <w:t>Heads of Service</w:t>
      </w:r>
      <w:bookmarkEnd w:id="5"/>
    </w:p>
    <w:p w14:paraId="35BA8BED" w14:textId="297CF0A3" w:rsidR="008A7BA7" w:rsidRPr="00C9433D" w:rsidRDefault="008A7BA7" w:rsidP="008A7BA7">
      <w:pPr>
        <w:pStyle w:val="BodyText"/>
        <w:ind w:left="360" w:right="516"/>
        <w:rPr>
          <w:rFonts w:cs="Arial"/>
        </w:rPr>
      </w:pPr>
      <w:r w:rsidRPr="00C9433D">
        <w:rPr>
          <w:rFonts w:cs="Arial"/>
          <w:spacing w:val="-1"/>
        </w:rPr>
        <w:t xml:space="preserve">Heads of Service are responsible for ensuring </w:t>
      </w:r>
      <w:r w:rsidR="00A70F82" w:rsidRPr="00C9433D">
        <w:rPr>
          <w:rFonts w:cs="Arial"/>
          <w:spacing w:val="-1"/>
        </w:rPr>
        <w:t xml:space="preserve">staff within their remit </w:t>
      </w:r>
      <w:r w:rsidR="00543C35" w:rsidRPr="00C9433D">
        <w:rPr>
          <w:rFonts w:cs="Arial"/>
          <w:spacing w:val="-1"/>
        </w:rPr>
        <w:t xml:space="preserve">are aware of Data Protection legislation and </w:t>
      </w:r>
      <w:r w:rsidRPr="00C9433D">
        <w:rPr>
          <w:rFonts w:cs="Arial"/>
          <w:spacing w:val="-1"/>
        </w:rPr>
        <w:t xml:space="preserve">that personal data requested under the auspices of </w:t>
      </w:r>
      <w:r w:rsidR="00431106">
        <w:rPr>
          <w:rFonts w:cs="Arial"/>
        </w:rPr>
        <w:t>Data Protection legislation</w:t>
      </w:r>
      <w:r w:rsidRPr="00C9433D">
        <w:rPr>
          <w:rFonts w:cs="Arial"/>
          <w:spacing w:val="-1"/>
        </w:rPr>
        <w:t xml:space="preserve"> is provided to the Data Protection Officer </w:t>
      </w:r>
      <w:r w:rsidR="00543C35" w:rsidRPr="00C9433D">
        <w:rPr>
          <w:rFonts w:cs="Arial"/>
          <w:spacing w:val="-1"/>
        </w:rPr>
        <w:t xml:space="preserve">without undue delay </w:t>
      </w:r>
      <w:r w:rsidRPr="00C9433D">
        <w:rPr>
          <w:rFonts w:cs="Arial"/>
          <w:spacing w:val="-1"/>
        </w:rPr>
        <w:t>when requested.</w:t>
      </w:r>
    </w:p>
    <w:p w14:paraId="5A5E3B5F" w14:textId="0EAC3A15" w:rsidR="00983DAA" w:rsidRPr="00C9433D" w:rsidRDefault="00D61B42" w:rsidP="00761430">
      <w:pPr>
        <w:pStyle w:val="Heading2"/>
        <w:numPr>
          <w:ilvl w:val="1"/>
          <w:numId w:val="3"/>
        </w:numPr>
        <w:rPr>
          <w:rFonts w:ascii="Arial" w:hAnsi="Arial" w:cs="Arial"/>
        </w:rPr>
      </w:pPr>
      <w:bookmarkStart w:id="6" w:name="_Toc209618493"/>
      <w:r w:rsidRPr="00C9433D">
        <w:rPr>
          <w:rFonts w:ascii="Arial" w:hAnsi="Arial" w:cs="Arial"/>
        </w:rPr>
        <w:t>Data Protection Officer</w:t>
      </w:r>
      <w:bookmarkEnd w:id="6"/>
    </w:p>
    <w:p w14:paraId="61D87632" w14:textId="19AEC975" w:rsidR="00D61B42" w:rsidRPr="00C9433D" w:rsidRDefault="00D61B42" w:rsidP="008A07F4">
      <w:pPr>
        <w:pStyle w:val="BodyText"/>
        <w:ind w:left="360" w:right="516"/>
        <w:rPr>
          <w:rFonts w:cs="Arial"/>
          <w:spacing w:val="-1"/>
        </w:rPr>
      </w:pPr>
      <w:r w:rsidRPr="00C9433D">
        <w:rPr>
          <w:rFonts w:cs="Arial"/>
          <w:spacing w:val="-1"/>
        </w:rPr>
        <w:t xml:space="preserve">The Data Protection Officer (DPO) is responsible for ensuring that </w:t>
      </w:r>
      <w:r w:rsidR="00B40396" w:rsidRPr="00C9433D">
        <w:rPr>
          <w:rFonts w:cs="Arial"/>
          <w:b/>
          <w:spacing w:val="-1"/>
        </w:rPr>
        <w:t>sport</w:t>
      </w:r>
      <w:r w:rsidR="00B40396" w:rsidRPr="00C9433D">
        <w:rPr>
          <w:rFonts w:cs="Arial"/>
          <w:spacing w:val="-1"/>
        </w:rPr>
        <w:t xml:space="preserve">scotland </w:t>
      </w:r>
      <w:r w:rsidRPr="00C9433D">
        <w:rPr>
          <w:rFonts w:cs="Arial"/>
          <w:spacing w:val="-1"/>
        </w:rPr>
        <w:t xml:space="preserve">and its staff are informed and given advice about how it can meet its obligations under </w:t>
      </w:r>
      <w:r w:rsidR="00E719DC">
        <w:rPr>
          <w:rFonts w:cs="Arial"/>
          <w:spacing w:val="-1"/>
        </w:rPr>
        <w:t xml:space="preserve">UK </w:t>
      </w:r>
      <w:r w:rsidR="00431106">
        <w:rPr>
          <w:rFonts w:cs="Arial"/>
        </w:rPr>
        <w:t>Data Protection legislation</w:t>
      </w:r>
      <w:r w:rsidRPr="00C9433D">
        <w:rPr>
          <w:rFonts w:cs="Arial"/>
          <w:spacing w:val="-1"/>
        </w:rPr>
        <w:t xml:space="preserve">.  The DPO is responsible for monitoring compliance of the </w:t>
      </w:r>
      <w:r w:rsidR="00AE2928" w:rsidRPr="00C9433D">
        <w:rPr>
          <w:rFonts w:cs="Arial"/>
          <w:spacing w:val="-1"/>
        </w:rPr>
        <w:t>r</w:t>
      </w:r>
      <w:r w:rsidRPr="00C9433D">
        <w:rPr>
          <w:rFonts w:cs="Arial"/>
          <w:spacing w:val="-1"/>
        </w:rPr>
        <w:t xml:space="preserve">egulation in how it relates to the personal information </w:t>
      </w:r>
      <w:r w:rsidR="00511525" w:rsidRPr="00C9433D">
        <w:rPr>
          <w:rFonts w:cs="Arial"/>
          <w:b/>
          <w:spacing w:val="-1"/>
        </w:rPr>
        <w:t>sport</w:t>
      </w:r>
      <w:r w:rsidR="00511525" w:rsidRPr="00C9433D">
        <w:rPr>
          <w:rFonts w:cs="Arial"/>
          <w:spacing w:val="-1"/>
        </w:rPr>
        <w:t>scotland</w:t>
      </w:r>
      <w:r w:rsidRPr="00C9433D">
        <w:rPr>
          <w:rFonts w:cs="Arial"/>
          <w:spacing w:val="-1"/>
        </w:rPr>
        <w:t xml:space="preserve"> processes, including managing internal data protection activities, providing advice on data protection impact </w:t>
      </w:r>
      <w:r w:rsidR="00DF28F4" w:rsidRPr="00C9433D">
        <w:rPr>
          <w:rFonts w:cs="Arial"/>
          <w:spacing w:val="-1"/>
        </w:rPr>
        <w:t>assessments,</w:t>
      </w:r>
      <w:r w:rsidRPr="00C9433D">
        <w:rPr>
          <w:rFonts w:cs="Arial"/>
          <w:spacing w:val="-1"/>
        </w:rPr>
        <w:t xml:space="preserve"> train</w:t>
      </w:r>
      <w:r w:rsidR="00041E98" w:rsidRPr="00C9433D">
        <w:rPr>
          <w:rFonts w:cs="Arial"/>
          <w:spacing w:val="-1"/>
        </w:rPr>
        <w:t>ing</w:t>
      </w:r>
      <w:r w:rsidR="008407B8" w:rsidRPr="00C9433D">
        <w:rPr>
          <w:rFonts w:cs="Arial"/>
          <w:spacing w:val="-1"/>
        </w:rPr>
        <w:t xml:space="preserve"> </w:t>
      </w:r>
      <w:r w:rsidR="000F524F" w:rsidRPr="00C9433D">
        <w:rPr>
          <w:rFonts w:cs="Arial"/>
          <w:spacing w:val="-1"/>
        </w:rPr>
        <w:t>staff,</w:t>
      </w:r>
      <w:r w:rsidRPr="00C9433D">
        <w:rPr>
          <w:rFonts w:cs="Arial"/>
          <w:spacing w:val="-1"/>
        </w:rPr>
        <w:t xml:space="preserve"> and conduct</w:t>
      </w:r>
      <w:r w:rsidR="008407B8" w:rsidRPr="00C9433D">
        <w:rPr>
          <w:rFonts w:cs="Arial"/>
          <w:spacing w:val="-1"/>
        </w:rPr>
        <w:t>ing</w:t>
      </w:r>
      <w:r w:rsidRPr="00C9433D">
        <w:rPr>
          <w:rFonts w:cs="Arial"/>
          <w:spacing w:val="-1"/>
        </w:rPr>
        <w:t xml:space="preserve"> internal audits.  The DPO is the first point of contact for the Information Commissioners Office and for </w:t>
      </w:r>
      <w:r w:rsidR="00CE1D4D" w:rsidRPr="00C9433D">
        <w:rPr>
          <w:rFonts w:cs="Arial"/>
        </w:rPr>
        <w:t>data subjects</w:t>
      </w:r>
      <w:r w:rsidRPr="00C9433D">
        <w:rPr>
          <w:rFonts w:cs="Arial"/>
          <w:spacing w:val="-1"/>
        </w:rPr>
        <w:t xml:space="preserve"> whose personal information is processed (employees, </w:t>
      </w:r>
      <w:r w:rsidR="001D3DCC" w:rsidRPr="00C9433D">
        <w:rPr>
          <w:rFonts w:cs="Arial"/>
          <w:spacing w:val="-1"/>
        </w:rPr>
        <w:t>athletes</w:t>
      </w:r>
      <w:r w:rsidRPr="00C9433D">
        <w:rPr>
          <w:rFonts w:cs="Arial"/>
          <w:spacing w:val="-1"/>
        </w:rPr>
        <w:t xml:space="preserve"> </w:t>
      </w:r>
      <w:r w:rsidR="00BC0EF6" w:rsidRPr="00C9433D">
        <w:rPr>
          <w:rFonts w:cs="Arial"/>
          <w:spacing w:val="-1"/>
        </w:rPr>
        <w:t>etc.</w:t>
      </w:r>
      <w:r w:rsidRPr="00C9433D">
        <w:rPr>
          <w:rFonts w:cs="Arial"/>
          <w:spacing w:val="-1"/>
        </w:rPr>
        <w:t xml:space="preserve">). </w:t>
      </w:r>
    </w:p>
    <w:p w14:paraId="0B88373C" w14:textId="18B5A689" w:rsidR="00A522B3" w:rsidRPr="00C9433D" w:rsidRDefault="00A522B3" w:rsidP="008A07F4">
      <w:pPr>
        <w:pStyle w:val="BodyText"/>
        <w:ind w:left="360" w:right="516"/>
        <w:rPr>
          <w:rFonts w:cs="Arial"/>
          <w:spacing w:val="-1"/>
        </w:rPr>
      </w:pPr>
      <w:r w:rsidRPr="00C9433D">
        <w:rPr>
          <w:rFonts w:cs="Arial"/>
          <w:spacing w:val="-1"/>
        </w:rPr>
        <w:t xml:space="preserve">The </w:t>
      </w:r>
      <w:r w:rsidRPr="00C9433D">
        <w:rPr>
          <w:rFonts w:cs="Arial"/>
          <w:b/>
          <w:spacing w:val="-1"/>
        </w:rPr>
        <w:t>sport</w:t>
      </w:r>
      <w:r w:rsidRPr="00C9433D">
        <w:rPr>
          <w:rFonts w:cs="Arial"/>
          <w:spacing w:val="-1"/>
        </w:rPr>
        <w:t>scotland DPO will process all SAR’s received into the organisation</w:t>
      </w:r>
      <w:r w:rsidR="003A3429">
        <w:rPr>
          <w:rFonts w:cs="Arial"/>
          <w:spacing w:val="-1"/>
        </w:rPr>
        <w:t>.</w:t>
      </w:r>
    </w:p>
    <w:p w14:paraId="1276F7F7" w14:textId="77777777" w:rsidR="00A63D07" w:rsidRPr="00C9433D" w:rsidRDefault="00A63D07" w:rsidP="008A07F4">
      <w:pPr>
        <w:pStyle w:val="BodyText"/>
        <w:ind w:left="360" w:right="516"/>
        <w:rPr>
          <w:rFonts w:cs="Arial"/>
          <w:spacing w:val="-1"/>
        </w:rPr>
      </w:pPr>
    </w:p>
    <w:p w14:paraId="6AA3E128" w14:textId="77777777" w:rsidR="00D61B42" w:rsidRPr="00C9433D" w:rsidRDefault="00D61B42" w:rsidP="00C20D27">
      <w:pPr>
        <w:pStyle w:val="Heading2"/>
        <w:numPr>
          <w:ilvl w:val="1"/>
          <w:numId w:val="3"/>
        </w:numPr>
        <w:rPr>
          <w:rFonts w:ascii="Arial" w:hAnsi="Arial" w:cs="Arial"/>
        </w:rPr>
      </w:pPr>
      <w:bookmarkStart w:id="7" w:name="_Toc209618494"/>
      <w:r w:rsidRPr="00C9433D">
        <w:rPr>
          <w:rFonts w:ascii="Arial" w:hAnsi="Arial" w:cs="Arial"/>
        </w:rPr>
        <w:lastRenderedPageBreak/>
        <w:t>Information Governance Steering Group</w:t>
      </w:r>
      <w:bookmarkEnd w:id="7"/>
    </w:p>
    <w:p w14:paraId="1EF0FF9D" w14:textId="6DFAB93E" w:rsidR="008213A2" w:rsidRPr="00C9433D" w:rsidRDefault="00D61B42" w:rsidP="00170A3E">
      <w:pPr>
        <w:pStyle w:val="BodyText"/>
        <w:ind w:left="360" w:right="516"/>
        <w:rPr>
          <w:rFonts w:cs="Arial"/>
          <w:spacing w:val="-1"/>
        </w:rPr>
      </w:pPr>
      <w:r w:rsidRPr="00C9433D">
        <w:rPr>
          <w:rFonts w:cs="Arial"/>
          <w:spacing w:val="-1"/>
        </w:rPr>
        <w:t xml:space="preserve">The Information Governance Steering Group </w:t>
      </w:r>
      <w:r w:rsidR="00347C29" w:rsidRPr="00C9433D">
        <w:rPr>
          <w:rFonts w:cs="Arial"/>
          <w:spacing w:val="-1"/>
        </w:rPr>
        <w:t xml:space="preserve">are </w:t>
      </w:r>
      <w:r w:rsidR="00BC0EF6" w:rsidRPr="00C9433D">
        <w:rPr>
          <w:rFonts w:cs="Arial"/>
          <w:spacing w:val="-1"/>
        </w:rPr>
        <w:t>responsible</w:t>
      </w:r>
      <w:r w:rsidR="008213A2" w:rsidRPr="00C9433D">
        <w:rPr>
          <w:rFonts w:cs="Arial"/>
          <w:spacing w:val="-1"/>
        </w:rPr>
        <w:t xml:space="preserve">, on behalf of </w:t>
      </w:r>
      <w:r w:rsidR="008213A2" w:rsidRPr="00C9433D">
        <w:rPr>
          <w:rFonts w:cs="Arial"/>
          <w:b/>
          <w:spacing w:val="-1"/>
        </w:rPr>
        <w:t>sport</w:t>
      </w:r>
      <w:r w:rsidR="008213A2" w:rsidRPr="00C9433D">
        <w:rPr>
          <w:rFonts w:cs="Arial"/>
          <w:spacing w:val="-1"/>
        </w:rPr>
        <w:t xml:space="preserve">scotland, </w:t>
      </w:r>
      <w:r w:rsidR="00347C29" w:rsidRPr="00C9433D">
        <w:rPr>
          <w:rFonts w:cs="Arial"/>
          <w:spacing w:val="-1"/>
        </w:rPr>
        <w:t xml:space="preserve">to review </w:t>
      </w:r>
      <w:r w:rsidR="008213A2" w:rsidRPr="00C9433D">
        <w:rPr>
          <w:rFonts w:cs="Arial"/>
          <w:spacing w:val="-1"/>
        </w:rPr>
        <w:t>the internal arrangements and processes that ensure the use of personal information relating to service users or staff is lawful, ethical and effective.</w:t>
      </w:r>
    </w:p>
    <w:p w14:paraId="35A577E1" w14:textId="00B4F000" w:rsidR="00AD7FEF" w:rsidRPr="00C9433D" w:rsidRDefault="00AD7FEF" w:rsidP="006D1631">
      <w:pPr>
        <w:pStyle w:val="Heading2"/>
        <w:numPr>
          <w:ilvl w:val="0"/>
          <w:numId w:val="3"/>
        </w:numPr>
        <w:rPr>
          <w:rFonts w:ascii="Arial" w:hAnsi="Arial" w:cs="Arial"/>
        </w:rPr>
      </w:pPr>
      <w:bookmarkStart w:id="8" w:name="_Toc209618495"/>
      <w:r w:rsidRPr="00C9433D">
        <w:rPr>
          <w:rFonts w:ascii="Arial" w:hAnsi="Arial" w:cs="Arial"/>
        </w:rPr>
        <w:t xml:space="preserve">Access </w:t>
      </w:r>
      <w:r w:rsidR="0055006A" w:rsidRPr="00C9433D">
        <w:rPr>
          <w:rFonts w:ascii="Arial" w:hAnsi="Arial" w:cs="Arial"/>
        </w:rPr>
        <w:t>to</w:t>
      </w:r>
      <w:r w:rsidRPr="00C9433D">
        <w:rPr>
          <w:rFonts w:ascii="Arial" w:hAnsi="Arial" w:cs="Arial"/>
        </w:rPr>
        <w:t xml:space="preserve"> Personal Data</w:t>
      </w:r>
      <w:bookmarkEnd w:id="8"/>
    </w:p>
    <w:p w14:paraId="613FC79E" w14:textId="750DD1B0" w:rsidR="00120646" w:rsidRPr="00C9433D" w:rsidRDefault="00120646" w:rsidP="001850A6">
      <w:pPr>
        <w:pStyle w:val="BodyText"/>
        <w:ind w:left="360" w:right="516"/>
        <w:rPr>
          <w:rFonts w:cs="Arial"/>
          <w:spacing w:val="-1"/>
        </w:rPr>
      </w:pPr>
      <w:r w:rsidRPr="00C9433D">
        <w:rPr>
          <w:rFonts w:cs="Arial"/>
          <w:spacing w:val="-1"/>
        </w:rPr>
        <w:t xml:space="preserve">Article 15 of the </w:t>
      </w:r>
      <w:r w:rsidR="00B67FE4">
        <w:rPr>
          <w:rFonts w:cs="Arial"/>
          <w:spacing w:val="-1"/>
        </w:rPr>
        <w:t xml:space="preserve">UK </w:t>
      </w:r>
      <w:r w:rsidRPr="00C9433D">
        <w:rPr>
          <w:rFonts w:cs="Arial"/>
          <w:spacing w:val="-1"/>
        </w:rPr>
        <w:t>GDPR permits a Data Subject (the person to whom the personal data relates) or someone who has been appointed by th</w:t>
      </w:r>
      <w:r w:rsidR="00A47389" w:rsidRPr="00C9433D">
        <w:rPr>
          <w:rFonts w:cs="Arial"/>
          <w:spacing w:val="-1"/>
        </w:rPr>
        <w:t>e data subject</w:t>
      </w:r>
      <w:r w:rsidR="00FC06CA" w:rsidRPr="00C9433D">
        <w:rPr>
          <w:rFonts w:cs="Arial"/>
          <w:spacing w:val="-1"/>
        </w:rPr>
        <w:t xml:space="preserve">; </w:t>
      </w:r>
      <w:r w:rsidRPr="00C9433D">
        <w:rPr>
          <w:rFonts w:cs="Arial"/>
          <w:spacing w:val="-1"/>
        </w:rPr>
        <w:t xml:space="preserve">for </w:t>
      </w:r>
      <w:r w:rsidR="0055006A" w:rsidRPr="00C9433D">
        <w:rPr>
          <w:rFonts w:cs="Arial"/>
          <w:spacing w:val="-1"/>
        </w:rPr>
        <w:t>example,</w:t>
      </w:r>
      <w:r w:rsidRPr="00C9433D">
        <w:rPr>
          <w:rFonts w:cs="Arial"/>
          <w:spacing w:val="-1"/>
        </w:rPr>
        <w:t xml:space="preserve"> a Solicitor or Power of Attorney, a right of access to personal data held and to have communicated to him/her in an intelligible form</w:t>
      </w:r>
      <w:r w:rsidR="000F50DA" w:rsidRPr="00C9433D">
        <w:rPr>
          <w:rFonts w:cs="Arial"/>
          <w:spacing w:val="-1"/>
        </w:rPr>
        <w:t>:</w:t>
      </w:r>
      <w:r w:rsidR="001D0B76">
        <w:rPr>
          <w:rFonts w:cs="Arial"/>
          <w:spacing w:val="-1"/>
        </w:rPr>
        <w:t xml:space="preserve"> -</w:t>
      </w:r>
    </w:p>
    <w:p w14:paraId="66D9DF46" w14:textId="662B372D" w:rsidR="00120646" w:rsidRPr="00C9433D" w:rsidRDefault="00120646" w:rsidP="006D1631">
      <w:pPr>
        <w:pStyle w:val="BodyText"/>
        <w:numPr>
          <w:ilvl w:val="0"/>
          <w:numId w:val="8"/>
        </w:numPr>
        <w:ind w:right="516"/>
        <w:rPr>
          <w:rFonts w:cs="Arial"/>
          <w:spacing w:val="-1"/>
        </w:rPr>
      </w:pPr>
      <w:r w:rsidRPr="00C9433D">
        <w:rPr>
          <w:rFonts w:cs="Arial"/>
          <w:spacing w:val="-1"/>
        </w:rPr>
        <w:t xml:space="preserve">What kind of information </w:t>
      </w:r>
      <w:r w:rsidR="004A6F9F" w:rsidRPr="00C9433D">
        <w:rPr>
          <w:rFonts w:cs="Arial"/>
          <w:spacing w:val="-1"/>
        </w:rPr>
        <w:t>do we</w:t>
      </w:r>
      <w:r w:rsidRPr="00C9433D">
        <w:rPr>
          <w:rFonts w:cs="Arial"/>
          <w:spacing w:val="-1"/>
        </w:rPr>
        <w:t xml:space="preserve"> </w:t>
      </w:r>
      <w:r w:rsidR="004C0A62" w:rsidRPr="00C9433D">
        <w:rPr>
          <w:rFonts w:cs="Arial"/>
          <w:spacing w:val="-1"/>
        </w:rPr>
        <w:t>keep?</w:t>
      </w:r>
    </w:p>
    <w:p w14:paraId="4F576954" w14:textId="48328307" w:rsidR="00120646" w:rsidRPr="00C9433D" w:rsidRDefault="00120646" w:rsidP="006D1631">
      <w:pPr>
        <w:pStyle w:val="BodyText"/>
        <w:numPr>
          <w:ilvl w:val="0"/>
          <w:numId w:val="8"/>
        </w:numPr>
        <w:ind w:right="516"/>
        <w:rPr>
          <w:rFonts w:cs="Arial"/>
          <w:spacing w:val="-1"/>
        </w:rPr>
      </w:pPr>
      <w:r w:rsidRPr="00C9433D">
        <w:rPr>
          <w:rFonts w:cs="Arial"/>
          <w:spacing w:val="-1"/>
        </w:rPr>
        <w:t xml:space="preserve">The reason we keep it and how it is </w:t>
      </w:r>
      <w:r w:rsidR="00DC4B0B" w:rsidRPr="00C9433D">
        <w:rPr>
          <w:rFonts w:cs="Arial"/>
          <w:spacing w:val="-1"/>
        </w:rPr>
        <w:t>used.</w:t>
      </w:r>
    </w:p>
    <w:p w14:paraId="66D38212" w14:textId="68EE3621" w:rsidR="00120646" w:rsidRPr="00C9433D" w:rsidRDefault="00120646" w:rsidP="006D1631">
      <w:pPr>
        <w:pStyle w:val="BodyText"/>
        <w:numPr>
          <w:ilvl w:val="0"/>
          <w:numId w:val="8"/>
        </w:numPr>
        <w:ind w:right="516"/>
        <w:rPr>
          <w:rFonts w:cs="Arial"/>
          <w:spacing w:val="-1"/>
        </w:rPr>
      </w:pPr>
      <w:r w:rsidRPr="00C9433D">
        <w:rPr>
          <w:rFonts w:cs="Arial"/>
          <w:spacing w:val="-1"/>
        </w:rPr>
        <w:t xml:space="preserve">How long </w:t>
      </w:r>
      <w:r w:rsidR="004A6F9F" w:rsidRPr="00C9433D">
        <w:rPr>
          <w:rFonts w:cs="Arial"/>
          <w:spacing w:val="-1"/>
        </w:rPr>
        <w:t>will we</w:t>
      </w:r>
      <w:r w:rsidRPr="00C9433D">
        <w:rPr>
          <w:rFonts w:cs="Arial"/>
          <w:spacing w:val="-1"/>
        </w:rPr>
        <w:t xml:space="preserve"> keep the information, or the criteria used to determine that </w:t>
      </w:r>
      <w:r w:rsidR="00DC4B0B" w:rsidRPr="00C9433D">
        <w:rPr>
          <w:rFonts w:cs="Arial"/>
          <w:spacing w:val="-1"/>
        </w:rPr>
        <w:t>period.</w:t>
      </w:r>
    </w:p>
    <w:p w14:paraId="5B31DFB4" w14:textId="042E5463" w:rsidR="00120646" w:rsidRPr="00C9433D" w:rsidRDefault="00120646" w:rsidP="006D1631">
      <w:pPr>
        <w:pStyle w:val="BodyText"/>
        <w:numPr>
          <w:ilvl w:val="0"/>
          <w:numId w:val="8"/>
        </w:numPr>
        <w:ind w:right="516"/>
        <w:rPr>
          <w:rFonts w:cs="Arial"/>
          <w:spacing w:val="-1"/>
        </w:rPr>
      </w:pPr>
      <w:r w:rsidRPr="00C9433D">
        <w:rPr>
          <w:rFonts w:cs="Arial"/>
          <w:spacing w:val="-1"/>
        </w:rPr>
        <w:t xml:space="preserve">Who gave us the </w:t>
      </w:r>
      <w:r w:rsidR="004C0A62" w:rsidRPr="00C9433D">
        <w:rPr>
          <w:rFonts w:cs="Arial"/>
          <w:spacing w:val="-1"/>
        </w:rPr>
        <w:t>information?</w:t>
      </w:r>
    </w:p>
    <w:p w14:paraId="235FDD33" w14:textId="06B3842B" w:rsidR="00120646" w:rsidRPr="00C9433D" w:rsidRDefault="00120646" w:rsidP="006D1631">
      <w:pPr>
        <w:pStyle w:val="BodyText"/>
        <w:numPr>
          <w:ilvl w:val="0"/>
          <w:numId w:val="8"/>
        </w:numPr>
        <w:ind w:right="516"/>
        <w:rPr>
          <w:rFonts w:cs="Arial"/>
          <w:spacing w:val="-1"/>
        </w:rPr>
      </w:pPr>
      <w:r w:rsidRPr="00C9433D">
        <w:rPr>
          <w:rFonts w:cs="Arial"/>
          <w:spacing w:val="-1"/>
        </w:rPr>
        <w:t xml:space="preserve">Who we might share the information with, and who might see your </w:t>
      </w:r>
      <w:r w:rsidR="00DC4B0B" w:rsidRPr="00C9433D">
        <w:rPr>
          <w:rFonts w:cs="Arial"/>
          <w:spacing w:val="-1"/>
        </w:rPr>
        <w:t>information.</w:t>
      </w:r>
    </w:p>
    <w:p w14:paraId="2FB5BB14" w14:textId="32823D9B" w:rsidR="00120646" w:rsidRPr="00C9433D" w:rsidRDefault="00120646" w:rsidP="006D1631">
      <w:pPr>
        <w:pStyle w:val="BodyText"/>
        <w:numPr>
          <w:ilvl w:val="0"/>
          <w:numId w:val="8"/>
        </w:numPr>
        <w:ind w:right="516"/>
        <w:rPr>
          <w:rFonts w:cs="Arial"/>
          <w:spacing w:val="-1"/>
        </w:rPr>
      </w:pPr>
      <w:r w:rsidRPr="00C9433D">
        <w:rPr>
          <w:rFonts w:cs="Arial"/>
          <w:spacing w:val="-1"/>
        </w:rPr>
        <w:t xml:space="preserve">If we send the information </w:t>
      </w:r>
      <w:r w:rsidR="007D7FFB" w:rsidRPr="00C9433D">
        <w:rPr>
          <w:rFonts w:cs="Arial"/>
          <w:spacing w:val="-1"/>
        </w:rPr>
        <w:t>out with the UK</w:t>
      </w:r>
      <w:r w:rsidR="001D0B76">
        <w:rPr>
          <w:rFonts w:cs="Arial"/>
          <w:spacing w:val="-1"/>
        </w:rPr>
        <w:t>,</w:t>
      </w:r>
      <w:r w:rsidR="007D7FFB" w:rsidRPr="00C9433D">
        <w:rPr>
          <w:rFonts w:cs="Arial"/>
          <w:spacing w:val="-1"/>
        </w:rPr>
        <w:t xml:space="preserve"> </w:t>
      </w:r>
      <w:r w:rsidRPr="00C9433D">
        <w:rPr>
          <w:rFonts w:cs="Arial"/>
          <w:spacing w:val="-1"/>
        </w:rPr>
        <w:t xml:space="preserve">and if we do, what security </w:t>
      </w:r>
      <w:r w:rsidR="00DC4B0B" w:rsidRPr="00C9433D">
        <w:rPr>
          <w:rFonts w:cs="Arial"/>
          <w:spacing w:val="-1"/>
        </w:rPr>
        <w:t>measures do</w:t>
      </w:r>
      <w:r w:rsidRPr="00C9433D">
        <w:rPr>
          <w:rFonts w:cs="Arial"/>
          <w:spacing w:val="-1"/>
        </w:rPr>
        <w:t xml:space="preserve"> we take to protect </w:t>
      </w:r>
      <w:r w:rsidR="004C0A62" w:rsidRPr="00C9433D">
        <w:rPr>
          <w:rFonts w:cs="Arial"/>
          <w:spacing w:val="-1"/>
        </w:rPr>
        <w:t>it?</w:t>
      </w:r>
    </w:p>
    <w:p w14:paraId="69D6C807" w14:textId="77777777" w:rsidR="00120646" w:rsidRPr="00C9433D" w:rsidRDefault="00120646" w:rsidP="006D1631">
      <w:pPr>
        <w:pStyle w:val="BodyText"/>
        <w:numPr>
          <w:ilvl w:val="0"/>
          <w:numId w:val="8"/>
        </w:numPr>
        <w:ind w:right="516"/>
        <w:rPr>
          <w:rFonts w:cs="Arial"/>
          <w:spacing w:val="-1"/>
        </w:rPr>
      </w:pPr>
      <w:r w:rsidRPr="00C9433D">
        <w:rPr>
          <w:rFonts w:cs="Arial"/>
          <w:spacing w:val="-1"/>
        </w:rPr>
        <w:t>The right to lodge a complaint with the ICO; and</w:t>
      </w:r>
    </w:p>
    <w:p w14:paraId="4EF851C4" w14:textId="1AE1A906" w:rsidR="0084142C" w:rsidRPr="00C9433D" w:rsidRDefault="00120646" w:rsidP="006D1631">
      <w:pPr>
        <w:pStyle w:val="BodyText"/>
        <w:numPr>
          <w:ilvl w:val="0"/>
          <w:numId w:val="8"/>
        </w:numPr>
        <w:spacing w:before="8"/>
        <w:ind w:right="516"/>
        <w:rPr>
          <w:rFonts w:cs="Arial"/>
          <w:sz w:val="23"/>
          <w:szCs w:val="23"/>
        </w:rPr>
      </w:pPr>
      <w:r w:rsidRPr="00C9433D">
        <w:rPr>
          <w:rFonts w:cs="Arial"/>
          <w:spacing w:val="-1"/>
        </w:rPr>
        <w:t xml:space="preserve">What rights exist in regard to rectification, erasure, </w:t>
      </w:r>
      <w:r w:rsidR="00E719DC" w:rsidRPr="00C9433D">
        <w:rPr>
          <w:rFonts w:cs="Arial"/>
          <w:spacing w:val="-1"/>
        </w:rPr>
        <w:t>objection,</w:t>
      </w:r>
      <w:r w:rsidRPr="00C9433D">
        <w:rPr>
          <w:rFonts w:cs="Arial"/>
          <w:spacing w:val="-1"/>
        </w:rPr>
        <w:t xml:space="preserve"> or restriction of their personal data.</w:t>
      </w:r>
    </w:p>
    <w:p w14:paraId="056FB260" w14:textId="50E202C0" w:rsidR="00120646" w:rsidRPr="00C9433D" w:rsidRDefault="00120646" w:rsidP="00D817BD">
      <w:pPr>
        <w:pStyle w:val="BodyText"/>
        <w:spacing w:before="8"/>
        <w:ind w:left="360" w:right="516"/>
        <w:rPr>
          <w:rFonts w:cs="Arial"/>
          <w:sz w:val="23"/>
          <w:szCs w:val="23"/>
        </w:rPr>
      </w:pPr>
      <w:r w:rsidRPr="00C9433D">
        <w:rPr>
          <w:rFonts w:cs="Arial"/>
          <w:spacing w:val="-1"/>
        </w:rPr>
        <w:t xml:space="preserve">Data subjects </w:t>
      </w:r>
      <w:r w:rsidR="005A256C">
        <w:rPr>
          <w:rFonts w:cs="Arial"/>
          <w:spacing w:val="-1"/>
        </w:rPr>
        <w:t xml:space="preserve">also </w:t>
      </w:r>
      <w:r w:rsidRPr="00C9433D">
        <w:rPr>
          <w:rFonts w:cs="Arial"/>
          <w:spacing w:val="-1"/>
        </w:rPr>
        <w:t>have a right to have an explanation of any terms they may not understand.</w:t>
      </w:r>
    </w:p>
    <w:p w14:paraId="291AC719" w14:textId="4FA7E1B0" w:rsidR="00120646" w:rsidRPr="00C9433D" w:rsidRDefault="00120646" w:rsidP="006D1631">
      <w:pPr>
        <w:pStyle w:val="BodyText"/>
        <w:numPr>
          <w:ilvl w:val="1"/>
          <w:numId w:val="9"/>
        </w:numPr>
        <w:ind w:right="516"/>
        <w:rPr>
          <w:rFonts w:cs="Arial"/>
          <w:spacing w:val="-1"/>
        </w:rPr>
      </w:pPr>
      <w:r w:rsidRPr="00C9433D">
        <w:rPr>
          <w:rFonts w:cs="Arial"/>
          <w:spacing w:val="-1"/>
        </w:rPr>
        <w:t xml:space="preserve">The type of information which may be </w:t>
      </w:r>
      <w:r w:rsidR="00DC4B0B" w:rsidRPr="00C9433D">
        <w:rPr>
          <w:rFonts w:cs="Arial"/>
          <w:spacing w:val="-1"/>
        </w:rPr>
        <w:t>requested</w:t>
      </w:r>
      <w:r w:rsidRPr="00C9433D">
        <w:rPr>
          <w:rFonts w:cs="Arial"/>
          <w:spacing w:val="-1"/>
        </w:rPr>
        <w:t xml:space="preserve"> includes, but is not limited to:</w:t>
      </w:r>
      <w:r w:rsidR="001D0B76">
        <w:rPr>
          <w:rFonts w:cs="Arial"/>
          <w:spacing w:val="-1"/>
        </w:rPr>
        <w:t xml:space="preserve"> -</w:t>
      </w:r>
    </w:p>
    <w:p w14:paraId="7AD20495" w14:textId="034236A2" w:rsidR="007E4BE9" w:rsidRPr="00C9433D" w:rsidRDefault="009D503E" w:rsidP="006D1631">
      <w:pPr>
        <w:pStyle w:val="BodyText"/>
        <w:numPr>
          <w:ilvl w:val="0"/>
          <w:numId w:val="8"/>
        </w:numPr>
        <w:ind w:right="516"/>
        <w:rPr>
          <w:rFonts w:cs="Arial"/>
          <w:spacing w:val="-1"/>
        </w:rPr>
      </w:pPr>
      <w:r w:rsidRPr="00C9433D">
        <w:rPr>
          <w:rFonts w:cs="Arial"/>
          <w:spacing w:val="-1"/>
        </w:rPr>
        <w:t xml:space="preserve">Human </w:t>
      </w:r>
      <w:r w:rsidR="005A256C">
        <w:rPr>
          <w:rFonts w:cs="Arial"/>
          <w:spacing w:val="-1"/>
        </w:rPr>
        <w:t>r</w:t>
      </w:r>
      <w:r w:rsidR="000D5398" w:rsidRPr="00C9433D">
        <w:rPr>
          <w:rFonts w:cs="Arial"/>
          <w:spacing w:val="-1"/>
        </w:rPr>
        <w:t>esource</w:t>
      </w:r>
      <w:r w:rsidR="007E4BE9" w:rsidRPr="00C9433D">
        <w:rPr>
          <w:rFonts w:cs="Arial"/>
          <w:spacing w:val="-1"/>
        </w:rPr>
        <w:t xml:space="preserve"> </w:t>
      </w:r>
      <w:r w:rsidR="005A256C">
        <w:rPr>
          <w:rFonts w:cs="Arial"/>
          <w:spacing w:val="-1"/>
        </w:rPr>
        <w:t>f</w:t>
      </w:r>
      <w:r w:rsidR="007E4BE9" w:rsidRPr="00C9433D">
        <w:rPr>
          <w:rFonts w:cs="Arial"/>
          <w:spacing w:val="-1"/>
        </w:rPr>
        <w:t>iles</w:t>
      </w:r>
      <w:r w:rsidR="006C4291" w:rsidRPr="00C9433D">
        <w:rPr>
          <w:rFonts w:cs="Arial"/>
          <w:spacing w:val="-1"/>
        </w:rPr>
        <w:t xml:space="preserve">, including training </w:t>
      </w:r>
      <w:r w:rsidR="00DC4B0B" w:rsidRPr="00C9433D">
        <w:rPr>
          <w:rFonts w:cs="Arial"/>
          <w:spacing w:val="-1"/>
        </w:rPr>
        <w:t>records</w:t>
      </w:r>
      <w:r w:rsidR="00DC4B0B">
        <w:rPr>
          <w:rFonts w:cs="Arial"/>
          <w:spacing w:val="-1"/>
        </w:rPr>
        <w:t>.</w:t>
      </w:r>
    </w:p>
    <w:p w14:paraId="0354C2BB" w14:textId="452690C3" w:rsidR="00120646" w:rsidRPr="00C9433D" w:rsidRDefault="00120646" w:rsidP="006D1631">
      <w:pPr>
        <w:pStyle w:val="BodyText"/>
        <w:numPr>
          <w:ilvl w:val="0"/>
          <w:numId w:val="8"/>
        </w:numPr>
        <w:ind w:right="516"/>
        <w:rPr>
          <w:rFonts w:cs="Arial"/>
          <w:spacing w:val="-1"/>
        </w:rPr>
      </w:pPr>
      <w:r w:rsidRPr="00C9433D">
        <w:rPr>
          <w:rFonts w:cs="Arial"/>
          <w:spacing w:val="-1"/>
        </w:rPr>
        <w:t xml:space="preserve">Complaints </w:t>
      </w:r>
      <w:r w:rsidR="00DC4B0B">
        <w:rPr>
          <w:rFonts w:cs="Arial"/>
          <w:spacing w:val="-1"/>
        </w:rPr>
        <w:t>f</w:t>
      </w:r>
      <w:r w:rsidR="00DC4B0B" w:rsidRPr="00C9433D">
        <w:rPr>
          <w:rFonts w:cs="Arial"/>
          <w:spacing w:val="-1"/>
        </w:rPr>
        <w:t>iles</w:t>
      </w:r>
      <w:r w:rsidR="00DC4B0B">
        <w:rPr>
          <w:rFonts w:cs="Arial"/>
          <w:spacing w:val="-1"/>
        </w:rPr>
        <w:t>.</w:t>
      </w:r>
    </w:p>
    <w:p w14:paraId="65BF3FB2" w14:textId="37572526" w:rsidR="00120646" w:rsidRPr="00C9433D" w:rsidRDefault="00DC4B0B" w:rsidP="006D1631">
      <w:pPr>
        <w:pStyle w:val="BodyText"/>
        <w:numPr>
          <w:ilvl w:val="0"/>
          <w:numId w:val="8"/>
        </w:numPr>
        <w:ind w:right="516"/>
        <w:rPr>
          <w:rFonts w:cs="Arial"/>
          <w:spacing w:val="-1"/>
        </w:rPr>
      </w:pPr>
      <w:r w:rsidRPr="00C9433D">
        <w:rPr>
          <w:rFonts w:cs="Arial"/>
          <w:spacing w:val="-1"/>
        </w:rPr>
        <w:t>Emails</w:t>
      </w:r>
      <w:r>
        <w:rPr>
          <w:rFonts w:cs="Arial"/>
          <w:spacing w:val="-1"/>
        </w:rPr>
        <w:t>.</w:t>
      </w:r>
    </w:p>
    <w:p w14:paraId="74FB7F9B" w14:textId="33D22CC7" w:rsidR="00120646" w:rsidRPr="00C9433D" w:rsidRDefault="00120646" w:rsidP="006D1631">
      <w:pPr>
        <w:pStyle w:val="BodyText"/>
        <w:numPr>
          <w:ilvl w:val="0"/>
          <w:numId w:val="8"/>
        </w:numPr>
        <w:ind w:right="516"/>
        <w:rPr>
          <w:rFonts w:cs="Arial"/>
          <w:spacing w:val="-1"/>
        </w:rPr>
      </w:pPr>
      <w:r w:rsidRPr="00C9433D">
        <w:rPr>
          <w:rFonts w:cs="Arial"/>
          <w:spacing w:val="-1"/>
        </w:rPr>
        <w:t xml:space="preserve">Incident </w:t>
      </w:r>
      <w:r w:rsidR="00DC4B0B">
        <w:rPr>
          <w:rFonts w:cs="Arial"/>
          <w:spacing w:val="-1"/>
        </w:rPr>
        <w:t>r</w:t>
      </w:r>
      <w:r w:rsidR="00DC4B0B" w:rsidRPr="00C9433D">
        <w:rPr>
          <w:rFonts w:cs="Arial"/>
          <w:spacing w:val="-1"/>
        </w:rPr>
        <w:t>eports</w:t>
      </w:r>
      <w:r w:rsidR="00DC4B0B">
        <w:rPr>
          <w:rFonts w:cs="Arial"/>
          <w:spacing w:val="-1"/>
        </w:rPr>
        <w:t>.</w:t>
      </w:r>
      <w:r w:rsidRPr="00C9433D">
        <w:rPr>
          <w:rFonts w:cs="Arial"/>
          <w:spacing w:val="-1"/>
        </w:rPr>
        <w:t xml:space="preserve"> </w:t>
      </w:r>
    </w:p>
    <w:p w14:paraId="66F92E22" w14:textId="48F6D20F" w:rsidR="006C4291" w:rsidRPr="00C9433D" w:rsidRDefault="007E4BE9" w:rsidP="006D1631">
      <w:pPr>
        <w:pStyle w:val="BodyText"/>
        <w:numPr>
          <w:ilvl w:val="0"/>
          <w:numId w:val="8"/>
        </w:numPr>
        <w:ind w:right="516"/>
        <w:rPr>
          <w:rFonts w:cs="Arial"/>
          <w:spacing w:val="-1"/>
        </w:rPr>
      </w:pPr>
      <w:r w:rsidRPr="00C9433D">
        <w:rPr>
          <w:rFonts w:cs="Arial"/>
          <w:spacing w:val="-1"/>
        </w:rPr>
        <w:t xml:space="preserve">Athlete </w:t>
      </w:r>
      <w:r w:rsidR="005A256C">
        <w:rPr>
          <w:rFonts w:cs="Arial"/>
          <w:spacing w:val="-1"/>
        </w:rPr>
        <w:t>r</w:t>
      </w:r>
      <w:r w:rsidR="00D33848" w:rsidRPr="00C9433D">
        <w:rPr>
          <w:rFonts w:cs="Arial"/>
          <w:spacing w:val="-1"/>
        </w:rPr>
        <w:t>ecords</w:t>
      </w:r>
      <w:r w:rsidR="00421E61">
        <w:rPr>
          <w:rFonts w:cs="Arial"/>
          <w:spacing w:val="-1"/>
        </w:rPr>
        <w:t>; and</w:t>
      </w:r>
    </w:p>
    <w:p w14:paraId="1EF41E34" w14:textId="55F8572A" w:rsidR="00120646" w:rsidRPr="00C9433D" w:rsidRDefault="00120646" w:rsidP="006D1631">
      <w:pPr>
        <w:pStyle w:val="BodyText"/>
        <w:numPr>
          <w:ilvl w:val="0"/>
          <w:numId w:val="8"/>
        </w:numPr>
        <w:ind w:right="516"/>
        <w:rPr>
          <w:rFonts w:cs="Arial"/>
          <w:spacing w:val="-1"/>
        </w:rPr>
      </w:pPr>
      <w:r w:rsidRPr="00C9433D">
        <w:rPr>
          <w:rFonts w:cs="Arial"/>
          <w:spacing w:val="-1"/>
        </w:rPr>
        <w:t xml:space="preserve">Photographs or </w:t>
      </w:r>
      <w:r w:rsidR="00E40483">
        <w:rPr>
          <w:rFonts w:cs="Arial"/>
          <w:spacing w:val="-1"/>
        </w:rPr>
        <w:t>v</w:t>
      </w:r>
      <w:r w:rsidR="006C4291" w:rsidRPr="00C9433D">
        <w:rPr>
          <w:rFonts w:cs="Arial"/>
          <w:spacing w:val="-1"/>
        </w:rPr>
        <w:t xml:space="preserve">ideo </w:t>
      </w:r>
      <w:r w:rsidR="00E40483">
        <w:rPr>
          <w:rFonts w:cs="Arial"/>
          <w:spacing w:val="-1"/>
        </w:rPr>
        <w:t>f</w:t>
      </w:r>
      <w:r w:rsidR="006C4291" w:rsidRPr="00C9433D">
        <w:rPr>
          <w:rFonts w:cs="Arial"/>
          <w:spacing w:val="-1"/>
        </w:rPr>
        <w:t>ootage including CCTV images</w:t>
      </w:r>
      <w:r w:rsidR="00421E61">
        <w:rPr>
          <w:rFonts w:cs="Arial"/>
          <w:spacing w:val="-1"/>
        </w:rPr>
        <w:t>.</w:t>
      </w:r>
    </w:p>
    <w:p w14:paraId="38CACD08" w14:textId="5903BF64" w:rsidR="00EA159D" w:rsidRPr="00C9433D" w:rsidRDefault="00EA159D" w:rsidP="006D1631">
      <w:pPr>
        <w:pStyle w:val="BodyText"/>
        <w:numPr>
          <w:ilvl w:val="1"/>
          <w:numId w:val="9"/>
        </w:numPr>
        <w:ind w:right="516"/>
        <w:rPr>
          <w:rFonts w:cs="Arial"/>
          <w:spacing w:val="-1"/>
        </w:rPr>
      </w:pPr>
      <w:r w:rsidRPr="00C9433D">
        <w:rPr>
          <w:rFonts w:cs="Arial"/>
          <w:spacing w:val="-1"/>
        </w:rPr>
        <w:t xml:space="preserve">Any living person who is the subject of personal data held and processed by </w:t>
      </w:r>
      <w:r w:rsidR="0066063E" w:rsidRPr="00C9433D">
        <w:rPr>
          <w:rFonts w:cs="Arial"/>
          <w:b/>
          <w:spacing w:val="-1"/>
        </w:rPr>
        <w:t>sport</w:t>
      </w:r>
      <w:r w:rsidR="0066063E" w:rsidRPr="00C9433D">
        <w:rPr>
          <w:rFonts w:cs="Arial"/>
          <w:spacing w:val="-1"/>
        </w:rPr>
        <w:t>scotland</w:t>
      </w:r>
      <w:r w:rsidRPr="00C9433D">
        <w:rPr>
          <w:rFonts w:cs="Arial"/>
          <w:spacing w:val="-1"/>
        </w:rPr>
        <w:t xml:space="preserve"> has a right </w:t>
      </w:r>
      <w:r w:rsidR="00B01022" w:rsidRPr="00C9433D">
        <w:rPr>
          <w:rFonts w:cs="Arial"/>
          <w:spacing w:val="-1"/>
        </w:rPr>
        <w:t>to</w:t>
      </w:r>
      <w:r w:rsidRPr="00C9433D">
        <w:rPr>
          <w:rFonts w:cs="Arial"/>
          <w:spacing w:val="-1"/>
        </w:rPr>
        <w:t xml:space="preserve"> </w:t>
      </w:r>
      <w:r w:rsidR="00AF14D5" w:rsidRPr="00C9433D">
        <w:rPr>
          <w:rFonts w:cs="Arial"/>
          <w:spacing w:val="-1"/>
        </w:rPr>
        <w:t>access</w:t>
      </w:r>
      <w:r w:rsidRPr="00C9433D">
        <w:rPr>
          <w:rFonts w:cs="Arial"/>
          <w:spacing w:val="-1"/>
        </w:rPr>
        <w:t xml:space="preserve"> that personal data, regardless of where they reside.</w:t>
      </w:r>
    </w:p>
    <w:p w14:paraId="57287DF4" w14:textId="29DE4F7C" w:rsidR="00EA159D" w:rsidRPr="00844879" w:rsidRDefault="00EA159D" w:rsidP="00844879">
      <w:pPr>
        <w:pStyle w:val="BodyText"/>
        <w:numPr>
          <w:ilvl w:val="1"/>
          <w:numId w:val="9"/>
        </w:numPr>
        <w:ind w:right="516"/>
        <w:rPr>
          <w:rFonts w:cs="Arial"/>
          <w:spacing w:val="-1"/>
        </w:rPr>
      </w:pPr>
      <w:r w:rsidRPr="00C9433D">
        <w:rPr>
          <w:rFonts w:cs="Arial"/>
          <w:spacing w:val="-1"/>
        </w:rPr>
        <w:t>A</w:t>
      </w:r>
      <w:r w:rsidR="009506B3" w:rsidRPr="00C9433D">
        <w:rPr>
          <w:rFonts w:cs="Arial"/>
          <w:spacing w:val="-1"/>
        </w:rPr>
        <w:t xml:space="preserve"> data subject</w:t>
      </w:r>
      <w:r w:rsidRPr="00C9433D">
        <w:rPr>
          <w:rFonts w:cs="Arial"/>
          <w:spacing w:val="-1"/>
        </w:rPr>
        <w:t xml:space="preserve"> does not have the right to access someone else’s personal information</w:t>
      </w:r>
      <w:r w:rsidR="00844879">
        <w:rPr>
          <w:rFonts w:cs="Arial"/>
          <w:spacing w:val="-1"/>
        </w:rPr>
        <w:t xml:space="preserve"> </w:t>
      </w:r>
      <w:r w:rsidRPr="00844879">
        <w:rPr>
          <w:rFonts w:cs="Arial"/>
          <w:spacing w:val="-1"/>
        </w:rPr>
        <w:t>unless they are an authorised representative</w:t>
      </w:r>
      <w:r w:rsidR="00E40483">
        <w:rPr>
          <w:rFonts w:cs="Arial"/>
          <w:spacing w:val="-1"/>
        </w:rPr>
        <w:t xml:space="preserve">, </w:t>
      </w:r>
      <w:r w:rsidRPr="00844879">
        <w:rPr>
          <w:rFonts w:cs="Arial"/>
          <w:spacing w:val="-1"/>
        </w:rPr>
        <w:t>have parental responsibility</w:t>
      </w:r>
      <w:r w:rsidR="00E40483">
        <w:rPr>
          <w:rFonts w:cs="Arial"/>
          <w:spacing w:val="-1"/>
        </w:rPr>
        <w:t>,</w:t>
      </w:r>
      <w:r w:rsidRPr="00844879">
        <w:rPr>
          <w:rFonts w:cs="Arial"/>
          <w:spacing w:val="-1"/>
        </w:rPr>
        <w:t xml:space="preserve"> or are legally entitled to receive this.</w:t>
      </w:r>
    </w:p>
    <w:p w14:paraId="0BE17B3F" w14:textId="4BD555C2" w:rsidR="00EA159D" w:rsidRPr="00C9433D" w:rsidRDefault="00EA159D" w:rsidP="006D1631">
      <w:pPr>
        <w:pStyle w:val="BodyText"/>
        <w:numPr>
          <w:ilvl w:val="1"/>
          <w:numId w:val="9"/>
        </w:numPr>
        <w:ind w:right="516"/>
        <w:rPr>
          <w:rFonts w:cs="Arial"/>
          <w:spacing w:val="-1"/>
        </w:rPr>
      </w:pPr>
      <w:r w:rsidRPr="00C9433D">
        <w:rPr>
          <w:rFonts w:cs="Arial"/>
          <w:spacing w:val="-1"/>
        </w:rPr>
        <w:t>A S</w:t>
      </w:r>
      <w:r w:rsidR="007014CB">
        <w:rPr>
          <w:rFonts w:cs="Arial"/>
          <w:spacing w:val="-1"/>
        </w:rPr>
        <w:t xml:space="preserve">ubject </w:t>
      </w:r>
      <w:r w:rsidRPr="00C9433D">
        <w:rPr>
          <w:rFonts w:cs="Arial"/>
          <w:spacing w:val="-1"/>
        </w:rPr>
        <w:t>A</w:t>
      </w:r>
      <w:r w:rsidR="007014CB">
        <w:rPr>
          <w:rFonts w:cs="Arial"/>
          <w:spacing w:val="-1"/>
        </w:rPr>
        <w:t xml:space="preserve">ccess </w:t>
      </w:r>
      <w:r w:rsidRPr="00C9433D">
        <w:rPr>
          <w:rFonts w:cs="Arial"/>
          <w:spacing w:val="-1"/>
        </w:rPr>
        <w:t>R</w:t>
      </w:r>
      <w:r w:rsidR="007014CB">
        <w:rPr>
          <w:rFonts w:cs="Arial"/>
          <w:spacing w:val="-1"/>
        </w:rPr>
        <w:t>equest</w:t>
      </w:r>
      <w:r w:rsidRPr="00C9433D">
        <w:rPr>
          <w:rFonts w:cs="Arial"/>
          <w:spacing w:val="-1"/>
        </w:rPr>
        <w:t xml:space="preserve"> can be made by:</w:t>
      </w:r>
      <w:r w:rsidR="003E2AD5">
        <w:rPr>
          <w:rFonts w:cs="Arial"/>
          <w:spacing w:val="-1"/>
        </w:rPr>
        <w:t xml:space="preserve"> - </w:t>
      </w:r>
    </w:p>
    <w:p w14:paraId="6441DA41" w14:textId="3C52E8F8" w:rsidR="00EA159D" w:rsidRPr="00C9433D" w:rsidRDefault="00B01022" w:rsidP="006D1631">
      <w:pPr>
        <w:pStyle w:val="BodyText"/>
        <w:widowControl w:val="0"/>
        <w:numPr>
          <w:ilvl w:val="0"/>
          <w:numId w:val="6"/>
        </w:numPr>
        <w:tabs>
          <w:tab w:val="left" w:pos="1114"/>
        </w:tabs>
        <w:spacing w:before="69" w:after="0" w:line="240" w:lineRule="auto"/>
        <w:rPr>
          <w:rFonts w:cs="Arial"/>
          <w:spacing w:val="-1"/>
        </w:rPr>
      </w:pPr>
      <w:r w:rsidRPr="00C9433D">
        <w:rPr>
          <w:rFonts w:cs="Arial"/>
          <w:spacing w:val="-1"/>
        </w:rPr>
        <w:lastRenderedPageBreak/>
        <w:t>Email</w:t>
      </w:r>
      <w:r>
        <w:rPr>
          <w:rFonts w:cs="Arial"/>
          <w:spacing w:val="-1"/>
        </w:rPr>
        <w:t>.</w:t>
      </w:r>
    </w:p>
    <w:p w14:paraId="4B4037D6" w14:textId="5C87A5EF" w:rsidR="00EA159D" w:rsidRPr="00C9433D" w:rsidRDefault="00B01022" w:rsidP="006D1631">
      <w:pPr>
        <w:pStyle w:val="BodyText"/>
        <w:widowControl w:val="0"/>
        <w:numPr>
          <w:ilvl w:val="0"/>
          <w:numId w:val="6"/>
        </w:numPr>
        <w:tabs>
          <w:tab w:val="left" w:pos="1114"/>
        </w:tabs>
        <w:spacing w:before="69" w:after="0" w:line="240" w:lineRule="auto"/>
        <w:rPr>
          <w:rFonts w:cs="Arial"/>
          <w:spacing w:val="-1"/>
        </w:rPr>
      </w:pPr>
      <w:r w:rsidRPr="00C9433D">
        <w:rPr>
          <w:rFonts w:cs="Arial"/>
          <w:spacing w:val="-1"/>
        </w:rPr>
        <w:t>Post</w:t>
      </w:r>
      <w:r>
        <w:rPr>
          <w:rFonts w:cs="Arial"/>
          <w:spacing w:val="-1"/>
        </w:rPr>
        <w:t>.</w:t>
      </w:r>
    </w:p>
    <w:p w14:paraId="79AAD711" w14:textId="1D5412E2" w:rsidR="00EA159D" w:rsidRPr="00C9433D" w:rsidRDefault="00B01022" w:rsidP="006D1631">
      <w:pPr>
        <w:pStyle w:val="BodyText"/>
        <w:widowControl w:val="0"/>
        <w:numPr>
          <w:ilvl w:val="0"/>
          <w:numId w:val="6"/>
        </w:numPr>
        <w:tabs>
          <w:tab w:val="left" w:pos="1114"/>
        </w:tabs>
        <w:spacing w:before="69" w:after="0" w:line="240" w:lineRule="auto"/>
        <w:rPr>
          <w:rFonts w:cs="Arial"/>
          <w:spacing w:val="-1"/>
        </w:rPr>
      </w:pPr>
      <w:r w:rsidRPr="00C9433D">
        <w:rPr>
          <w:rFonts w:cs="Arial"/>
          <w:spacing w:val="-1"/>
        </w:rPr>
        <w:t>Verbally</w:t>
      </w:r>
      <w:r>
        <w:rPr>
          <w:rFonts w:cs="Arial"/>
          <w:spacing w:val="-1"/>
        </w:rPr>
        <w:t>.</w:t>
      </w:r>
    </w:p>
    <w:p w14:paraId="2A09AE93" w14:textId="4CCA136F" w:rsidR="00EA159D" w:rsidRPr="00C9433D" w:rsidRDefault="00EA159D" w:rsidP="006D1631">
      <w:pPr>
        <w:pStyle w:val="BodyText"/>
        <w:widowControl w:val="0"/>
        <w:numPr>
          <w:ilvl w:val="0"/>
          <w:numId w:val="6"/>
        </w:numPr>
        <w:tabs>
          <w:tab w:val="left" w:pos="1114"/>
        </w:tabs>
        <w:spacing w:before="69" w:after="0" w:line="240" w:lineRule="auto"/>
        <w:rPr>
          <w:rFonts w:cs="Arial"/>
          <w:spacing w:val="-1"/>
        </w:rPr>
      </w:pPr>
      <w:r w:rsidRPr="00C9433D">
        <w:rPr>
          <w:rFonts w:cs="Arial"/>
          <w:spacing w:val="-1"/>
        </w:rPr>
        <w:t>Social Media</w:t>
      </w:r>
      <w:r w:rsidR="003E2AD5">
        <w:rPr>
          <w:rFonts w:cs="Arial"/>
          <w:spacing w:val="-1"/>
        </w:rPr>
        <w:t>; or</w:t>
      </w:r>
    </w:p>
    <w:p w14:paraId="507AF992" w14:textId="007AC1C0" w:rsidR="00EA159D" w:rsidRPr="00C9433D" w:rsidRDefault="003E2AD5" w:rsidP="006D1631">
      <w:pPr>
        <w:pStyle w:val="BodyText"/>
        <w:widowControl w:val="0"/>
        <w:numPr>
          <w:ilvl w:val="0"/>
          <w:numId w:val="6"/>
        </w:numPr>
        <w:tabs>
          <w:tab w:val="left" w:pos="1114"/>
        </w:tabs>
        <w:spacing w:before="69" w:after="0" w:line="240" w:lineRule="auto"/>
        <w:rPr>
          <w:rFonts w:cs="Arial"/>
          <w:spacing w:val="-1"/>
        </w:rPr>
      </w:pPr>
      <w:r>
        <w:rPr>
          <w:rFonts w:cs="Arial"/>
          <w:spacing w:val="-1"/>
        </w:rPr>
        <w:t xml:space="preserve">Via the </w:t>
      </w:r>
      <w:r w:rsidR="007E5F1C">
        <w:rPr>
          <w:rFonts w:cs="Arial"/>
          <w:spacing w:val="-1"/>
        </w:rPr>
        <w:t>c</w:t>
      </w:r>
      <w:r w:rsidR="00EA159D" w:rsidRPr="00C9433D">
        <w:rPr>
          <w:rFonts w:cs="Arial"/>
          <w:spacing w:val="-1"/>
        </w:rPr>
        <w:t xml:space="preserve">orporate </w:t>
      </w:r>
      <w:r w:rsidR="007E5F1C">
        <w:rPr>
          <w:rFonts w:cs="Arial"/>
          <w:spacing w:val="-1"/>
        </w:rPr>
        <w:t>w</w:t>
      </w:r>
      <w:r w:rsidR="00EA159D" w:rsidRPr="00C9433D">
        <w:rPr>
          <w:rFonts w:cs="Arial"/>
          <w:spacing w:val="-1"/>
        </w:rPr>
        <w:t>ebsite</w:t>
      </w:r>
      <w:r w:rsidR="007E5F1C">
        <w:rPr>
          <w:rFonts w:cs="Arial"/>
          <w:spacing w:val="-1"/>
        </w:rPr>
        <w:t>.</w:t>
      </w:r>
      <w:r w:rsidR="00EA159D" w:rsidRPr="00C9433D">
        <w:rPr>
          <w:rFonts w:cs="Arial"/>
          <w:spacing w:val="-1"/>
        </w:rPr>
        <w:t xml:space="preserve"> </w:t>
      </w:r>
    </w:p>
    <w:p w14:paraId="05D41376" w14:textId="77777777" w:rsidR="008267D4" w:rsidRPr="00C9433D" w:rsidRDefault="008267D4" w:rsidP="008267D4">
      <w:pPr>
        <w:pStyle w:val="BodyText"/>
        <w:widowControl w:val="0"/>
        <w:tabs>
          <w:tab w:val="left" w:pos="1114"/>
        </w:tabs>
        <w:spacing w:before="69" w:after="0" w:line="240" w:lineRule="auto"/>
        <w:ind w:left="360"/>
        <w:rPr>
          <w:rFonts w:cs="Arial"/>
          <w:spacing w:val="-1"/>
        </w:rPr>
      </w:pPr>
    </w:p>
    <w:p w14:paraId="5EF8C5D9" w14:textId="1A5EFCA1" w:rsidR="00EA159D" w:rsidRPr="00C9433D" w:rsidRDefault="00EA159D" w:rsidP="008267D4">
      <w:pPr>
        <w:pStyle w:val="BodyText"/>
        <w:ind w:left="360" w:right="516"/>
        <w:rPr>
          <w:rFonts w:cs="Arial"/>
          <w:spacing w:val="-1"/>
        </w:rPr>
      </w:pPr>
      <w:r w:rsidRPr="00C9433D">
        <w:rPr>
          <w:rFonts w:cs="Arial"/>
          <w:spacing w:val="-1"/>
        </w:rPr>
        <w:t xml:space="preserve">SARs made online must be treated like any other SAR when they are </w:t>
      </w:r>
      <w:r w:rsidR="00B01022" w:rsidRPr="00C9433D">
        <w:rPr>
          <w:rFonts w:cs="Arial"/>
          <w:spacing w:val="-1"/>
        </w:rPr>
        <w:t>received,</w:t>
      </w:r>
      <w:r w:rsidR="0078643D">
        <w:rPr>
          <w:rFonts w:cs="Arial"/>
          <w:spacing w:val="-1"/>
        </w:rPr>
        <w:t xml:space="preserve"> however</w:t>
      </w:r>
      <w:r w:rsidRPr="00C9433D">
        <w:rPr>
          <w:rFonts w:cs="Arial"/>
          <w:spacing w:val="-1"/>
        </w:rPr>
        <w:t xml:space="preserve"> </w:t>
      </w:r>
      <w:r w:rsidRPr="00C9433D">
        <w:rPr>
          <w:rFonts w:cs="Arial"/>
          <w:b/>
          <w:spacing w:val="-1"/>
        </w:rPr>
        <w:t>sport</w:t>
      </w:r>
      <w:r w:rsidRPr="00C9433D">
        <w:rPr>
          <w:rFonts w:cs="Arial"/>
          <w:spacing w:val="-1"/>
        </w:rPr>
        <w:t xml:space="preserve">scotland </w:t>
      </w:r>
      <w:r w:rsidRPr="00C9433D">
        <w:rPr>
          <w:rFonts w:cs="Arial"/>
          <w:b/>
          <w:spacing w:val="-1"/>
          <w:u w:val="single"/>
        </w:rPr>
        <w:t>will not</w:t>
      </w:r>
      <w:r w:rsidRPr="00C9433D">
        <w:rPr>
          <w:rFonts w:cs="Arial"/>
          <w:spacing w:val="-1"/>
        </w:rPr>
        <w:t xml:space="preserve"> provide personal information via social media channels.</w:t>
      </w:r>
    </w:p>
    <w:p w14:paraId="08CB0F85" w14:textId="3C9A5509" w:rsidR="00EA159D" w:rsidRPr="00C9433D" w:rsidRDefault="00EA159D" w:rsidP="008267D4">
      <w:pPr>
        <w:pStyle w:val="BodyText"/>
        <w:ind w:left="360" w:right="516"/>
        <w:rPr>
          <w:rFonts w:cs="Arial"/>
          <w:spacing w:val="-1"/>
        </w:rPr>
      </w:pPr>
      <w:r w:rsidRPr="00C9433D">
        <w:rPr>
          <w:rFonts w:cs="Arial"/>
          <w:spacing w:val="-1"/>
        </w:rPr>
        <w:t xml:space="preserve">Responses to requests must be provided in writing, </w:t>
      </w:r>
      <w:r w:rsidR="00614D71">
        <w:rPr>
          <w:rFonts w:cs="Arial"/>
          <w:spacing w:val="-1"/>
        </w:rPr>
        <w:t>i</w:t>
      </w:r>
      <w:r w:rsidRPr="00C9433D">
        <w:rPr>
          <w:rFonts w:cs="Arial"/>
          <w:spacing w:val="-1"/>
        </w:rPr>
        <w:t>ncluding, where appropriate, by electronic means.</w:t>
      </w:r>
    </w:p>
    <w:p w14:paraId="711F1431" w14:textId="77777777" w:rsidR="00EA159D" w:rsidRPr="00C9433D" w:rsidRDefault="00EA159D" w:rsidP="008267D4">
      <w:pPr>
        <w:pStyle w:val="BodyText"/>
        <w:ind w:left="360" w:right="516"/>
        <w:rPr>
          <w:rFonts w:cs="Arial"/>
          <w:spacing w:val="-1"/>
        </w:rPr>
      </w:pPr>
      <w:r w:rsidRPr="00C9433D">
        <w:rPr>
          <w:rFonts w:cs="Arial"/>
          <w:spacing w:val="-1"/>
        </w:rPr>
        <w:t>Where applicants make the request electronically, then unless otherwise requested by the applicant, the response should be sent in a commonly used electronic format.</w:t>
      </w:r>
    </w:p>
    <w:p w14:paraId="50568274" w14:textId="1A0DED4E" w:rsidR="00EA159D" w:rsidRPr="00C9433D" w:rsidRDefault="00EA159D" w:rsidP="008267D4">
      <w:pPr>
        <w:pStyle w:val="BodyText"/>
        <w:ind w:left="360" w:right="516"/>
        <w:rPr>
          <w:rFonts w:cs="Arial"/>
          <w:spacing w:val="-1"/>
        </w:rPr>
      </w:pPr>
      <w:r w:rsidRPr="00C9433D">
        <w:rPr>
          <w:rFonts w:cs="Arial"/>
          <w:spacing w:val="-1"/>
        </w:rPr>
        <w:t>The information may be requested orally, provided that the identity of the applicant is proven.  A written response should be sent to the applicant confirming understanding of the verbal request</w:t>
      </w:r>
      <w:r w:rsidR="00E719DC">
        <w:rPr>
          <w:rFonts w:cs="Arial"/>
          <w:spacing w:val="-1"/>
        </w:rPr>
        <w:t xml:space="preserve">. </w:t>
      </w:r>
    </w:p>
    <w:p w14:paraId="6296775F" w14:textId="2B73FA07" w:rsidR="00EA159D" w:rsidRPr="00C9433D" w:rsidRDefault="00EA159D" w:rsidP="006D1631">
      <w:pPr>
        <w:pStyle w:val="BodyText"/>
        <w:numPr>
          <w:ilvl w:val="1"/>
          <w:numId w:val="9"/>
        </w:numPr>
        <w:ind w:right="516"/>
        <w:rPr>
          <w:rFonts w:cs="Arial"/>
          <w:spacing w:val="-1"/>
        </w:rPr>
      </w:pPr>
      <w:r w:rsidRPr="00C9433D">
        <w:rPr>
          <w:rFonts w:cs="Arial"/>
          <w:spacing w:val="-1"/>
        </w:rPr>
        <w:t xml:space="preserve">An athlete may make a request to see their record or ask for a copy of a specific document from their record (e.g., blood results) during </w:t>
      </w:r>
      <w:r w:rsidR="00B01022" w:rsidRPr="00C9433D">
        <w:rPr>
          <w:rFonts w:cs="Arial"/>
          <w:spacing w:val="-1"/>
        </w:rPr>
        <w:t>consultation</w:t>
      </w:r>
      <w:r w:rsidRPr="00C9433D">
        <w:rPr>
          <w:rFonts w:cs="Arial"/>
          <w:spacing w:val="-1"/>
        </w:rPr>
        <w:t xml:space="preserve"> with the relevant </w:t>
      </w:r>
      <w:r w:rsidR="00D854F1" w:rsidRPr="00C9433D">
        <w:rPr>
          <w:rFonts w:cs="Arial"/>
          <w:spacing w:val="-1"/>
        </w:rPr>
        <w:t>Health P</w:t>
      </w:r>
      <w:r w:rsidRPr="00C9433D">
        <w:rPr>
          <w:rFonts w:cs="Arial"/>
          <w:spacing w:val="-1"/>
        </w:rPr>
        <w:t>rofessional.  The decision whether to provide this to the athlete</w:t>
      </w:r>
      <w:r w:rsidR="00E719DC">
        <w:rPr>
          <w:rFonts w:cs="Arial"/>
          <w:spacing w:val="-1"/>
        </w:rPr>
        <w:t>,</w:t>
      </w:r>
      <w:r w:rsidRPr="00C9433D">
        <w:rPr>
          <w:rFonts w:cs="Arial"/>
          <w:spacing w:val="-1"/>
        </w:rPr>
        <w:t xml:space="preserve"> or not</w:t>
      </w:r>
      <w:r w:rsidR="00D561F9">
        <w:rPr>
          <w:rFonts w:cs="Arial"/>
          <w:spacing w:val="-1"/>
        </w:rPr>
        <w:t>,</w:t>
      </w:r>
      <w:r w:rsidRPr="00C9433D">
        <w:rPr>
          <w:rFonts w:cs="Arial"/>
          <w:spacing w:val="-1"/>
        </w:rPr>
        <w:t xml:space="preserve"> sits with the </w:t>
      </w:r>
      <w:r w:rsidR="00E07EEF" w:rsidRPr="00C9433D">
        <w:rPr>
          <w:rFonts w:cs="Arial"/>
          <w:spacing w:val="-1"/>
        </w:rPr>
        <w:t xml:space="preserve">Health </w:t>
      </w:r>
      <w:r w:rsidRPr="00C9433D">
        <w:rPr>
          <w:rFonts w:cs="Arial"/>
          <w:spacing w:val="-1"/>
        </w:rPr>
        <w:t>Professional</w:t>
      </w:r>
      <w:r w:rsidR="00D854F1" w:rsidRPr="00C9433D">
        <w:rPr>
          <w:rFonts w:cs="Arial"/>
          <w:spacing w:val="-1"/>
        </w:rPr>
        <w:t>;</w:t>
      </w:r>
      <w:r w:rsidRPr="00C9433D">
        <w:rPr>
          <w:rFonts w:cs="Arial"/>
          <w:spacing w:val="-1"/>
        </w:rPr>
        <w:t xml:space="preserve"> however, </w:t>
      </w:r>
      <w:r w:rsidR="00BB3022" w:rsidRPr="00C9433D">
        <w:rPr>
          <w:rFonts w:cs="Arial"/>
          <w:spacing w:val="-1"/>
        </w:rPr>
        <w:t>if this request is deemed by the Health Professional to be ulterior to the current clinical issue, then</w:t>
      </w:r>
      <w:r w:rsidR="00DA1AA7" w:rsidRPr="00C9433D">
        <w:rPr>
          <w:rFonts w:cs="Arial"/>
          <w:color w:val="FF0000"/>
        </w:rPr>
        <w:t xml:space="preserve"> </w:t>
      </w:r>
      <w:r w:rsidRPr="00C9433D">
        <w:rPr>
          <w:rFonts w:cs="Arial"/>
          <w:spacing w:val="-1"/>
        </w:rPr>
        <w:t>this verbal request constitutes a formal request under Article 15 of the GDPR, and should be responded to accordingly</w:t>
      </w:r>
      <w:r w:rsidR="00D65443" w:rsidRPr="00C9433D">
        <w:rPr>
          <w:rFonts w:cs="Arial"/>
          <w:spacing w:val="-1"/>
        </w:rPr>
        <w:t xml:space="preserve">, </w:t>
      </w:r>
      <w:r w:rsidRPr="00C9433D">
        <w:rPr>
          <w:rFonts w:cs="Arial"/>
          <w:spacing w:val="-1"/>
        </w:rPr>
        <w:t>including informing the Data Protection Officer for reporting and statistical purposes.</w:t>
      </w:r>
    </w:p>
    <w:p w14:paraId="4D456736" w14:textId="4A2BCD7E" w:rsidR="00120646" w:rsidRPr="00C9433D" w:rsidRDefault="00120646" w:rsidP="006D1631">
      <w:pPr>
        <w:pStyle w:val="BodyText"/>
        <w:numPr>
          <w:ilvl w:val="1"/>
          <w:numId w:val="9"/>
        </w:numPr>
        <w:ind w:right="516"/>
        <w:rPr>
          <w:rFonts w:cs="Arial"/>
          <w:spacing w:val="-1"/>
        </w:rPr>
      </w:pPr>
      <w:r w:rsidRPr="00C9433D">
        <w:rPr>
          <w:rFonts w:cs="Arial"/>
          <w:spacing w:val="-1"/>
        </w:rPr>
        <w:t xml:space="preserve">When a request for personal information is received citing wrong legislation, such as the Freedom of Information Act, or does not refer to any legislation, the staff member receiving the request should arrange to have the request sent internally to the </w:t>
      </w:r>
      <w:r w:rsidR="00D20147" w:rsidRPr="00C9433D">
        <w:rPr>
          <w:rFonts w:cs="Arial"/>
          <w:spacing w:val="-1"/>
        </w:rPr>
        <w:t>Data Protection Off</w:t>
      </w:r>
      <w:r w:rsidR="007C0530" w:rsidRPr="00C9433D">
        <w:rPr>
          <w:rFonts w:cs="Arial"/>
          <w:spacing w:val="-1"/>
        </w:rPr>
        <w:t>i</w:t>
      </w:r>
      <w:r w:rsidR="00D20147" w:rsidRPr="00C9433D">
        <w:rPr>
          <w:rFonts w:cs="Arial"/>
          <w:spacing w:val="-1"/>
        </w:rPr>
        <w:t>cer without undue delay</w:t>
      </w:r>
      <w:r w:rsidRPr="00C9433D">
        <w:rPr>
          <w:rFonts w:cs="Arial"/>
          <w:spacing w:val="-1"/>
        </w:rPr>
        <w:t xml:space="preserve">.  Applicants should not be asked to resend the </w:t>
      </w:r>
      <w:r w:rsidR="00DA5247">
        <w:rPr>
          <w:rFonts w:cs="Arial"/>
          <w:spacing w:val="-1"/>
        </w:rPr>
        <w:t>request</w:t>
      </w:r>
      <w:r w:rsidRPr="00C9433D">
        <w:rPr>
          <w:rFonts w:cs="Arial"/>
          <w:spacing w:val="-1"/>
        </w:rPr>
        <w:t xml:space="preserve"> themselves.</w:t>
      </w:r>
    </w:p>
    <w:p w14:paraId="7A9564FF" w14:textId="44CB99E9" w:rsidR="00120646" w:rsidRPr="00C9433D" w:rsidRDefault="00120646" w:rsidP="006D1631">
      <w:pPr>
        <w:pStyle w:val="Heading2"/>
        <w:numPr>
          <w:ilvl w:val="0"/>
          <w:numId w:val="3"/>
        </w:numPr>
        <w:rPr>
          <w:rFonts w:ascii="Arial" w:hAnsi="Arial" w:cs="Arial"/>
        </w:rPr>
      </w:pPr>
      <w:bookmarkStart w:id="9" w:name="_TOC_250006"/>
      <w:bookmarkStart w:id="10" w:name="_Toc209618496"/>
      <w:r w:rsidRPr="00C9433D">
        <w:rPr>
          <w:rFonts w:ascii="Arial" w:hAnsi="Arial" w:cs="Arial"/>
        </w:rPr>
        <w:t xml:space="preserve">Requests from a </w:t>
      </w:r>
      <w:r w:rsidR="00127169" w:rsidRPr="00C9433D">
        <w:rPr>
          <w:rFonts w:ascii="Arial" w:hAnsi="Arial" w:cs="Arial"/>
        </w:rPr>
        <w:t xml:space="preserve">Data Subjects </w:t>
      </w:r>
      <w:r w:rsidRPr="00C9433D">
        <w:rPr>
          <w:rFonts w:ascii="Arial" w:hAnsi="Arial" w:cs="Arial"/>
        </w:rPr>
        <w:t>Representative</w:t>
      </w:r>
      <w:bookmarkEnd w:id="9"/>
      <w:bookmarkEnd w:id="10"/>
    </w:p>
    <w:p w14:paraId="2FE5D6A7" w14:textId="5BF21C8A" w:rsidR="0078334E" w:rsidRPr="00C9433D" w:rsidRDefault="00EE669B" w:rsidP="006D1631">
      <w:pPr>
        <w:pStyle w:val="BodyText"/>
        <w:numPr>
          <w:ilvl w:val="1"/>
          <w:numId w:val="5"/>
        </w:numPr>
        <w:ind w:right="516"/>
        <w:rPr>
          <w:rFonts w:cs="Arial"/>
          <w:spacing w:val="-1"/>
        </w:rPr>
      </w:pPr>
      <w:r w:rsidRPr="00C9433D">
        <w:rPr>
          <w:rFonts w:cs="Arial"/>
        </w:rPr>
        <w:t xml:space="preserve">A </w:t>
      </w:r>
      <w:r w:rsidR="00127169" w:rsidRPr="00C9433D">
        <w:rPr>
          <w:rFonts w:cs="Arial"/>
        </w:rPr>
        <w:t>data subject</w:t>
      </w:r>
      <w:r w:rsidRPr="00C9433D">
        <w:rPr>
          <w:rFonts w:cs="Arial"/>
          <w:spacing w:val="-1"/>
        </w:rPr>
        <w:t xml:space="preserve"> may authorise a representative to make a subject access</w:t>
      </w:r>
      <w:r w:rsidR="00416995" w:rsidRPr="00C9433D">
        <w:rPr>
          <w:rFonts w:cs="Arial"/>
          <w:spacing w:val="-1"/>
        </w:rPr>
        <w:t xml:space="preserve"> </w:t>
      </w:r>
      <w:r w:rsidRPr="00C9433D">
        <w:rPr>
          <w:rFonts w:cs="Arial"/>
          <w:spacing w:val="-1"/>
        </w:rPr>
        <w:t xml:space="preserve">request on their behalf. This must be done in writing, confirming the representative’s identity and providing evidence to support the </w:t>
      </w:r>
      <w:r w:rsidR="00127169" w:rsidRPr="00C9433D">
        <w:rPr>
          <w:rFonts w:cs="Arial"/>
          <w:spacing w:val="-1"/>
        </w:rPr>
        <w:t xml:space="preserve">data </w:t>
      </w:r>
      <w:r w:rsidR="00B01022" w:rsidRPr="00C9433D">
        <w:rPr>
          <w:rFonts w:cs="Arial"/>
          <w:spacing w:val="-1"/>
        </w:rPr>
        <w:t>subject’s</w:t>
      </w:r>
      <w:r w:rsidR="0078334E" w:rsidRPr="00C9433D">
        <w:rPr>
          <w:rFonts w:cs="Arial"/>
          <w:spacing w:val="-1"/>
        </w:rPr>
        <w:t xml:space="preserve"> </w:t>
      </w:r>
      <w:r w:rsidRPr="00C9433D">
        <w:rPr>
          <w:rFonts w:cs="Arial"/>
          <w:spacing w:val="-1"/>
        </w:rPr>
        <w:t>authorisation.</w:t>
      </w:r>
    </w:p>
    <w:p w14:paraId="22BA05E9" w14:textId="5A39F248" w:rsidR="00EE669B" w:rsidRPr="00C9433D" w:rsidRDefault="00EE669B" w:rsidP="006D1631">
      <w:pPr>
        <w:pStyle w:val="BodyText"/>
        <w:numPr>
          <w:ilvl w:val="1"/>
          <w:numId w:val="5"/>
        </w:numPr>
        <w:ind w:right="516"/>
        <w:rPr>
          <w:rFonts w:cs="Arial"/>
        </w:rPr>
      </w:pPr>
      <w:r w:rsidRPr="00C9433D">
        <w:rPr>
          <w:rFonts w:cs="Arial"/>
        </w:rPr>
        <w:t>Representatives able to provide evidence that they are acting under Power of Attorney will be granted access to the records of the</w:t>
      </w:r>
      <w:r w:rsidR="00833236" w:rsidRPr="00C9433D">
        <w:rPr>
          <w:rFonts w:cs="Arial"/>
        </w:rPr>
        <w:t xml:space="preserve"> data subject</w:t>
      </w:r>
      <w:r w:rsidRPr="00C9433D">
        <w:rPr>
          <w:rFonts w:cs="Arial"/>
        </w:rPr>
        <w:t xml:space="preserve">. This should be restricted to the information necessary for the appointee to </w:t>
      </w:r>
      <w:r w:rsidR="00B140E9" w:rsidRPr="00C9433D">
        <w:rPr>
          <w:rFonts w:cs="Arial"/>
        </w:rPr>
        <w:t>conduct</w:t>
      </w:r>
      <w:r w:rsidRPr="00C9433D">
        <w:rPr>
          <w:rFonts w:cs="Arial"/>
        </w:rPr>
        <w:t xml:space="preserve"> his/her function.</w:t>
      </w:r>
    </w:p>
    <w:p w14:paraId="55818932" w14:textId="3BCEAB4B" w:rsidR="00EE669B" w:rsidRPr="00C9433D" w:rsidRDefault="00EE669B" w:rsidP="006D1631">
      <w:pPr>
        <w:pStyle w:val="BodyText"/>
        <w:numPr>
          <w:ilvl w:val="1"/>
          <w:numId w:val="5"/>
        </w:numPr>
        <w:ind w:right="516"/>
        <w:rPr>
          <w:rFonts w:cs="Arial"/>
        </w:rPr>
      </w:pPr>
      <w:r w:rsidRPr="00C9433D">
        <w:rPr>
          <w:rFonts w:cs="Arial"/>
        </w:rPr>
        <w:t xml:space="preserve">Where a Power of Attorney or Guardianship is held, this </w:t>
      </w:r>
      <w:r w:rsidR="003D2FA5" w:rsidRPr="00C9433D">
        <w:rPr>
          <w:rFonts w:cs="Arial"/>
        </w:rPr>
        <w:t>will</w:t>
      </w:r>
      <w:r w:rsidRPr="00C9433D">
        <w:rPr>
          <w:rFonts w:cs="Arial"/>
        </w:rPr>
        <w:t xml:space="preserve"> be </w:t>
      </w:r>
      <w:r w:rsidR="00E760F9">
        <w:rPr>
          <w:rFonts w:cs="Arial"/>
        </w:rPr>
        <w:t>reviewed</w:t>
      </w:r>
      <w:r w:rsidRPr="00C9433D">
        <w:rPr>
          <w:rFonts w:cs="Arial"/>
        </w:rPr>
        <w:t xml:space="preserve"> to ensure it covers the release of the information.</w:t>
      </w:r>
    </w:p>
    <w:p w14:paraId="26CEA5C5" w14:textId="089D0C65" w:rsidR="00EE669B" w:rsidRPr="00C9433D" w:rsidRDefault="00EE669B" w:rsidP="006D1631">
      <w:pPr>
        <w:pStyle w:val="BodyText"/>
        <w:numPr>
          <w:ilvl w:val="1"/>
          <w:numId w:val="5"/>
        </w:numPr>
        <w:ind w:right="516"/>
        <w:rPr>
          <w:rFonts w:cs="Arial"/>
        </w:rPr>
      </w:pPr>
      <w:r w:rsidRPr="00C9433D">
        <w:rPr>
          <w:rFonts w:cs="Arial"/>
        </w:rPr>
        <w:t>Requests from Solicitors must be accompanied by a current signed</w:t>
      </w:r>
      <w:r w:rsidR="00184747" w:rsidRPr="00C9433D">
        <w:rPr>
          <w:rFonts w:cs="Arial"/>
        </w:rPr>
        <w:t xml:space="preserve"> </w:t>
      </w:r>
      <w:r w:rsidRPr="00C9433D">
        <w:rPr>
          <w:rFonts w:cs="Arial"/>
        </w:rPr>
        <w:t>mandate from the data subject.</w:t>
      </w:r>
    </w:p>
    <w:p w14:paraId="14691376" w14:textId="174FD06F" w:rsidR="00EE3CBE" w:rsidRPr="00C9433D" w:rsidRDefault="00EE669B" w:rsidP="006D1631">
      <w:pPr>
        <w:pStyle w:val="BodyText"/>
        <w:numPr>
          <w:ilvl w:val="1"/>
          <w:numId w:val="5"/>
        </w:numPr>
        <w:ind w:right="516"/>
        <w:rPr>
          <w:rFonts w:cs="Arial"/>
        </w:rPr>
      </w:pPr>
      <w:r w:rsidRPr="00C9433D">
        <w:rPr>
          <w:rFonts w:cs="Arial"/>
        </w:rPr>
        <w:lastRenderedPageBreak/>
        <w:t xml:space="preserve">Where a </w:t>
      </w:r>
      <w:r w:rsidR="00B0317E" w:rsidRPr="00C9433D">
        <w:rPr>
          <w:rFonts w:cs="Arial"/>
        </w:rPr>
        <w:t>data subject</w:t>
      </w:r>
      <w:r w:rsidRPr="00C9433D">
        <w:rPr>
          <w:rFonts w:cs="Arial"/>
        </w:rPr>
        <w:t xml:space="preserve"> is unable to provide consent for a representative to make a subject access request on their behalf for reasons of incapacity, the advice of the </w:t>
      </w:r>
      <w:r w:rsidR="006B47BC" w:rsidRPr="00C9433D">
        <w:rPr>
          <w:rFonts w:cs="Arial"/>
        </w:rPr>
        <w:t>athlet</w:t>
      </w:r>
      <w:r w:rsidR="00905CE8" w:rsidRPr="00C9433D">
        <w:rPr>
          <w:rFonts w:cs="Arial"/>
        </w:rPr>
        <w:t xml:space="preserve">es Health </w:t>
      </w:r>
      <w:r w:rsidR="00294477" w:rsidRPr="00C9433D">
        <w:rPr>
          <w:rFonts w:cs="Arial"/>
        </w:rPr>
        <w:t>P</w:t>
      </w:r>
      <w:r w:rsidR="00905CE8" w:rsidRPr="00C9433D">
        <w:rPr>
          <w:rFonts w:cs="Arial"/>
        </w:rPr>
        <w:t>rofessional</w:t>
      </w:r>
      <w:r w:rsidRPr="00C9433D">
        <w:rPr>
          <w:rFonts w:cs="Arial"/>
        </w:rPr>
        <w:t xml:space="preserve"> should be sought to determine whether the access should be provided</w:t>
      </w:r>
      <w:bookmarkStart w:id="11" w:name="_TOC_250005"/>
      <w:r w:rsidR="00944692" w:rsidRPr="00C9433D">
        <w:rPr>
          <w:rFonts w:cs="Arial"/>
        </w:rPr>
        <w:t xml:space="preserve"> if the SAR is for </w:t>
      </w:r>
      <w:r w:rsidR="0055006A" w:rsidRPr="00C9433D">
        <w:rPr>
          <w:rFonts w:cs="Arial"/>
        </w:rPr>
        <w:t>health-related</w:t>
      </w:r>
      <w:r w:rsidR="00920960" w:rsidRPr="00C9433D">
        <w:rPr>
          <w:rFonts w:cs="Arial"/>
        </w:rPr>
        <w:t xml:space="preserve"> information</w:t>
      </w:r>
      <w:r w:rsidR="004C3848" w:rsidRPr="00C9433D">
        <w:rPr>
          <w:rFonts w:cs="Arial"/>
        </w:rPr>
        <w:t>.</w:t>
      </w:r>
    </w:p>
    <w:p w14:paraId="1865DD14" w14:textId="77777777" w:rsidR="00775075" w:rsidRPr="00C9433D" w:rsidRDefault="00785960" w:rsidP="006D1631">
      <w:pPr>
        <w:pStyle w:val="Heading2"/>
        <w:numPr>
          <w:ilvl w:val="0"/>
          <w:numId w:val="3"/>
        </w:numPr>
        <w:rPr>
          <w:rFonts w:ascii="Arial" w:hAnsi="Arial" w:cs="Arial"/>
        </w:rPr>
      </w:pPr>
      <w:bookmarkStart w:id="12" w:name="_Toc209618497"/>
      <w:r w:rsidRPr="00C9433D">
        <w:rPr>
          <w:rFonts w:ascii="Arial" w:hAnsi="Arial" w:cs="Arial"/>
        </w:rPr>
        <w:t>Requests from children</w:t>
      </w:r>
      <w:bookmarkEnd w:id="12"/>
    </w:p>
    <w:p w14:paraId="4B31B6A0" w14:textId="52D5FD49" w:rsidR="007D3E20" w:rsidRPr="00C9433D" w:rsidRDefault="007D3E20" w:rsidP="007D3E20">
      <w:pPr>
        <w:ind w:left="360" w:right="516"/>
        <w:rPr>
          <w:rFonts w:cs="Arial"/>
          <w:szCs w:val="22"/>
          <w:lang w:val="en-GB" w:eastAsia="en-GB"/>
        </w:rPr>
      </w:pPr>
      <w:r w:rsidRPr="00C9433D">
        <w:rPr>
          <w:rFonts w:cs="Arial"/>
          <w:b/>
          <w:bCs/>
          <w:spacing w:val="-1"/>
          <w:szCs w:val="22"/>
          <w:lang w:eastAsia="en-GB"/>
        </w:rPr>
        <w:t>sport</w:t>
      </w:r>
      <w:r w:rsidRPr="00C9433D">
        <w:rPr>
          <w:rFonts w:cs="Arial"/>
          <w:spacing w:val="-1"/>
          <w:szCs w:val="22"/>
          <w:lang w:eastAsia="en-GB"/>
        </w:rPr>
        <w:t>scotland hold very limited personal information relating to children</w:t>
      </w:r>
      <w:r w:rsidR="00F764D1">
        <w:rPr>
          <w:rFonts w:cs="Arial"/>
          <w:spacing w:val="-1"/>
          <w:szCs w:val="22"/>
          <w:lang w:eastAsia="en-GB"/>
        </w:rPr>
        <w:t xml:space="preserve">, </w:t>
      </w:r>
      <w:r w:rsidRPr="00C9433D">
        <w:rPr>
          <w:rFonts w:cs="Arial"/>
          <w:spacing w:val="-1"/>
          <w:szCs w:val="22"/>
          <w:lang w:eastAsia="en-GB"/>
        </w:rPr>
        <w:t>however, where we do process information relating to children the following will apply: -</w:t>
      </w:r>
    </w:p>
    <w:p w14:paraId="4D37FC61" w14:textId="77777777" w:rsidR="007D3E20" w:rsidRPr="00C9433D" w:rsidRDefault="007D3E20" w:rsidP="00887376">
      <w:pPr>
        <w:spacing w:after="0" w:line="240" w:lineRule="auto"/>
        <w:ind w:left="360"/>
        <w:rPr>
          <w:rFonts w:cs="Arial"/>
        </w:rPr>
      </w:pPr>
      <w:r w:rsidRPr="00C9433D">
        <w:rPr>
          <w:rFonts w:cs="Arial"/>
        </w:rPr>
        <w:t xml:space="preserve">In Scotland, a person aged 12 years or over is presumed to be of sufficient age and maturity to be able to exercise their right of access, </w:t>
      </w:r>
      <w:r w:rsidRPr="00C9433D">
        <w:rPr>
          <w:rFonts w:cs="Arial"/>
          <w:b/>
        </w:rPr>
        <w:t>unless the contrary is shown</w:t>
      </w:r>
      <w:r w:rsidRPr="00C9433D">
        <w:rPr>
          <w:rFonts w:cs="Arial"/>
        </w:rPr>
        <w:t xml:space="preserve">.  Before responding to a subject access request for information held about a child, </w:t>
      </w:r>
      <w:r w:rsidRPr="00C9433D">
        <w:rPr>
          <w:rFonts w:cs="Arial"/>
          <w:b/>
        </w:rPr>
        <w:t>sport</w:t>
      </w:r>
      <w:r w:rsidRPr="00C9433D">
        <w:rPr>
          <w:rFonts w:cs="Arial"/>
        </w:rPr>
        <w:t xml:space="preserve">scotland will consider whether the child is mature enough to understand their rights. </w:t>
      </w:r>
    </w:p>
    <w:p w14:paraId="77D9F06C" w14:textId="77777777" w:rsidR="007D3E20" w:rsidRPr="00C9433D" w:rsidRDefault="007D3E20" w:rsidP="007D3E20">
      <w:pPr>
        <w:spacing w:after="0" w:line="240" w:lineRule="auto"/>
        <w:rPr>
          <w:rFonts w:cs="Arial"/>
        </w:rPr>
      </w:pPr>
      <w:r w:rsidRPr="00C9433D">
        <w:rPr>
          <w:rFonts w:cs="Arial"/>
        </w:rPr>
        <w:t> </w:t>
      </w:r>
    </w:p>
    <w:p w14:paraId="7EE9619B" w14:textId="2A40DF1E" w:rsidR="007D3E20" w:rsidRPr="00C9433D" w:rsidRDefault="007D3E20" w:rsidP="00887376">
      <w:pPr>
        <w:spacing w:after="0" w:line="240" w:lineRule="auto"/>
        <w:ind w:left="360"/>
        <w:rPr>
          <w:rFonts w:cs="Arial"/>
        </w:rPr>
      </w:pPr>
      <w:r w:rsidRPr="00C9433D">
        <w:rPr>
          <w:rFonts w:cs="Arial"/>
        </w:rPr>
        <w:t xml:space="preserve">For </w:t>
      </w:r>
      <w:r w:rsidR="0078729A">
        <w:rPr>
          <w:rFonts w:cs="Arial"/>
        </w:rPr>
        <w:t>h</w:t>
      </w:r>
      <w:r w:rsidR="00FB4958" w:rsidRPr="00C9433D">
        <w:rPr>
          <w:rFonts w:cs="Arial"/>
        </w:rPr>
        <w:t>ealth-related</w:t>
      </w:r>
      <w:r w:rsidRPr="00C9433D">
        <w:rPr>
          <w:rFonts w:cs="Arial"/>
        </w:rPr>
        <w:t xml:space="preserve"> information, the relevant Health Professional will consider if the child is able to understand what it means to make a subject access request and if the child is able to interpret the information they </w:t>
      </w:r>
      <w:r w:rsidR="00F92F09" w:rsidRPr="00C9433D">
        <w:rPr>
          <w:rFonts w:cs="Arial"/>
        </w:rPr>
        <w:t>receive</w:t>
      </w:r>
      <w:r w:rsidRPr="00C9433D">
        <w:rPr>
          <w:rFonts w:cs="Arial"/>
        </w:rPr>
        <w:t xml:space="preserve"> as a result of doing so. The Health Professional will consider: -</w:t>
      </w:r>
    </w:p>
    <w:p w14:paraId="5A52799C" w14:textId="77777777" w:rsidR="007D3E20" w:rsidRPr="00C9433D" w:rsidRDefault="007D3E20" w:rsidP="007D3E20">
      <w:pPr>
        <w:spacing w:after="0" w:line="240" w:lineRule="auto"/>
        <w:rPr>
          <w:rFonts w:cs="Arial"/>
        </w:rPr>
      </w:pPr>
      <w:r w:rsidRPr="00C9433D">
        <w:rPr>
          <w:rFonts w:cs="Arial"/>
        </w:rPr>
        <w:t> </w:t>
      </w:r>
    </w:p>
    <w:p w14:paraId="29102AB8" w14:textId="71CE24BB" w:rsidR="007D3E20" w:rsidRPr="00C9433D" w:rsidRDefault="007D3E20" w:rsidP="007D3E20">
      <w:pPr>
        <w:numPr>
          <w:ilvl w:val="0"/>
          <w:numId w:val="25"/>
        </w:numPr>
        <w:spacing w:after="0" w:line="240" w:lineRule="auto"/>
        <w:rPr>
          <w:rFonts w:cs="Arial"/>
        </w:rPr>
      </w:pPr>
      <w:r w:rsidRPr="00C9433D">
        <w:rPr>
          <w:rFonts w:cs="Arial"/>
        </w:rPr>
        <w:t xml:space="preserve">the child’s level of maturity and their ability to make decisions like </w:t>
      </w:r>
      <w:r w:rsidR="00F92F09" w:rsidRPr="00C9433D">
        <w:rPr>
          <w:rFonts w:cs="Arial"/>
        </w:rPr>
        <w:t>this.</w:t>
      </w:r>
    </w:p>
    <w:p w14:paraId="6C438E89" w14:textId="0D4042C3" w:rsidR="007D3E20" w:rsidRPr="00C9433D" w:rsidRDefault="007D3E20" w:rsidP="007D3E20">
      <w:pPr>
        <w:numPr>
          <w:ilvl w:val="0"/>
          <w:numId w:val="25"/>
        </w:numPr>
        <w:spacing w:after="0" w:line="240" w:lineRule="auto"/>
        <w:rPr>
          <w:rFonts w:cs="Arial"/>
        </w:rPr>
      </w:pPr>
      <w:r w:rsidRPr="00C9433D">
        <w:rPr>
          <w:rFonts w:cs="Arial"/>
        </w:rPr>
        <w:t xml:space="preserve">the nature of </w:t>
      </w:r>
      <w:r w:rsidR="00F92F09" w:rsidRPr="00C9433D">
        <w:rPr>
          <w:rFonts w:cs="Arial"/>
        </w:rPr>
        <w:t>personal</w:t>
      </w:r>
      <w:r w:rsidRPr="00C9433D">
        <w:rPr>
          <w:rFonts w:cs="Arial"/>
        </w:rPr>
        <w:t xml:space="preserve"> </w:t>
      </w:r>
      <w:r w:rsidR="00F92F09" w:rsidRPr="00C9433D">
        <w:rPr>
          <w:rFonts w:cs="Arial"/>
        </w:rPr>
        <w:t>data.</w:t>
      </w:r>
    </w:p>
    <w:p w14:paraId="76C018B9" w14:textId="47FCA96F" w:rsidR="007D3E20" w:rsidRPr="00C9433D" w:rsidRDefault="007D3E20" w:rsidP="007D3E20">
      <w:pPr>
        <w:numPr>
          <w:ilvl w:val="0"/>
          <w:numId w:val="25"/>
        </w:numPr>
        <w:spacing w:after="0" w:line="240" w:lineRule="auto"/>
        <w:rPr>
          <w:rFonts w:cs="Arial"/>
        </w:rPr>
      </w:pPr>
      <w:r w:rsidRPr="00C9433D">
        <w:rPr>
          <w:rFonts w:cs="Arial"/>
        </w:rPr>
        <w:t xml:space="preserve">any duty of confidence owed to the child or young </w:t>
      </w:r>
      <w:r w:rsidR="00F92F09" w:rsidRPr="00C9433D">
        <w:rPr>
          <w:rFonts w:cs="Arial"/>
        </w:rPr>
        <w:t>person.</w:t>
      </w:r>
    </w:p>
    <w:p w14:paraId="42817442" w14:textId="77777777" w:rsidR="007D3E20" w:rsidRPr="00C9433D" w:rsidRDefault="007D3E20" w:rsidP="007D3E20">
      <w:pPr>
        <w:numPr>
          <w:ilvl w:val="0"/>
          <w:numId w:val="25"/>
        </w:numPr>
        <w:spacing w:after="0" w:line="240" w:lineRule="auto"/>
        <w:rPr>
          <w:rFonts w:cs="Arial"/>
        </w:rPr>
      </w:pPr>
      <w:r w:rsidRPr="00C9433D">
        <w:rPr>
          <w:rFonts w:cs="Arial"/>
        </w:rPr>
        <w:t>any detriment to the child or young person if individuals with parental responsibility cannot access this information; and</w:t>
      </w:r>
    </w:p>
    <w:p w14:paraId="7B55D5F9" w14:textId="77777777" w:rsidR="007D3E20" w:rsidRPr="00C9433D" w:rsidRDefault="007D3E20" w:rsidP="007D3E20">
      <w:pPr>
        <w:numPr>
          <w:ilvl w:val="0"/>
          <w:numId w:val="25"/>
        </w:numPr>
        <w:spacing w:after="0" w:line="240" w:lineRule="auto"/>
        <w:rPr>
          <w:rFonts w:cs="Arial"/>
        </w:rPr>
      </w:pPr>
      <w:r w:rsidRPr="00C9433D">
        <w:rPr>
          <w:rFonts w:cs="Arial"/>
        </w:rPr>
        <w:t>any views the child or young person has on whether their parents should have access to information about them.</w:t>
      </w:r>
    </w:p>
    <w:p w14:paraId="26FEB508" w14:textId="77777777" w:rsidR="007D3E20" w:rsidRPr="00C9433D" w:rsidRDefault="007D3E20" w:rsidP="007D3E20">
      <w:pPr>
        <w:spacing w:after="0" w:line="240" w:lineRule="auto"/>
        <w:rPr>
          <w:rFonts w:cs="Arial"/>
          <w:szCs w:val="22"/>
          <w:lang w:val="en-GB" w:eastAsia="en-GB"/>
        </w:rPr>
      </w:pPr>
    </w:p>
    <w:p w14:paraId="33CBD530" w14:textId="62715A9D" w:rsidR="00120646" w:rsidRPr="00C9433D" w:rsidRDefault="00120646" w:rsidP="006D1631">
      <w:pPr>
        <w:pStyle w:val="Heading2"/>
        <w:numPr>
          <w:ilvl w:val="0"/>
          <w:numId w:val="3"/>
        </w:numPr>
        <w:rPr>
          <w:rFonts w:ascii="Arial" w:hAnsi="Arial" w:cs="Arial"/>
        </w:rPr>
      </w:pPr>
      <w:bookmarkStart w:id="13" w:name="_Toc209618498"/>
      <w:bookmarkEnd w:id="11"/>
      <w:r w:rsidRPr="00C9433D">
        <w:rPr>
          <w:rFonts w:ascii="Arial" w:hAnsi="Arial" w:cs="Arial"/>
        </w:rPr>
        <w:t>Police and Procurator Fiscal (PF)</w:t>
      </w:r>
      <w:bookmarkEnd w:id="13"/>
    </w:p>
    <w:p w14:paraId="2DBE50C7" w14:textId="77777777" w:rsidR="00120646" w:rsidRPr="00C9433D" w:rsidRDefault="00120646" w:rsidP="00C66F42">
      <w:pPr>
        <w:pStyle w:val="BodyText"/>
        <w:ind w:left="360" w:right="516"/>
        <w:rPr>
          <w:rFonts w:cs="Arial"/>
          <w:spacing w:val="-1"/>
        </w:rPr>
      </w:pPr>
      <w:r w:rsidRPr="00C9433D">
        <w:rPr>
          <w:rFonts w:cs="Arial"/>
          <w:spacing w:val="-1"/>
        </w:rPr>
        <w:t>Requests for information from the Police or PF must be made in writing either by:</w:t>
      </w:r>
    </w:p>
    <w:p w14:paraId="792DC0ED" w14:textId="7BCC891D" w:rsidR="00120646" w:rsidRPr="00A87967" w:rsidRDefault="00120646" w:rsidP="00A87967">
      <w:pPr>
        <w:numPr>
          <w:ilvl w:val="0"/>
          <w:numId w:val="25"/>
        </w:numPr>
        <w:spacing w:after="0" w:line="240" w:lineRule="auto"/>
        <w:rPr>
          <w:rFonts w:cs="Arial"/>
        </w:rPr>
      </w:pPr>
      <w:r w:rsidRPr="00A87967">
        <w:rPr>
          <w:rFonts w:cs="Arial"/>
        </w:rPr>
        <w:t xml:space="preserve">Court </w:t>
      </w:r>
      <w:r w:rsidR="00F92F09" w:rsidRPr="00A87967">
        <w:rPr>
          <w:rFonts w:cs="Arial"/>
        </w:rPr>
        <w:t>Order.</w:t>
      </w:r>
    </w:p>
    <w:p w14:paraId="2B22E8B2" w14:textId="085F93B6" w:rsidR="001C0174" w:rsidRPr="00A87967" w:rsidRDefault="00120646" w:rsidP="00A87967">
      <w:pPr>
        <w:numPr>
          <w:ilvl w:val="0"/>
          <w:numId w:val="25"/>
        </w:numPr>
        <w:spacing w:after="0" w:line="240" w:lineRule="auto"/>
        <w:rPr>
          <w:rFonts w:cs="Arial"/>
        </w:rPr>
      </w:pPr>
      <w:r w:rsidRPr="00A87967">
        <w:rPr>
          <w:rFonts w:cs="Arial"/>
        </w:rPr>
        <w:t>Letter from the Procurator Fiscal;</w:t>
      </w:r>
      <w:r w:rsidR="00F764D1" w:rsidRPr="00A87967">
        <w:rPr>
          <w:rFonts w:cs="Arial"/>
        </w:rPr>
        <w:t xml:space="preserve"> or</w:t>
      </w:r>
    </w:p>
    <w:p w14:paraId="6CD77765" w14:textId="4D923F00" w:rsidR="00CD4305" w:rsidRPr="00A87967" w:rsidRDefault="00120646" w:rsidP="00A87967">
      <w:pPr>
        <w:numPr>
          <w:ilvl w:val="0"/>
          <w:numId w:val="25"/>
        </w:numPr>
        <w:spacing w:after="0" w:line="240" w:lineRule="auto"/>
        <w:rPr>
          <w:rFonts w:cs="Arial"/>
        </w:rPr>
      </w:pPr>
      <w:r w:rsidRPr="00A87967">
        <w:rPr>
          <w:rFonts w:cs="Arial"/>
        </w:rPr>
        <w:t>Submission of a</w:t>
      </w:r>
      <w:bookmarkStart w:id="14" w:name="_TOC_250004"/>
      <w:r w:rsidR="00AA33C7" w:rsidRPr="00A87967">
        <w:rPr>
          <w:rFonts w:cs="Arial"/>
        </w:rPr>
        <w:t xml:space="preserve"> Police Scotland Data Protection </w:t>
      </w:r>
      <w:r w:rsidR="00740E76" w:rsidRPr="00A87967">
        <w:rPr>
          <w:rFonts w:cs="Arial"/>
        </w:rPr>
        <w:t>Form</w:t>
      </w:r>
      <w:r w:rsidR="00F764D1" w:rsidRPr="00A87967">
        <w:rPr>
          <w:rFonts w:cs="Arial"/>
        </w:rPr>
        <w:t>.</w:t>
      </w:r>
    </w:p>
    <w:p w14:paraId="60EF451B" w14:textId="1601D29A" w:rsidR="001C0174" w:rsidRPr="00A87967" w:rsidRDefault="004A4445" w:rsidP="00A87967">
      <w:pPr>
        <w:spacing w:after="0" w:line="240" w:lineRule="auto"/>
        <w:ind w:left="720"/>
        <w:rPr>
          <w:rFonts w:cs="Arial"/>
        </w:rPr>
      </w:pPr>
      <w:r w:rsidRPr="00A87967">
        <w:rPr>
          <w:rFonts w:cs="Arial"/>
        </w:rPr>
        <w:t>(Data Protection Act 2018 – Schedule 2, Part 1 (2)</w:t>
      </w:r>
      <w:r w:rsidR="00456486" w:rsidRPr="00A87967">
        <w:rPr>
          <w:rFonts w:cs="Arial"/>
        </w:rPr>
        <w:t xml:space="preserve"> form)</w:t>
      </w:r>
    </w:p>
    <w:p w14:paraId="350DD982" w14:textId="153C2ACC" w:rsidR="008C36BC" w:rsidRPr="00C9433D" w:rsidRDefault="00120646" w:rsidP="006D1631">
      <w:pPr>
        <w:pStyle w:val="Heading2"/>
        <w:numPr>
          <w:ilvl w:val="0"/>
          <w:numId w:val="3"/>
        </w:numPr>
        <w:rPr>
          <w:rFonts w:ascii="Arial" w:hAnsi="Arial" w:cs="Arial"/>
        </w:rPr>
      </w:pPr>
      <w:bookmarkStart w:id="15" w:name="_Toc209618499"/>
      <w:r w:rsidRPr="00C9433D">
        <w:rPr>
          <w:rFonts w:ascii="Arial" w:hAnsi="Arial" w:cs="Arial"/>
        </w:rPr>
        <w:t>Insurance Companies</w:t>
      </w:r>
      <w:bookmarkEnd w:id="14"/>
      <w:bookmarkEnd w:id="15"/>
    </w:p>
    <w:p w14:paraId="3267DCCA" w14:textId="2662C3C3" w:rsidR="00120646" w:rsidRPr="00C9433D" w:rsidRDefault="00120646" w:rsidP="00C66F42">
      <w:pPr>
        <w:pStyle w:val="BodyText"/>
        <w:ind w:left="360" w:right="516"/>
        <w:rPr>
          <w:rFonts w:cs="Arial"/>
          <w:spacing w:val="-1"/>
        </w:rPr>
      </w:pPr>
      <w:r w:rsidRPr="00C9433D">
        <w:rPr>
          <w:rFonts w:cs="Arial"/>
          <w:spacing w:val="-1"/>
        </w:rPr>
        <w:t>Requests for information from an insurance company must be accompanied by a signed mandate, recently dated, from the data subject.</w:t>
      </w:r>
    </w:p>
    <w:p w14:paraId="558E1064" w14:textId="66461F2F" w:rsidR="00120646" w:rsidRPr="00C9433D" w:rsidRDefault="00120646" w:rsidP="006D1631">
      <w:pPr>
        <w:pStyle w:val="Heading2"/>
        <w:numPr>
          <w:ilvl w:val="0"/>
          <w:numId w:val="3"/>
        </w:numPr>
        <w:rPr>
          <w:rFonts w:ascii="Arial" w:hAnsi="Arial" w:cs="Arial"/>
        </w:rPr>
      </w:pPr>
      <w:bookmarkStart w:id="16" w:name="_Toc209618500"/>
      <w:r w:rsidRPr="00C9433D">
        <w:rPr>
          <w:rFonts w:ascii="Arial" w:hAnsi="Arial" w:cs="Arial"/>
        </w:rPr>
        <w:t>Department of Work and Pensions</w:t>
      </w:r>
      <w:bookmarkEnd w:id="16"/>
    </w:p>
    <w:p w14:paraId="1625FC16" w14:textId="5CD7101C" w:rsidR="00120646" w:rsidRPr="00C9433D" w:rsidRDefault="00120646" w:rsidP="00C66F42">
      <w:pPr>
        <w:pStyle w:val="BodyText"/>
        <w:ind w:left="360" w:right="516"/>
        <w:rPr>
          <w:rFonts w:cs="Arial"/>
          <w:spacing w:val="-1"/>
        </w:rPr>
      </w:pPr>
      <w:r w:rsidRPr="00C9433D">
        <w:rPr>
          <w:rFonts w:cs="Arial"/>
          <w:spacing w:val="-1"/>
        </w:rPr>
        <w:t xml:space="preserve">Article 23 of the </w:t>
      </w:r>
      <w:r w:rsidR="00ED7D37">
        <w:rPr>
          <w:rFonts w:cs="Arial"/>
          <w:spacing w:val="-1"/>
        </w:rPr>
        <w:t xml:space="preserve">UK </w:t>
      </w:r>
      <w:r w:rsidR="00464D7D">
        <w:rPr>
          <w:rFonts w:cs="Arial"/>
          <w:spacing w:val="-1"/>
        </w:rPr>
        <w:t>GDPR</w:t>
      </w:r>
      <w:r w:rsidRPr="00C9433D">
        <w:rPr>
          <w:rFonts w:cs="Arial"/>
          <w:spacing w:val="-1"/>
        </w:rPr>
        <w:t xml:space="preserve"> allows (but does not require) personal data to be disclosed to assist in the assessment or collection of any tax or duty.  Any request </w:t>
      </w:r>
      <w:r w:rsidR="005944FB" w:rsidRPr="00C9433D">
        <w:rPr>
          <w:rFonts w:cs="Arial"/>
          <w:spacing w:val="-1"/>
        </w:rPr>
        <w:t>forms from</w:t>
      </w:r>
      <w:r w:rsidRPr="00C9433D">
        <w:rPr>
          <w:rFonts w:cs="Arial"/>
          <w:spacing w:val="-1"/>
        </w:rPr>
        <w:t xml:space="preserve"> the Dept. of Work and Pension for access to any information held about a</w:t>
      </w:r>
      <w:r w:rsidR="00BA68A1" w:rsidRPr="00C9433D">
        <w:rPr>
          <w:rFonts w:cs="Arial"/>
          <w:spacing w:val="-1"/>
        </w:rPr>
        <w:t xml:space="preserve"> Data Subject</w:t>
      </w:r>
      <w:r w:rsidRPr="00C9433D">
        <w:rPr>
          <w:rFonts w:cs="Arial"/>
          <w:spacing w:val="-1"/>
        </w:rPr>
        <w:t xml:space="preserve"> must be accompanied by the relevant form.</w:t>
      </w:r>
    </w:p>
    <w:p w14:paraId="4A4499B4" w14:textId="4DC1AA7B" w:rsidR="00120646" w:rsidRPr="00C9433D" w:rsidRDefault="00120646" w:rsidP="006D1631">
      <w:pPr>
        <w:pStyle w:val="Heading2"/>
        <w:numPr>
          <w:ilvl w:val="0"/>
          <w:numId w:val="3"/>
        </w:numPr>
        <w:rPr>
          <w:rFonts w:ascii="Arial" w:hAnsi="Arial" w:cs="Arial"/>
        </w:rPr>
      </w:pPr>
      <w:bookmarkStart w:id="17" w:name="_TOC_250003"/>
      <w:bookmarkStart w:id="18" w:name="_Toc209618501"/>
      <w:r w:rsidRPr="00C9433D">
        <w:rPr>
          <w:rFonts w:ascii="Arial" w:hAnsi="Arial" w:cs="Arial"/>
        </w:rPr>
        <w:t>Third Party Definition and Disclosure</w:t>
      </w:r>
      <w:bookmarkEnd w:id="17"/>
      <w:bookmarkEnd w:id="18"/>
    </w:p>
    <w:p w14:paraId="7F683D51" w14:textId="52E70389" w:rsidR="00120646" w:rsidRPr="00C9433D" w:rsidRDefault="00120646" w:rsidP="000935DF">
      <w:pPr>
        <w:pStyle w:val="BodyText"/>
        <w:ind w:left="360" w:right="516"/>
        <w:rPr>
          <w:rFonts w:cs="Arial"/>
          <w:spacing w:val="-1"/>
        </w:rPr>
      </w:pPr>
      <w:r w:rsidRPr="00C9433D">
        <w:rPr>
          <w:rFonts w:cs="Arial"/>
          <w:spacing w:val="-1"/>
        </w:rPr>
        <w:t>Third party information, in relation to personal data, means any person other than (1) the data subject, (2) the data controller</w:t>
      </w:r>
      <w:r w:rsidR="00D629E5" w:rsidRPr="00C9433D">
        <w:rPr>
          <w:rFonts w:cs="Arial"/>
          <w:spacing w:val="-1"/>
        </w:rPr>
        <w:t xml:space="preserve"> (</w:t>
      </w:r>
      <w:r w:rsidR="00D629E5" w:rsidRPr="00C9433D">
        <w:rPr>
          <w:rFonts w:cs="Arial"/>
          <w:b/>
          <w:spacing w:val="-1"/>
        </w:rPr>
        <w:t>sport</w:t>
      </w:r>
      <w:r w:rsidR="00D629E5" w:rsidRPr="00C9433D">
        <w:rPr>
          <w:rFonts w:cs="Arial"/>
          <w:spacing w:val="-1"/>
        </w:rPr>
        <w:t>scotland)</w:t>
      </w:r>
      <w:r w:rsidRPr="00C9433D">
        <w:rPr>
          <w:rFonts w:cs="Arial"/>
          <w:spacing w:val="-1"/>
        </w:rPr>
        <w:t xml:space="preserve"> or (3) any data processor or other person authorised to process data for the data controller or processor.</w:t>
      </w:r>
    </w:p>
    <w:p w14:paraId="5D053B78" w14:textId="74F8D956" w:rsidR="00120646" w:rsidRPr="00C9433D" w:rsidRDefault="00120646" w:rsidP="000935DF">
      <w:pPr>
        <w:pStyle w:val="BodyText"/>
        <w:ind w:left="360" w:right="516"/>
        <w:rPr>
          <w:rFonts w:cs="Arial"/>
          <w:spacing w:val="-1"/>
        </w:rPr>
      </w:pPr>
      <w:r w:rsidRPr="00C9433D">
        <w:rPr>
          <w:rFonts w:cs="Arial"/>
          <w:spacing w:val="-1"/>
        </w:rPr>
        <w:t xml:space="preserve">Where records contain </w:t>
      </w:r>
      <w:r w:rsidR="00C2774D" w:rsidRPr="00C9433D">
        <w:rPr>
          <w:rFonts w:cs="Arial"/>
          <w:spacing w:val="-1"/>
        </w:rPr>
        <w:t>information,</w:t>
      </w:r>
      <w:r w:rsidRPr="00C9433D">
        <w:rPr>
          <w:rFonts w:cs="Arial"/>
          <w:spacing w:val="-1"/>
        </w:rPr>
        <w:t xml:space="preserve"> which relates to an identifiable third party, that information may not be released </w:t>
      </w:r>
      <w:r w:rsidR="00C2774D" w:rsidRPr="00C9433D">
        <w:rPr>
          <w:rFonts w:cs="Arial"/>
          <w:spacing w:val="-1"/>
        </w:rPr>
        <w:t>unless: -</w:t>
      </w:r>
    </w:p>
    <w:p w14:paraId="2CC74BED" w14:textId="5BC01E3E" w:rsidR="00120646" w:rsidRPr="00C9433D" w:rsidRDefault="00120646"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lastRenderedPageBreak/>
        <w:t xml:space="preserve">The third party is a health professional who has compiled or contributed to the </w:t>
      </w:r>
      <w:r w:rsidR="005944FB" w:rsidRPr="00C9433D">
        <w:rPr>
          <w:rFonts w:cs="Arial"/>
          <w:spacing w:val="-1"/>
        </w:rPr>
        <w:t>record</w:t>
      </w:r>
      <w:r w:rsidR="005944FB">
        <w:rPr>
          <w:rFonts w:cs="Arial"/>
          <w:spacing w:val="-1"/>
        </w:rPr>
        <w:t>.</w:t>
      </w:r>
      <w:r w:rsidRPr="00C9433D">
        <w:rPr>
          <w:rFonts w:cs="Arial"/>
          <w:spacing w:val="-1"/>
        </w:rPr>
        <w:t xml:space="preserve"> </w:t>
      </w:r>
    </w:p>
    <w:p w14:paraId="45086067" w14:textId="77777777" w:rsidR="001763A5" w:rsidRPr="001763A5" w:rsidRDefault="00120646" w:rsidP="00EE30F2">
      <w:pPr>
        <w:pStyle w:val="BodyText"/>
        <w:widowControl w:val="0"/>
        <w:numPr>
          <w:ilvl w:val="0"/>
          <w:numId w:val="6"/>
        </w:numPr>
        <w:tabs>
          <w:tab w:val="left" w:pos="1107"/>
        </w:tabs>
        <w:spacing w:before="69" w:after="0" w:line="240" w:lineRule="auto"/>
        <w:rPr>
          <w:rFonts w:cs="Arial"/>
        </w:rPr>
      </w:pPr>
      <w:r w:rsidRPr="00C9433D">
        <w:rPr>
          <w:rFonts w:cs="Arial"/>
          <w:spacing w:val="-1"/>
        </w:rPr>
        <w:t xml:space="preserve">The third party, who </w:t>
      </w:r>
      <w:proofErr w:type="gramStart"/>
      <w:r w:rsidRPr="00C9433D">
        <w:rPr>
          <w:rFonts w:cs="Arial"/>
          <w:spacing w:val="-1"/>
        </w:rPr>
        <w:t>is</w:t>
      </w:r>
      <w:proofErr w:type="gramEnd"/>
      <w:r w:rsidRPr="00C9433D">
        <w:rPr>
          <w:rFonts w:cs="Arial"/>
          <w:spacing w:val="-1"/>
        </w:rPr>
        <w:t xml:space="preserve"> not a health professional, gives their consent to</w:t>
      </w:r>
      <w:r w:rsidR="003562A0" w:rsidRPr="00C9433D">
        <w:rPr>
          <w:rFonts w:cs="Arial"/>
          <w:spacing w:val="-1"/>
        </w:rPr>
        <w:t xml:space="preserve"> </w:t>
      </w:r>
      <w:r w:rsidRPr="00C9433D">
        <w:rPr>
          <w:rFonts w:cs="Arial"/>
          <w:spacing w:val="-1"/>
        </w:rPr>
        <w:t xml:space="preserve">the disclosure of that information, for example </w:t>
      </w:r>
      <w:r w:rsidR="003562A0" w:rsidRPr="00C9433D">
        <w:rPr>
          <w:rFonts w:cs="Arial"/>
          <w:spacing w:val="-1"/>
        </w:rPr>
        <w:t xml:space="preserve">an </w:t>
      </w:r>
      <w:r w:rsidR="00C2774D" w:rsidRPr="00C9433D">
        <w:rPr>
          <w:rFonts w:cs="Arial"/>
          <w:spacing w:val="-1"/>
        </w:rPr>
        <w:t>athlete’s</w:t>
      </w:r>
      <w:r w:rsidR="003562A0" w:rsidRPr="00C9433D">
        <w:rPr>
          <w:rFonts w:cs="Arial"/>
          <w:spacing w:val="-1"/>
        </w:rPr>
        <w:t xml:space="preserve"> coach</w:t>
      </w:r>
      <w:r w:rsidR="00EE30F2">
        <w:rPr>
          <w:rFonts w:cs="Arial"/>
          <w:spacing w:val="-1"/>
        </w:rPr>
        <w:t xml:space="preserve">. </w:t>
      </w:r>
    </w:p>
    <w:p w14:paraId="41617CEC" w14:textId="048A3463" w:rsidR="00120646" w:rsidRPr="00C9433D" w:rsidRDefault="00120646" w:rsidP="001763A5">
      <w:pPr>
        <w:pStyle w:val="Heading2"/>
        <w:numPr>
          <w:ilvl w:val="0"/>
          <w:numId w:val="3"/>
        </w:numPr>
        <w:rPr>
          <w:rFonts w:ascii="Arial" w:hAnsi="Arial" w:cs="Arial"/>
        </w:rPr>
      </w:pPr>
      <w:bookmarkStart w:id="19" w:name="_Toc209618502"/>
      <w:r w:rsidRPr="00C9433D">
        <w:rPr>
          <w:rFonts w:ascii="Arial" w:hAnsi="Arial" w:cs="Arial"/>
        </w:rPr>
        <w:t>Joint Records</w:t>
      </w:r>
      <w:bookmarkEnd w:id="19"/>
    </w:p>
    <w:p w14:paraId="75057306" w14:textId="60E42472" w:rsidR="008C352F" w:rsidRPr="00C9433D" w:rsidRDefault="00120646" w:rsidP="00A64036">
      <w:pPr>
        <w:pStyle w:val="BodyText"/>
        <w:ind w:left="360" w:right="516"/>
        <w:rPr>
          <w:rFonts w:cs="Arial"/>
          <w:spacing w:val="-1"/>
        </w:rPr>
      </w:pPr>
      <w:r w:rsidRPr="00C9433D">
        <w:rPr>
          <w:rFonts w:cs="Arial"/>
          <w:spacing w:val="-1"/>
        </w:rPr>
        <w:t xml:space="preserve">Where joint records are held, for example in services delivered by </w:t>
      </w:r>
      <w:r w:rsidR="00353884" w:rsidRPr="00C9433D">
        <w:rPr>
          <w:rFonts w:cs="Arial"/>
          <w:b/>
        </w:rPr>
        <w:t>sport</w:t>
      </w:r>
      <w:r w:rsidR="00353884" w:rsidRPr="00C9433D">
        <w:rPr>
          <w:rFonts w:cs="Arial"/>
        </w:rPr>
        <w:t>scotland</w:t>
      </w:r>
      <w:r w:rsidR="003C557B" w:rsidRPr="00C9433D">
        <w:rPr>
          <w:rFonts w:cs="Arial"/>
          <w:spacing w:val="-1"/>
        </w:rPr>
        <w:t xml:space="preserve"> and a </w:t>
      </w:r>
      <w:r w:rsidR="000E7599" w:rsidRPr="00C9433D">
        <w:rPr>
          <w:rFonts w:cs="Arial"/>
          <w:spacing w:val="-1"/>
        </w:rPr>
        <w:t>G</w:t>
      </w:r>
      <w:r w:rsidR="003C557B" w:rsidRPr="00C9433D">
        <w:rPr>
          <w:rFonts w:cs="Arial"/>
          <w:spacing w:val="-1"/>
        </w:rPr>
        <w:t xml:space="preserve">overning </w:t>
      </w:r>
      <w:r w:rsidR="00F366F5" w:rsidRPr="00C9433D">
        <w:rPr>
          <w:rFonts w:cs="Arial"/>
          <w:spacing w:val="-1"/>
        </w:rPr>
        <w:t>B</w:t>
      </w:r>
      <w:r w:rsidR="003C557B" w:rsidRPr="00C9433D">
        <w:rPr>
          <w:rFonts w:cs="Arial"/>
          <w:spacing w:val="-1"/>
        </w:rPr>
        <w:t>ody</w:t>
      </w:r>
      <w:r w:rsidR="00F366F5" w:rsidRPr="00C9433D">
        <w:rPr>
          <w:rFonts w:cs="Arial"/>
          <w:spacing w:val="-1"/>
        </w:rPr>
        <w:t xml:space="preserve"> or University</w:t>
      </w:r>
      <w:r w:rsidRPr="00C9433D">
        <w:rPr>
          <w:rFonts w:cs="Arial"/>
          <w:spacing w:val="-1"/>
        </w:rPr>
        <w:t>, the relevant organisations must be informed of the access request and agree who will lead the disclosure process.</w:t>
      </w:r>
    </w:p>
    <w:p w14:paraId="313B5700" w14:textId="10EE2808" w:rsidR="000C379B" w:rsidRDefault="002037FF" w:rsidP="00A64036">
      <w:pPr>
        <w:pStyle w:val="BodyText"/>
        <w:ind w:left="360" w:right="516"/>
        <w:rPr>
          <w:rFonts w:cs="Arial"/>
          <w:spacing w:val="-1"/>
        </w:rPr>
      </w:pPr>
      <w:r w:rsidRPr="00C9433D">
        <w:rPr>
          <w:rFonts w:cs="Arial"/>
          <w:spacing w:val="-1"/>
        </w:rPr>
        <w:t xml:space="preserve">Where possible, the </w:t>
      </w:r>
      <w:r w:rsidR="000738C7" w:rsidRPr="00C9433D">
        <w:rPr>
          <w:rFonts w:cs="Arial"/>
          <w:spacing w:val="-1"/>
        </w:rPr>
        <w:t>d</w:t>
      </w:r>
      <w:r w:rsidR="00120646" w:rsidRPr="00C9433D">
        <w:rPr>
          <w:rFonts w:cs="Arial"/>
          <w:spacing w:val="-1"/>
        </w:rPr>
        <w:t xml:space="preserve">ata </w:t>
      </w:r>
      <w:r w:rsidR="000738C7" w:rsidRPr="00C9433D">
        <w:rPr>
          <w:rFonts w:cs="Arial"/>
          <w:spacing w:val="-1"/>
        </w:rPr>
        <w:t>s</w:t>
      </w:r>
      <w:r w:rsidR="00120646" w:rsidRPr="00C9433D">
        <w:rPr>
          <w:rFonts w:cs="Arial"/>
          <w:spacing w:val="-1"/>
        </w:rPr>
        <w:t xml:space="preserve">ubjects </w:t>
      </w:r>
      <w:r w:rsidR="000738C7" w:rsidRPr="00C9433D">
        <w:rPr>
          <w:rFonts w:cs="Arial"/>
          <w:spacing w:val="-1"/>
        </w:rPr>
        <w:t>may</w:t>
      </w:r>
      <w:r w:rsidR="00120646" w:rsidRPr="00C9433D">
        <w:rPr>
          <w:rFonts w:cs="Arial"/>
          <w:spacing w:val="-1"/>
        </w:rPr>
        <w:t xml:space="preserve"> not have to make a subject access request for joint records to both organisations. Either organisation can provide access to the record, provided the applicant is informed that the information is jointly held.</w:t>
      </w:r>
    </w:p>
    <w:p w14:paraId="0844FD26" w14:textId="5956B18D" w:rsidR="00FF6FA3" w:rsidRDefault="00216217" w:rsidP="00216217">
      <w:pPr>
        <w:pStyle w:val="Heading2"/>
        <w:numPr>
          <w:ilvl w:val="0"/>
          <w:numId w:val="3"/>
        </w:numPr>
        <w:rPr>
          <w:rFonts w:ascii="Arial" w:hAnsi="Arial" w:cs="Arial"/>
        </w:rPr>
      </w:pPr>
      <w:bookmarkStart w:id="20" w:name="_Toc209618503"/>
      <w:r w:rsidRPr="00216217">
        <w:rPr>
          <w:rFonts w:ascii="Arial" w:hAnsi="Arial" w:cs="Arial"/>
        </w:rPr>
        <w:t>Searches</w:t>
      </w:r>
      <w:bookmarkEnd w:id="20"/>
      <w:r w:rsidRPr="00216217">
        <w:rPr>
          <w:rFonts w:ascii="Arial" w:hAnsi="Arial" w:cs="Arial"/>
        </w:rPr>
        <w:t xml:space="preserve"> </w:t>
      </w:r>
    </w:p>
    <w:p w14:paraId="35FFE424" w14:textId="4EEBA665" w:rsidR="00216217" w:rsidRPr="00C9433D" w:rsidRDefault="00B8680D" w:rsidP="0052745A">
      <w:pPr>
        <w:pStyle w:val="BodyText1"/>
        <w:ind w:left="360"/>
        <w:rPr>
          <w:rFonts w:cs="Arial"/>
          <w:spacing w:val="-1"/>
        </w:rPr>
      </w:pPr>
      <w:r>
        <w:rPr>
          <w:lang w:val="en-GB"/>
        </w:rPr>
        <w:t>In</w:t>
      </w:r>
      <w:r w:rsidR="00ED69CD">
        <w:rPr>
          <w:lang w:val="en-GB"/>
        </w:rPr>
        <w:t xml:space="preserve"> line with the Data (Usage and Access</w:t>
      </w:r>
      <w:r w:rsidR="00B66289">
        <w:rPr>
          <w:lang w:val="en-GB"/>
        </w:rPr>
        <w:t xml:space="preserve">) Act 2025, </w:t>
      </w:r>
      <w:r w:rsidR="00B66289" w:rsidRPr="001763A5">
        <w:rPr>
          <w:b/>
          <w:bCs/>
          <w:lang w:val="en-GB"/>
        </w:rPr>
        <w:t>sport</w:t>
      </w:r>
      <w:r w:rsidR="00B66289">
        <w:rPr>
          <w:lang w:val="en-GB"/>
        </w:rPr>
        <w:t>scotland will conduct reasonable and proportionate searches for personal</w:t>
      </w:r>
      <w:r w:rsidR="00450EE2">
        <w:rPr>
          <w:lang w:val="en-GB"/>
        </w:rPr>
        <w:t xml:space="preserve"> data in response to a subject access request.  Exhaustive searches are not required where i</w:t>
      </w:r>
      <w:r w:rsidR="001763A5">
        <w:rPr>
          <w:lang w:val="en-GB"/>
        </w:rPr>
        <w:t>t</w:t>
      </w:r>
      <w:r w:rsidR="00450EE2">
        <w:rPr>
          <w:lang w:val="en-GB"/>
        </w:rPr>
        <w:t xml:space="preserve"> would be disprop</w:t>
      </w:r>
      <w:r w:rsidR="0052745A">
        <w:rPr>
          <w:lang w:val="en-GB"/>
        </w:rPr>
        <w:t xml:space="preserve">ortionate to do so. </w:t>
      </w:r>
    </w:p>
    <w:p w14:paraId="278F43AD" w14:textId="64A103F3" w:rsidR="00803A33" w:rsidRPr="00C9433D" w:rsidRDefault="00803A33" w:rsidP="006D1631">
      <w:pPr>
        <w:pStyle w:val="Heading2"/>
        <w:numPr>
          <w:ilvl w:val="0"/>
          <w:numId w:val="3"/>
        </w:numPr>
        <w:rPr>
          <w:rFonts w:ascii="Arial" w:hAnsi="Arial" w:cs="Arial"/>
        </w:rPr>
      </w:pPr>
      <w:bookmarkStart w:id="21" w:name="_Toc209618504"/>
      <w:r w:rsidRPr="00C9433D">
        <w:rPr>
          <w:rFonts w:ascii="Arial" w:hAnsi="Arial" w:cs="Arial"/>
        </w:rPr>
        <w:t>Timescales</w:t>
      </w:r>
      <w:bookmarkEnd w:id="21"/>
    </w:p>
    <w:p w14:paraId="33740463" w14:textId="7E8435A7" w:rsidR="00F4269C" w:rsidRPr="00C9433D" w:rsidRDefault="00F4269C" w:rsidP="00A64036">
      <w:pPr>
        <w:pStyle w:val="BodyText"/>
        <w:ind w:left="360" w:right="516"/>
        <w:rPr>
          <w:rFonts w:cs="Arial"/>
          <w:spacing w:val="-1"/>
        </w:rPr>
      </w:pPr>
      <w:r w:rsidRPr="00C9433D">
        <w:rPr>
          <w:rFonts w:cs="Arial"/>
          <w:spacing w:val="-1"/>
        </w:rPr>
        <w:t>The information requested must be provided within one month of receipt of the request.  This period may be extended by a further two months, to cover instances where requests made are either onerous or complex</w:t>
      </w:r>
      <w:r w:rsidR="008C4AC5">
        <w:rPr>
          <w:rFonts w:cs="Arial"/>
          <w:spacing w:val="-1"/>
        </w:rPr>
        <w:t>, or multiple requests have been made</w:t>
      </w:r>
      <w:r w:rsidRPr="00C9433D">
        <w:rPr>
          <w:rFonts w:cs="Arial"/>
          <w:spacing w:val="-1"/>
        </w:rPr>
        <w:t xml:space="preserve">.  If the compliance time period is to be extended, the </w:t>
      </w:r>
      <w:r w:rsidR="00614B82" w:rsidRPr="00C9433D">
        <w:rPr>
          <w:rFonts w:cs="Arial"/>
          <w:spacing w:val="-1"/>
        </w:rPr>
        <w:t>data subject</w:t>
      </w:r>
      <w:r w:rsidRPr="00C9433D">
        <w:rPr>
          <w:rFonts w:cs="Arial"/>
          <w:spacing w:val="-1"/>
        </w:rPr>
        <w:t xml:space="preserve"> making the request </w:t>
      </w:r>
      <w:r w:rsidR="00165ED4" w:rsidRPr="00C9433D">
        <w:rPr>
          <w:rFonts w:cs="Arial"/>
          <w:spacing w:val="-1"/>
        </w:rPr>
        <w:t>will</w:t>
      </w:r>
      <w:r w:rsidRPr="00C9433D">
        <w:rPr>
          <w:rFonts w:cs="Arial"/>
          <w:spacing w:val="-1"/>
        </w:rPr>
        <w:t xml:space="preserve"> be informed, and reasons explaining the extension must be given. </w:t>
      </w:r>
    </w:p>
    <w:p w14:paraId="58A1993D" w14:textId="69F7056A" w:rsidR="00EE253D" w:rsidRPr="00C9433D" w:rsidRDefault="00353884" w:rsidP="00FC0D46">
      <w:pPr>
        <w:pStyle w:val="BodyText"/>
        <w:numPr>
          <w:ilvl w:val="1"/>
          <w:numId w:val="27"/>
        </w:numPr>
        <w:ind w:right="516"/>
        <w:rPr>
          <w:rFonts w:cs="Arial"/>
        </w:rPr>
      </w:pPr>
      <w:r w:rsidRPr="00C9433D">
        <w:rPr>
          <w:rFonts w:cs="Arial"/>
          <w:b/>
        </w:rPr>
        <w:t>sport</w:t>
      </w:r>
      <w:r w:rsidRPr="00C9433D">
        <w:rPr>
          <w:rFonts w:cs="Arial"/>
        </w:rPr>
        <w:t>scotland</w:t>
      </w:r>
      <w:r w:rsidR="00EE253D" w:rsidRPr="00C9433D">
        <w:rPr>
          <w:rFonts w:cs="Arial"/>
        </w:rPr>
        <w:t xml:space="preserve"> will aim to acknowledge all requests for personal information</w:t>
      </w:r>
      <w:r w:rsidR="00674CFD" w:rsidRPr="00C9433D">
        <w:rPr>
          <w:rFonts w:cs="Arial"/>
        </w:rPr>
        <w:t xml:space="preserve"> </w:t>
      </w:r>
      <w:r w:rsidR="00EE253D" w:rsidRPr="00C9433D">
        <w:rPr>
          <w:rFonts w:cs="Arial"/>
        </w:rPr>
        <w:t xml:space="preserve">within </w:t>
      </w:r>
      <w:r w:rsidR="00A94E98" w:rsidRPr="00C9433D">
        <w:rPr>
          <w:rFonts w:cs="Arial"/>
        </w:rPr>
        <w:t>seven</w:t>
      </w:r>
      <w:r w:rsidR="00EE253D" w:rsidRPr="00C9433D">
        <w:rPr>
          <w:rFonts w:cs="Arial"/>
        </w:rPr>
        <w:t xml:space="preserve"> days of receipt of request.</w:t>
      </w:r>
    </w:p>
    <w:p w14:paraId="5E9580E9" w14:textId="6C3BC5BF" w:rsidR="00126771" w:rsidRPr="00C9433D" w:rsidRDefault="00353884" w:rsidP="00FC0D46">
      <w:pPr>
        <w:pStyle w:val="BodyText"/>
        <w:numPr>
          <w:ilvl w:val="1"/>
          <w:numId w:val="27"/>
        </w:numPr>
        <w:ind w:right="516"/>
        <w:rPr>
          <w:rFonts w:cs="Arial"/>
        </w:rPr>
      </w:pPr>
      <w:r w:rsidRPr="00C9433D">
        <w:rPr>
          <w:rFonts w:cs="Arial"/>
          <w:b/>
        </w:rPr>
        <w:t>sport</w:t>
      </w:r>
      <w:r w:rsidRPr="00C9433D">
        <w:rPr>
          <w:rFonts w:cs="Arial"/>
        </w:rPr>
        <w:t>scotland</w:t>
      </w:r>
      <w:r w:rsidR="0066063E" w:rsidRPr="00C9433D">
        <w:rPr>
          <w:rFonts w:cs="Arial"/>
        </w:rPr>
        <w:t xml:space="preserve"> </w:t>
      </w:r>
      <w:r w:rsidR="00EE253D" w:rsidRPr="00C9433D">
        <w:rPr>
          <w:rFonts w:cs="Arial"/>
        </w:rPr>
        <w:t xml:space="preserve">will aim to respond to requests for personal information within </w:t>
      </w:r>
      <w:r w:rsidR="00EE253D" w:rsidRPr="001C4305">
        <w:rPr>
          <w:rFonts w:cs="Arial"/>
          <w:bCs/>
        </w:rPr>
        <w:t>one calendar month as</w:t>
      </w:r>
      <w:r w:rsidR="00EE253D" w:rsidRPr="00C9433D">
        <w:rPr>
          <w:rFonts w:cs="Arial"/>
        </w:rPr>
        <w:t xml:space="preserve"> outlined in Article 14 of the </w:t>
      </w:r>
      <w:r w:rsidR="001763A5">
        <w:rPr>
          <w:rFonts w:cs="Arial"/>
        </w:rPr>
        <w:t xml:space="preserve">UK </w:t>
      </w:r>
      <w:r w:rsidR="00EE253D" w:rsidRPr="00C9433D">
        <w:rPr>
          <w:rFonts w:cs="Arial"/>
        </w:rPr>
        <w:t xml:space="preserve">GDPR and, wherever possible, within </w:t>
      </w:r>
      <w:r w:rsidR="00150D9B" w:rsidRPr="00C9433D">
        <w:rPr>
          <w:rFonts w:cs="Arial"/>
        </w:rPr>
        <w:t>twenty-eight</w:t>
      </w:r>
      <w:r w:rsidR="00EE253D" w:rsidRPr="00C9433D">
        <w:rPr>
          <w:rFonts w:cs="Arial"/>
        </w:rPr>
        <w:t xml:space="preserve"> calendar days.</w:t>
      </w:r>
    </w:p>
    <w:p w14:paraId="18DED0A7" w14:textId="12048E43" w:rsidR="0088197E" w:rsidRPr="00C9433D" w:rsidRDefault="00EE253D" w:rsidP="00FC0D46">
      <w:pPr>
        <w:pStyle w:val="BodyText"/>
        <w:numPr>
          <w:ilvl w:val="1"/>
          <w:numId w:val="27"/>
        </w:numPr>
        <w:ind w:right="516"/>
        <w:rPr>
          <w:rFonts w:cs="Arial"/>
        </w:rPr>
      </w:pPr>
      <w:r w:rsidRPr="00C9433D">
        <w:rPr>
          <w:rFonts w:cs="Arial"/>
        </w:rPr>
        <w:t xml:space="preserve">The </w:t>
      </w:r>
      <w:r w:rsidRPr="001C4305">
        <w:rPr>
          <w:rFonts w:cs="Arial"/>
          <w:bCs/>
        </w:rPr>
        <w:t>one calendar month period</w:t>
      </w:r>
      <w:r w:rsidRPr="00C9433D">
        <w:rPr>
          <w:rFonts w:cs="Arial"/>
        </w:rPr>
        <w:t xml:space="preserve"> will be calculated from the day the request was first received, irrespective of which person / department</w:t>
      </w:r>
      <w:r w:rsidR="00F41E2B" w:rsidRPr="00C9433D">
        <w:rPr>
          <w:rFonts w:cs="Arial"/>
        </w:rPr>
        <w:t xml:space="preserve"> </w:t>
      </w:r>
      <w:r w:rsidRPr="00C9433D">
        <w:rPr>
          <w:rFonts w:cs="Arial"/>
        </w:rPr>
        <w:t xml:space="preserve">have first received the request within the </w:t>
      </w:r>
      <w:r w:rsidR="00BF1FF7" w:rsidRPr="00C9433D">
        <w:rPr>
          <w:rFonts w:cs="Arial"/>
        </w:rPr>
        <w:t>organisation</w:t>
      </w:r>
      <w:r w:rsidRPr="00C9433D">
        <w:rPr>
          <w:rFonts w:cs="Arial"/>
        </w:rPr>
        <w:t>.</w:t>
      </w:r>
    </w:p>
    <w:p w14:paraId="304B35B5" w14:textId="4D48DC32" w:rsidR="00E943F4" w:rsidRPr="00C9433D" w:rsidRDefault="00EE253D" w:rsidP="00FC0D46">
      <w:pPr>
        <w:pStyle w:val="BodyText"/>
        <w:numPr>
          <w:ilvl w:val="1"/>
          <w:numId w:val="27"/>
        </w:numPr>
        <w:ind w:right="516"/>
        <w:rPr>
          <w:rFonts w:cs="Arial"/>
        </w:rPr>
      </w:pPr>
      <w:r w:rsidRPr="00C9433D">
        <w:rPr>
          <w:rFonts w:cs="Arial"/>
        </w:rPr>
        <w:t xml:space="preserve">The </w:t>
      </w:r>
      <w:r w:rsidRPr="001C4305">
        <w:rPr>
          <w:rFonts w:cs="Arial"/>
          <w:bCs/>
        </w:rPr>
        <w:t>one calendar month p</w:t>
      </w:r>
      <w:r w:rsidRPr="00C9433D">
        <w:rPr>
          <w:rFonts w:cs="Arial"/>
        </w:rPr>
        <w:t xml:space="preserve">eriod will not commence until </w:t>
      </w:r>
      <w:r w:rsidR="00353884" w:rsidRPr="00C9433D">
        <w:rPr>
          <w:rFonts w:cs="Arial"/>
          <w:b/>
        </w:rPr>
        <w:t>sport</w:t>
      </w:r>
      <w:r w:rsidR="00353884" w:rsidRPr="00C9433D">
        <w:rPr>
          <w:rFonts w:cs="Arial"/>
        </w:rPr>
        <w:t>scotland</w:t>
      </w:r>
      <w:r w:rsidR="0088197E" w:rsidRPr="00C9433D">
        <w:rPr>
          <w:rFonts w:cs="Arial"/>
        </w:rPr>
        <w:t xml:space="preserve"> </w:t>
      </w:r>
      <w:r w:rsidRPr="00C9433D">
        <w:rPr>
          <w:rFonts w:cs="Arial"/>
        </w:rPr>
        <w:t>has sufficient information to process the request.</w:t>
      </w:r>
    </w:p>
    <w:p w14:paraId="53E46FE0" w14:textId="5A9B2FC2" w:rsidR="0055789D" w:rsidRPr="00C9433D" w:rsidRDefault="00353884" w:rsidP="00FC0D46">
      <w:pPr>
        <w:pStyle w:val="BodyText"/>
        <w:numPr>
          <w:ilvl w:val="1"/>
          <w:numId w:val="27"/>
        </w:numPr>
        <w:ind w:right="516"/>
        <w:rPr>
          <w:rFonts w:cs="Arial"/>
        </w:rPr>
      </w:pPr>
      <w:r w:rsidRPr="00C9433D">
        <w:rPr>
          <w:rFonts w:cs="Arial"/>
          <w:b/>
        </w:rPr>
        <w:t>sport</w:t>
      </w:r>
      <w:r w:rsidRPr="00C9433D">
        <w:rPr>
          <w:rFonts w:cs="Arial"/>
        </w:rPr>
        <w:t>scotland</w:t>
      </w:r>
      <w:r w:rsidR="0066063E" w:rsidRPr="00C9433D">
        <w:rPr>
          <w:rFonts w:cs="Arial"/>
        </w:rPr>
        <w:t xml:space="preserve"> </w:t>
      </w:r>
      <w:r w:rsidR="00E943F4" w:rsidRPr="00C9433D">
        <w:rPr>
          <w:rFonts w:cs="Arial"/>
        </w:rPr>
        <w:t xml:space="preserve">will </w:t>
      </w:r>
      <w:r w:rsidR="00EE253D" w:rsidRPr="00C9433D">
        <w:rPr>
          <w:rFonts w:cs="Arial"/>
        </w:rPr>
        <w:t xml:space="preserve">inform the </w:t>
      </w:r>
      <w:r w:rsidR="00041136" w:rsidRPr="00C9433D">
        <w:rPr>
          <w:rFonts w:cs="Arial"/>
        </w:rPr>
        <w:t>data subject</w:t>
      </w:r>
      <w:r w:rsidR="00EE253D" w:rsidRPr="00C9433D">
        <w:rPr>
          <w:rFonts w:cs="Arial"/>
        </w:rPr>
        <w:t xml:space="preserve"> if </w:t>
      </w:r>
      <w:r w:rsidR="00E943F4" w:rsidRPr="00C9433D">
        <w:rPr>
          <w:rFonts w:cs="Arial"/>
        </w:rPr>
        <w:t>we</w:t>
      </w:r>
      <w:r w:rsidR="00EE253D" w:rsidRPr="00C9433D">
        <w:rPr>
          <w:rFonts w:cs="Arial"/>
        </w:rPr>
        <w:t xml:space="preserve"> cannot provide the information within the timescales explaining the reasons for this.</w:t>
      </w:r>
    </w:p>
    <w:p w14:paraId="795FE161" w14:textId="01BD6CE9" w:rsidR="00EE253D" w:rsidRDefault="00EE253D" w:rsidP="00FC0D46">
      <w:pPr>
        <w:pStyle w:val="BodyText"/>
        <w:numPr>
          <w:ilvl w:val="1"/>
          <w:numId w:val="27"/>
        </w:numPr>
        <w:ind w:right="516"/>
        <w:rPr>
          <w:rFonts w:cs="Arial"/>
        </w:rPr>
      </w:pPr>
      <w:r w:rsidRPr="00C9433D">
        <w:rPr>
          <w:rFonts w:cs="Arial"/>
        </w:rPr>
        <w:t xml:space="preserve">Requests will be considered complete/closed after 3 months if the further information requested by </w:t>
      </w:r>
      <w:r w:rsidR="00353884" w:rsidRPr="00C9433D">
        <w:rPr>
          <w:rFonts w:cs="Arial"/>
          <w:b/>
        </w:rPr>
        <w:t>sport</w:t>
      </w:r>
      <w:r w:rsidR="00353884" w:rsidRPr="00C9433D">
        <w:rPr>
          <w:rFonts w:cs="Arial"/>
        </w:rPr>
        <w:t>scotland</w:t>
      </w:r>
      <w:r w:rsidRPr="00C9433D">
        <w:rPr>
          <w:rFonts w:cs="Arial"/>
        </w:rPr>
        <w:t xml:space="preserve"> from the </w:t>
      </w:r>
      <w:r w:rsidR="00F57AEE" w:rsidRPr="00C9433D">
        <w:rPr>
          <w:rFonts w:cs="Arial"/>
        </w:rPr>
        <w:t xml:space="preserve">SAR </w:t>
      </w:r>
      <w:r w:rsidRPr="00C9433D">
        <w:rPr>
          <w:rFonts w:cs="Arial"/>
        </w:rPr>
        <w:t>application has not been received.</w:t>
      </w:r>
    </w:p>
    <w:p w14:paraId="3BDB9BA2" w14:textId="4E8513C3" w:rsidR="00496F6B" w:rsidRPr="00C32D20" w:rsidRDefault="00496F6B" w:rsidP="00C32D20">
      <w:pPr>
        <w:pStyle w:val="Heading2"/>
        <w:numPr>
          <w:ilvl w:val="0"/>
          <w:numId w:val="3"/>
        </w:numPr>
        <w:rPr>
          <w:rFonts w:ascii="Arial" w:hAnsi="Arial" w:cs="Arial"/>
        </w:rPr>
      </w:pPr>
      <w:bookmarkStart w:id="22" w:name="_Toc209618505"/>
      <w:r w:rsidRPr="00C32D20">
        <w:rPr>
          <w:rFonts w:ascii="Arial" w:hAnsi="Arial" w:cs="Arial"/>
        </w:rPr>
        <w:t xml:space="preserve">Stop </w:t>
      </w:r>
      <w:r w:rsidR="00C32D20" w:rsidRPr="00C32D20">
        <w:rPr>
          <w:rFonts w:ascii="Arial" w:hAnsi="Arial" w:cs="Arial"/>
        </w:rPr>
        <w:t>the clock</w:t>
      </w:r>
      <w:bookmarkEnd w:id="22"/>
    </w:p>
    <w:p w14:paraId="4C47C6BE" w14:textId="2F8E49D3" w:rsidR="00C32D20" w:rsidRPr="00C9433D" w:rsidRDefault="00775370" w:rsidP="00C32D20">
      <w:pPr>
        <w:pStyle w:val="BodyText"/>
        <w:ind w:left="360" w:right="516"/>
        <w:rPr>
          <w:rFonts w:cs="Arial"/>
        </w:rPr>
      </w:pPr>
      <w:r>
        <w:rPr>
          <w:rFonts w:cs="Arial"/>
        </w:rPr>
        <w:t xml:space="preserve">The response time will be paused (stop the clock) while </w:t>
      </w:r>
      <w:r w:rsidR="00CA5405">
        <w:rPr>
          <w:rFonts w:cs="Arial"/>
        </w:rPr>
        <w:t xml:space="preserve">awaiting further information or identification from the </w:t>
      </w:r>
      <w:r w:rsidR="00B0309A">
        <w:rPr>
          <w:rFonts w:cs="Arial"/>
        </w:rPr>
        <w:t>requestor and</w:t>
      </w:r>
      <w:r w:rsidR="00CA5405">
        <w:rPr>
          <w:rFonts w:cs="Arial"/>
        </w:rPr>
        <w:t xml:space="preserve"> will resume once the required information is received. </w:t>
      </w:r>
    </w:p>
    <w:p w14:paraId="5E1B90FE" w14:textId="4A21B64F" w:rsidR="00803A33" w:rsidRPr="00C9433D" w:rsidRDefault="00803A33" w:rsidP="006D1631">
      <w:pPr>
        <w:pStyle w:val="Heading2"/>
        <w:numPr>
          <w:ilvl w:val="0"/>
          <w:numId w:val="3"/>
        </w:numPr>
        <w:rPr>
          <w:rFonts w:ascii="Arial" w:hAnsi="Arial" w:cs="Arial"/>
        </w:rPr>
      </w:pPr>
      <w:bookmarkStart w:id="23" w:name="_Toc209618506"/>
      <w:r w:rsidRPr="00C9433D">
        <w:rPr>
          <w:rFonts w:ascii="Arial" w:hAnsi="Arial" w:cs="Arial"/>
        </w:rPr>
        <w:lastRenderedPageBreak/>
        <w:t>Redaction</w:t>
      </w:r>
      <w:bookmarkEnd w:id="23"/>
    </w:p>
    <w:p w14:paraId="21F9A086" w14:textId="3AEA9C12" w:rsidR="00EF3C92" w:rsidRPr="00C9433D" w:rsidRDefault="00EF3C92" w:rsidP="00C56A30">
      <w:pPr>
        <w:pStyle w:val="BodyText"/>
        <w:ind w:left="360" w:right="516"/>
        <w:rPr>
          <w:rFonts w:cs="Arial"/>
          <w:spacing w:val="-1"/>
        </w:rPr>
      </w:pPr>
      <w:r w:rsidRPr="00C9433D">
        <w:rPr>
          <w:rFonts w:cs="Arial"/>
          <w:spacing w:val="-1"/>
        </w:rPr>
        <w:t>Where the redaction of third party and/or non-personal information from a document renders the document meaningless, consideration will be given to whether this will be released or withheld.</w:t>
      </w:r>
    </w:p>
    <w:p w14:paraId="0A5BC879" w14:textId="41A7406C" w:rsidR="00821243" w:rsidRPr="00C9433D" w:rsidRDefault="006849FD" w:rsidP="006D1631">
      <w:pPr>
        <w:pStyle w:val="Heading2"/>
        <w:numPr>
          <w:ilvl w:val="0"/>
          <w:numId w:val="3"/>
        </w:numPr>
        <w:rPr>
          <w:rFonts w:ascii="Arial" w:hAnsi="Arial" w:cs="Arial"/>
        </w:rPr>
      </w:pPr>
      <w:bookmarkStart w:id="24" w:name="_Toc209618507"/>
      <w:r w:rsidRPr="00C9433D">
        <w:rPr>
          <w:rFonts w:ascii="Arial" w:hAnsi="Arial" w:cs="Arial"/>
        </w:rPr>
        <w:t>Amendments to Records</w:t>
      </w:r>
      <w:bookmarkEnd w:id="24"/>
    </w:p>
    <w:p w14:paraId="535F8686" w14:textId="37B0822D" w:rsidR="00AF5C58" w:rsidRPr="00C9433D" w:rsidRDefault="00AF5C58" w:rsidP="00397E37">
      <w:pPr>
        <w:pStyle w:val="BodyText"/>
        <w:numPr>
          <w:ilvl w:val="1"/>
          <w:numId w:val="28"/>
        </w:numPr>
        <w:ind w:right="516"/>
        <w:rPr>
          <w:rFonts w:cs="Arial"/>
        </w:rPr>
      </w:pPr>
      <w:r w:rsidRPr="00C9433D">
        <w:rPr>
          <w:rFonts w:cs="Arial"/>
        </w:rPr>
        <w:t xml:space="preserve">If a data subject believes </w:t>
      </w:r>
      <w:r w:rsidR="004638D7" w:rsidRPr="00C9433D">
        <w:rPr>
          <w:rFonts w:cs="Arial"/>
        </w:rPr>
        <w:t>personal</w:t>
      </w:r>
      <w:r w:rsidRPr="00C9433D">
        <w:rPr>
          <w:rFonts w:cs="Arial"/>
        </w:rPr>
        <w:t xml:space="preserve"> information in their record</w:t>
      </w:r>
      <w:r w:rsidR="004638D7" w:rsidRPr="00C9433D">
        <w:rPr>
          <w:rFonts w:cs="Arial"/>
        </w:rPr>
        <w:t>s</w:t>
      </w:r>
      <w:r w:rsidRPr="00C9433D">
        <w:rPr>
          <w:rFonts w:cs="Arial"/>
        </w:rPr>
        <w:t xml:space="preserve"> to be </w:t>
      </w:r>
      <w:r w:rsidR="00C2774D" w:rsidRPr="00C9433D">
        <w:rPr>
          <w:rFonts w:cs="Arial"/>
        </w:rPr>
        <w:t>inaccurate,</w:t>
      </w:r>
      <w:r w:rsidRPr="00C9433D">
        <w:rPr>
          <w:rFonts w:cs="Arial"/>
        </w:rPr>
        <w:t xml:space="preserve"> they </w:t>
      </w:r>
      <w:r w:rsidR="00226721" w:rsidRPr="00C9433D">
        <w:rPr>
          <w:rFonts w:cs="Arial"/>
        </w:rPr>
        <w:t>will</w:t>
      </w:r>
      <w:r w:rsidRPr="00C9433D">
        <w:rPr>
          <w:rFonts w:cs="Arial"/>
        </w:rPr>
        <w:t xml:space="preserve"> be asked to put their concerns in writing, stating clearly what part of the record they disagree with.  This should be signed and dated. </w:t>
      </w:r>
      <w:r w:rsidR="004638D7" w:rsidRPr="00C9433D">
        <w:rPr>
          <w:rFonts w:cs="Arial"/>
        </w:rPr>
        <w:t xml:space="preserve">The DPO </w:t>
      </w:r>
      <w:r w:rsidRPr="00C9433D">
        <w:rPr>
          <w:rFonts w:cs="Arial"/>
        </w:rPr>
        <w:t xml:space="preserve">will arrange for a copy of this letter to be retained in the </w:t>
      </w:r>
      <w:r w:rsidR="004638D7" w:rsidRPr="00C9433D">
        <w:rPr>
          <w:rFonts w:cs="Arial"/>
        </w:rPr>
        <w:t xml:space="preserve">data </w:t>
      </w:r>
      <w:r w:rsidR="006616B7" w:rsidRPr="00C9433D">
        <w:rPr>
          <w:rFonts w:cs="Arial"/>
        </w:rPr>
        <w:t>subject’s</w:t>
      </w:r>
      <w:r w:rsidRPr="00C9433D">
        <w:rPr>
          <w:rFonts w:cs="Arial"/>
        </w:rPr>
        <w:t xml:space="preserve"> record</w:t>
      </w:r>
      <w:r w:rsidR="001D3000">
        <w:rPr>
          <w:rFonts w:cs="Arial"/>
        </w:rPr>
        <w:t>.</w:t>
      </w:r>
      <w:r w:rsidRPr="00C9433D">
        <w:rPr>
          <w:rFonts w:cs="Arial"/>
        </w:rPr>
        <w:t xml:space="preserve"> </w:t>
      </w:r>
    </w:p>
    <w:p w14:paraId="361414DD" w14:textId="1DE8528C" w:rsidR="00CA5491" w:rsidRPr="00C9433D" w:rsidRDefault="00AF5C58" w:rsidP="00397E37">
      <w:pPr>
        <w:pStyle w:val="BodyText"/>
        <w:numPr>
          <w:ilvl w:val="1"/>
          <w:numId w:val="28"/>
        </w:numPr>
        <w:ind w:right="516"/>
        <w:rPr>
          <w:rFonts w:cs="Arial"/>
        </w:rPr>
      </w:pPr>
      <w:r w:rsidRPr="00C9433D">
        <w:rPr>
          <w:rFonts w:cs="Arial"/>
        </w:rPr>
        <w:t xml:space="preserve">If a </w:t>
      </w:r>
      <w:r w:rsidR="005F2257" w:rsidRPr="00C9433D">
        <w:rPr>
          <w:rFonts w:cs="Arial"/>
        </w:rPr>
        <w:t>data subject</w:t>
      </w:r>
      <w:r w:rsidRPr="00C9433D">
        <w:rPr>
          <w:rFonts w:cs="Arial"/>
        </w:rPr>
        <w:t xml:space="preserve"> makes a request to erase their </w:t>
      </w:r>
      <w:r w:rsidR="00836D9A" w:rsidRPr="00C9433D">
        <w:rPr>
          <w:rFonts w:cs="Arial"/>
        </w:rPr>
        <w:t>record,</w:t>
      </w:r>
      <w:r w:rsidRPr="00C9433D">
        <w:rPr>
          <w:rFonts w:cs="Arial"/>
        </w:rPr>
        <w:t xml:space="preserve"> they </w:t>
      </w:r>
      <w:r w:rsidR="00601750" w:rsidRPr="00C9433D">
        <w:rPr>
          <w:rFonts w:cs="Arial"/>
        </w:rPr>
        <w:t>will</w:t>
      </w:r>
      <w:r w:rsidRPr="00C9433D">
        <w:rPr>
          <w:rFonts w:cs="Arial"/>
        </w:rPr>
        <w:t xml:space="preserve"> be asked to put their request in writing, stating clearly what part of the record they are referring to.</w:t>
      </w:r>
      <w:r w:rsidR="009A47B2" w:rsidRPr="00C9433D">
        <w:rPr>
          <w:rFonts w:cs="Arial"/>
        </w:rPr>
        <w:t xml:space="preserve"> </w:t>
      </w:r>
      <w:r w:rsidRPr="00C9433D">
        <w:rPr>
          <w:rFonts w:cs="Arial"/>
        </w:rPr>
        <w:t>This should be signed and dated.</w:t>
      </w:r>
      <w:r w:rsidR="009A47B2" w:rsidRPr="00C9433D">
        <w:rPr>
          <w:rFonts w:cs="Arial"/>
        </w:rPr>
        <w:t xml:space="preserve"> The DPO </w:t>
      </w:r>
      <w:r w:rsidRPr="00C9433D">
        <w:rPr>
          <w:rFonts w:cs="Arial"/>
        </w:rPr>
        <w:t xml:space="preserve">will arrange for a copy of this letter to be retained </w:t>
      </w:r>
      <w:r w:rsidR="00601750" w:rsidRPr="00C9433D">
        <w:rPr>
          <w:rFonts w:cs="Arial"/>
        </w:rPr>
        <w:t xml:space="preserve">within the </w:t>
      </w:r>
      <w:r w:rsidR="009A47B2" w:rsidRPr="00C9433D">
        <w:rPr>
          <w:rFonts w:cs="Arial"/>
        </w:rPr>
        <w:t xml:space="preserve">data subjects </w:t>
      </w:r>
      <w:r w:rsidRPr="00C9433D">
        <w:rPr>
          <w:rFonts w:cs="Arial"/>
        </w:rPr>
        <w:t xml:space="preserve">record and a copy sent to the </w:t>
      </w:r>
      <w:r w:rsidR="00836D9A" w:rsidRPr="00C9433D">
        <w:rPr>
          <w:rFonts w:cs="Arial"/>
        </w:rPr>
        <w:t>relevant department</w:t>
      </w:r>
      <w:r w:rsidR="00CA5491" w:rsidRPr="00C9433D">
        <w:rPr>
          <w:rFonts w:cs="Arial"/>
        </w:rPr>
        <w:t xml:space="preserve"> /</w:t>
      </w:r>
      <w:r w:rsidRPr="00C9433D">
        <w:rPr>
          <w:rFonts w:cs="Arial"/>
        </w:rPr>
        <w:t xml:space="preserve">professional for information </w:t>
      </w:r>
      <w:r w:rsidR="00285D86" w:rsidRPr="00C9433D">
        <w:rPr>
          <w:rFonts w:cs="Arial"/>
        </w:rPr>
        <w:t xml:space="preserve">and consideration </w:t>
      </w:r>
      <w:r w:rsidRPr="00C9433D">
        <w:rPr>
          <w:rFonts w:cs="Arial"/>
        </w:rPr>
        <w:t>where appropriate.</w:t>
      </w:r>
    </w:p>
    <w:p w14:paraId="14E18497" w14:textId="265162A0" w:rsidR="00AF5C58" w:rsidRPr="00C9433D" w:rsidRDefault="00AF5C58" w:rsidP="00397E37">
      <w:pPr>
        <w:pStyle w:val="BodyText"/>
        <w:numPr>
          <w:ilvl w:val="1"/>
          <w:numId w:val="28"/>
        </w:numPr>
        <w:ind w:right="516"/>
        <w:rPr>
          <w:rFonts w:cs="Arial"/>
        </w:rPr>
      </w:pPr>
      <w:r w:rsidRPr="00C9433D">
        <w:rPr>
          <w:rFonts w:cs="Arial"/>
        </w:rPr>
        <w:t xml:space="preserve">Under </w:t>
      </w:r>
      <w:r w:rsidR="006179B8">
        <w:rPr>
          <w:rFonts w:cs="Arial"/>
        </w:rPr>
        <w:t xml:space="preserve">the </w:t>
      </w:r>
      <w:r w:rsidR="008400CB">
        <w:rPr>
          <w:rFonts w:cs="Arial"/>
        </w:rPr>
        <w:t xml:space="preserve">UK </w:t>
      </w:r>
      <w:r w:rsidR="007666B9" w:rsidRPr="00C9433D">
        <w:rPr>
          <w:rFonts w:cs="Arial"/>
        </w:rPr>
        <w:t>G</w:t>
      </w:r>
      <w:r w:rsidR="00464D7D">
        <w:rPr>
          <w:rFonts w:cs="Arial"/>
        </w:rPr>
        <w:t>DPR</w:t>
      </w:r>
      <w:r w:rsidRPr="00C9433D">
        <w:rPr>
          <w:rFonts w:cs="Arial"/>
        </w:rPr>
        <w:t xml:space="preserve"> </w:t>
      </w:r>
      <w:r w:rsidR="00CA5491" w:rsidRPr="00C9433D">
        <w:rPr>
          <w:rFonts w:cs="Arial"/>
        </w:rPr>
        <w:t>data subjects</w:t>
      </w:r>
      <w:r w:rsidRPr="00C9433D">
        <w:rPr>
          <w:rFonts w:cs="Arial"/>
        </w:rPr>
        <w:t xml:space="preserve"> have a number of Individual Rights, including the Right to Rectification and Erasure, however, there are a number of ex</w:t>
      </w:r>
      <w:r w:rsidR="007B2890">
        <w:rPr>
          <w:rFonts w:cs="Arial"/>
        </w:rPr>
        <w:t>emptions</w:t>
      </w:r>
      <w:r w:rsidRPr="00C9433D">
        <w:rPr>
          <w:rFonts w:cs="Arial"/>
        </w:rPr>
        <w:t xml:space="preserve"> which apply to a public </w:t>
      </w:r>
      <w:r w:rsidR="0017610E" w:rsidRPr="00C9433D">
        <w:rPr>
          <w:rFonts w:cs="Arial"/>
        </w:rPr>
        <w:t>body</w:t>
      </w:r>
      <w:r w:rsidRPr="00C9433D">
        <w:rPr>
          <w:rFonts w:cs="Arial"/>
        </w:rPr>
        <w:t xml:space="preserve"> such as </w:t>
      </w:r>
      <w:r w:rsidR="00353884" w:rsidRPr="00C9433D">
        <w:rPr>
          <w:rFonts w:cs="Arial"/>
          <w:b/>
        </w:rPr>
        <w:t>sport</w:t>
      </w:r>
      <w:r w:rsidR="00353884" w:rsidRPr="00C9433D">
        <w:rPr>
          <w:rFonts w:cs="Arial"/>
        </w:rPr>
        <w:t>scotland</w:t>
      </w:r>
      <w:r w:rsidRPr="00C9433D">
        <w:rPr>
          <w:rFonts w:cs="Arial"/>
        </w:rPr>
        <w:t xml:space="preserve"> which means we do not need to comply with requests relating to </w:t>
      </w:r>
      <w:r w:rsidR="003906F6" w:rsidRPr="00C9433D">
        <w:rPr>
          <w:rFonts w:cs="Arial"/>
        </w:rPr>
        <w:t>some</w:t>
      </w:r>
      <w:r w:rsidRPr="00C9433D">
        <w:rPr>
          <w:rFonts w:cs="Arial"/>
        </w:rPr>
        <w:t xml:space="preserve"> records, and/or where we are processing data under a particular lawful basis.</w:t>
      </w:r>
      <w:r w:rsidR="003906F6" w:rsidRPr="00C9433D">
        <w:rPr>
          <w:rFonts w:cs="Arial"/>
        </w:rPr>
        <w:t xml:space="preserve"> </w:t>
      </w:r>
      <w:r w:rsidRPr="00C9433D">
        <w:rPr>
          <w:rFonts w:cs="Arial"/>
        </w:rPr>
        <w:t xml:space="preserve">It is </w:t>
      </w:r>
      <w:r w:rsidR="005944FB" w:rsidRPr="00C9433D">
        <w:rPr>
          <w:rFonts w:cs="Arial"/>
        </w:rPr>
        <w:t>important, however,</w:t>
      </w:r>
      <w:r w:rsidRPr="00C9433D">
        <w:rPr>
          <w:rFonts w:cs="Arial"/>
        </w:rPr>
        <w:t xml:space="preserve"> to respond to such requests as set out.</w:t>
      </w:r>
    </w:p>
    <w:p w14:paraId="41A88FFA" w14:textId="4C57D99E" w:rsidR="00803A33" w:rsidRPr="00C9433D" w:rsidRDefault="00803A33" w:rsidP="006D1631">
      <w:pPr>
        <w:pStyle w:val="Heading2"/>
        <w:numPr>
          <w:ilvl w:val="0"/>
          <w:numId w:val="3"/>
        </w:numPr>
        <w:rPr>
          <w:rFonts w:ascii="Arial" w:hAnsi="Arial" w:cs="Arial"/>
        </w:rPr>
      </w:pPr>
      <w:bookmarkStart w:id="25" w:name="_Toc209618508"/>
      <w:r w:rsidRPr="00C9433D">
        <w:rPr>
          <w:rFonts w:ascii="Arial" w:hAnsi="Arial" w:cs="Arial"/>
        </w:rPr>
        <w:t>Exemption</w:t>
      </w:r>
      <w:r w:rsidR="007702BA">
        <w:rPr>
          <w:rFonts w:ascii="Arial" w:hAnsi="Arial" w:cs="Arial"/>
        </w:rPr>
        <w:t>s</w:t>
      </w:r>
      <w:bookmarkEnd w:id="25"/>
    </w:p>
    <w:p w14:paraId="6BB16280" w14:textId="5577AF92" w:rsidR="00B7329A" w:rsidRPr="00C9433D" w:rsidRDefault="00DB66EE" w:rsidP="009B6667">
      <w:pPr>
        <w:pStyle w:val="BodyText"/>
        <w:ind w:right="516"/>
        <w:rPr>
          <w:rFonts w:cs="Arial"/>
        </w:rPr>
      </w:pPr>
      <w:r w:rsidRPr="00C9433D">
        <w:rPr>
          <w:rFonts w:cs="Arial"/>
        </w:rPr>
        <w:t xml:space="preserve">Before responding to any </w:t>
      </w:r>
      <w:r w:rsidR="00836D9A" w:rsidRPr="00C9433D">
        <w:rPr>
          <w:rFonts w:cs="Arial"/>
        </w:rPr>
        <w:t>SAR,</w:t>
      </w:r>
      <w:r w:rsidRPr="00C9433D">
        <w:rPr>
          <w:rFonts w:cs="Arial"/>
        </w:rPr>
        <w:t xml:space="preserve"> the DPO shall check whether there are any exemptions that apply to the personal data that </w:t>
      </w:r>
      <w:r w:rsidR="005944FB" w:rsidRPr="00C9433D">
        <w:rPr>
          <w:rFonts w:cs="Arial"/>
        </w:rPr>
        <w:t>is</w:t>
      </w:r>
      <w:r w:rsidRPr="00C9433D">
        <w:rPr>
          <w:rFonts w:cs="Arial"/>
        </w:rPr>
        <w:t xml:space="preserve"> the subject of the request</w:t>
      </w:r>
      <w:r w:rsidR="00B7329A" w:rsidRPr="00C9433D">
        <w:rPr>
          <w:rFonts w:cs="Arial"/>
        </w:rPr>
        <w:t>.</w:t>
      </w:r>
    </w:p>
    <w:p w14:paraId="47240BAA" w14:textId="7DA988C8" w:rsidR="008565B2" w:rsidRPr="00C9433D" w:rsidRDefault="008565B2" w:rsidP="0032031B">
      <w:pPr>
        <w:pStyle w:val="BodyText"/>
        <w:widowControl w:val="0"/>
        <w:tabs>
          <w:tab w:val="left" w:pos="858"/>
        </w:tabs>
        <w:spacing w:before="70" w:after="0" w:line="239" w:lineRule="auto"/>
        <w:ind w:left="360" w:right="277"/>
        <w:jc w:val="both"/>
        <w:rPr>
          <w:rFonts w:cs="Arial"/>
          <w:spacing w:val="-1"/>
        </w:rPr>
      </w:pPr>
      <w:r w:rsidRPr="00C9433D">
        <w:rPr>
          <w:rFonts w:cs="Arial"/>
          <w:spacing w:val="-1"/>
        </w:rPr>
        <w:t>Requests may be refused where it is necessary and proportionate not to comply with the SAR to safeguard</w:t>
      </w:r>
      <w:r w:rsidR="00B7329A" w:rsidRPr="00C9433D">
        <w:rPr>
          <w:rFonts w:cs="Arial"/>
          <w:spacing w:val="-1"/>
        </w:rPr>
        <w:t>: -</w:t>
      </w:r>
    </w:p>
    <w:p w14:paraId="4CE05EE2" w14:textId="31AF3DA2"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national </w:t>
      </w:r>
      <w:r w:rsidR="005944FB" w:rsidRPr="00C9433D">
        <w:rPr>
          <w:rFonts w:cs="Arial"/>
          <w:spacing w:val="-1"/>
        </w:rPr>
        <w:t>security.</w:t>
      </w:r>
    </w:p>
    <w:p w14:paraId="56A4F40B" w14:textId="20CE89FB" w:rsidR="008565B2" w:rsidRPr="00C9433D" w:rsidRDefault="00B26449"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defense</w:t>
      </w:r>
      <w:r w:rsidR="005944FB" w:rsidRPr="00C9433D">
        <w:rPr>
          <w:rFonts w:cs="Arial"/>
          <w:spacing w:val="-1"/>
        </w:rPr>
        <w:t>.</w:t>
      </w:r>
    </w:p>
    <w:p w14:paraId="11333213" w14:textId="59751C92"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public </w:t>
      </w:r>
      <w:r w:rsidR="005944FB" w:rsidRPr="00C9433D">
        <w:rPr>
          <w:rFonts w:cs="Arial"/>
          <w:spacing w:val="-1"/>
        </w:rPr>
        <w:t>security.</w:t>
      </w:r>
    </w:p>
    <w:p w14:paraId="7414C1D7" w14:textId="19B46E5D"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the prevention, investigation, detection or prosecution of criminal offences or the execution of criminal penalties, including </w:t>
      </w:r>
      <w:r w:rsidR="007841C2" w:rsidRPr="00C9433D">
        <w:rPr>
          <w:rFonts w:cs="Arial"/>
          <w:spacing w:val="-1"/>
        </w:rPr>
        <w:t>safeguarding</w:t>
      </w:r>
      <w:r w:rsidRPr="00C9433D">
        <w:rPr>
          <w:rFonts w:cs="Arial"/>
          <w:spacing w:val="-1"/>
        </w:rPr>
        <w:t xml:space="preserve"> against and the prevention of threats to public </w:t>
      </w:r>
      <w:r w:rsidR="007841C2" w:rsidRPr="00C9433D">
        <w:rPr>
          <w:rFonts w:cs="Arial"/>
          <w:spacing w:val="-1"/>
        </w:rPr>
        <w:t>security.</w:t>
      </w:r>
    </w:p>
    <w:p w14:paraId="5B5D451F" w14:textId="5D357841"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other important public interests, in particular economic or financial interests, including budgetary and taxation matters, public health and social </w:t>
      </w:r>
      <w:r w:rsidR="007841C2" w:rsidRPr="00C9433D">
        <w:rPr>
          <w:rFonts w:cs="Arial"/>
          <w:spacing w:val="-1"/>
        </w:rPr>
        <w:t>security.</w:t>
      </w:r>
    </w:p>
    <w:p w14:paraId="2431A562" w14:textId="7D56068D"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the protection of judicial independence and </w:t>
      </w:r>
      <w:r w:rsidR="007841C2" w:rsidRPr="00C9433D">
        <w:rPr>
          <w:rFonts w:cs="Arial"/>
          <w:spacing w:val="-1"/>
        </w:rPr>
        <w:t>proceedings.</w:t>
      </w:r>
    </w:p>
    <w:p w14:paraId="1FA26264" w14:textId="18B9B840"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the prevention, investigation, </w:t>
      </w:r>
      <w:r w:rsidR="00B140E9" w:rsidRPr="00C9433D">
        <w:rPr>
          <w:rFonts w:cs="Arial"/>
          <w:spacing w:val="-1"/>
        </w:rPr>
        <w:t>detection,</w:t>
      </w:r>
      <w:r w:rsidRPr="00C9433D">
        <w:rPr>
          <w:rFonts w:cs="Arial"/>
          <w:spacing w:val="-1"/>
        </w:rPr>
        <w:t xml:space="preserve"> and prosecution of breaches of ethics for regulated </w:t>
      </w:r>
      <w:r w:rsidR="007841C2" w:rsidRPr="00C9433D">
        <w:rPr>
          <w:rFonts w:cs="Arial"/>
          <w:spacing w:val="-1"/>
        </w:rPr>
        <w:t>professions.</w:t>
      </w:r>
    </w:p>
    <w:p w14:paraId="33A55C3D" w14:textId="76937C85" w:rsidR="008565B2" w:rsidRPr="00C9433D" w:rsidRDefault="00AF14D5"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monitoring</w:t>
      </w:r>
      <w:r w:rsidR="008565B2" w:rsidRPr="00C9433D">
        <w:rPr>
          <w:rFonts w:cs="Arial"/>
          <w:spacing w:val="-1"/>
        </w:rPr>
        <w:t xml:space="preserve">, </w:t>
      </w:r>
      <w:r w:rsidR="00B140E9" w:rsidRPr="00C9433D">
        <w:rPr>
          <w:rFonts w:cs="Arial"/>
          <w:spacing w:val="-1"/>
        </w:rPr>
        <w:t>inspection,</w:t>
      </w:r>
      <w:r w:rsidR="008565B2" w:rsidRPr="00C9433D">
        <w:rPr>
          <w:rFonts w:cs="Arial"/>
          <w:spacing w:val="-1"/>
        </w:rPr>
        <w:t xml:space="preserve"> or regulatory functions connected to the exercise of official authority regarding security, defence, other important public interests or crime/ethics </w:t>
      </w:r>
      <w:r w:rsidR="007841C2" w:rsidRPr="00C9433D">
        <w:rPr>
          <w:rFonts w:cs="Arial"/>
          <w:spacing w:val="-1"/>
        </w:rPr>
        <w:t>prevention.</w:t>
      </w:r>
    </w:p>
    <w:p w14:paraId="69D055B1" w14:textId="33FB7D8E" w:rsidR="008565B2" w:rsidRPr="00C9433D"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the protection of the </w:t>
      </w:r>
      <w:r w:rsidR="00614B82" w:rsidRPr="00C9433D">
        <w:rPr>
          <w:rFonts w:cs="Arial"/>
          <w:spacing w:val="-1"/>
        </w:rPr>
        <w:t>data subject</w:t>
      </w:r>
      <w:r w:rsidRPr="00C9433D">
        <w:rPr>
          <w:rFonts w:cs="Arial"/>
          <w:spacing w:val="-1"/>
        </w:rPr>
        <w:t>, or the rights and freedoms of others; or</w:t>
      </w:r>
    </w:p>
    <w:p w14:paraId="787456B7" w14:textId="2D0735D8" w:rsidR="008565B2" w:rsidRDefault="008565B2"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the enforcement of civil law matters.</w:t>
      </w:r>
    </w:p>
    <w:p w14:paraId="08A96049" w14:textId="2030976D" w:rsidR="00491E0A" w:rsidRDefault="00491E0A" w:rsidP="00491E0A">
      <w:pPr>
        <w:pStyle w:val="BodyText"/>
        <w:widowControl w:val="0"/>
        <w:tabs>
          <w:tab w:val="left" w:pos="1107"/>
        </w:tabs>
        <w:spacing w:before="69" w:after="0" w:line="240" w:lineRule="auto"/>
        <w:ind w:left="720"/>
        <w:rPr>
          <w:rFonts w:cs="Arial"/>
          <w:spacing w:val="-1"/>
        </w:rPr>
      </w:pPr>
      <w:r>
        <w:rPr>
          <w:rFonts w:cs="Arial"/>
          <w:spacing w:val="-1"/>
        </w:rPr>
        <w:t>Also: -</w:t>
      </w:r>
    </w:p>
    <w:p w14:paraId="29C8DABC" w14:textId="3A24653A" w:rsidR="00D00708" w:rsidRPr="00D00708" w:rsidRDefault="00D00708" w:rsidP="00D00708">
      <w:pPr>
        <w:pStyle w:val="BodyText"/>
        <w:widowControl w:val="0"/>
        <w:numPr>
          <w:ilvl w:val="0"/>
          <w:numId w:val="6"/>
        </w:numPr>
        <w:tabs>
          <w:tab w:val="left" w:pos="1107"/>
        </w:tabs>
        <w:spacing w:before="69" w:after="0" w:line="240" w:lineRule="auto"/>
        <w:rPr>
          <w:rFonts w:cs="Arial"/>
          <w:spacing w:val="-1"/>
        </w:rPr>
      </w:pPr>
      <w:r w:rsidRPr="00D00708">
        <w:rPr>
          <w:rFonts w:cs="Arial"/>
          <w:spacing w:val="-1"/>
        </w:rPr>
        <w:t xml:space="preserve">Where the information requested is out with the scope of information held by </w:t>
      </w:r>
      <w:r w:rsidRPr="006B562B">
        <w:rPr>
          <w:rFonts w:cs="Arial"/>
          <w:b/>
          <w:bCs/>
          <w:spacing w:val="-1"/>
        </w:rPr>
        <w:lastRenderedPageBreak/>
        <w:t>sport</w:t>
      </w:r>
      <w:r w:rsidRPr="00D00708">
        <w:rPr>
          <w:rFonts w:cs="Arial"/>
          <w:spacing w:val="-1"/>
        </w:rPr>
        <w:t>scotland;</w:t>
      </w:r>
      <w:r w:rsidR="00491E0A">
        <w:rPr>
          <w:rFonts w:cs="Arial"/>
          <w:spacing w:val="-1"/>
        </w:rPr>
        <w:t xml:space="preserve"> and</w:t>
      </w:r>
    </w:p>
    <w:p w14:paraId="3E364FF7" w14:textId="214C4128" w:rsidR="00D00708" w:rsidRPr="00491E0A" w:rsidRDefault="00D00708" w:rsidP="00491E0A">
      <w:pPr>
        <w:pStyle w:val="BodyText"/>
        <w:widowControl w:val="0"/>
        <w:numPr>
          <w:ilvl w:val="0"/>
          <w:numId w:val="6"/>
        </w:numPr>
        <w:tabs>
          <w:tab w:val="left" w:pos="1107"/>
        </w:tabs>
        <w:spacing w:before="69" w:after="0" w:line="240" w:lineRule="auto"/>
        <w:rPr>
          <w:rFonts w:cs="Arial"/>
          <w:spacing w:val="-1"/>
        </w:rPr>
      </w:pPr>
      <w:r w:rsidRPr="00491E0A">
        <w:rPr>
          <w:rFonts w:cs="Arial"/>
          <w:spacing w:val="-1"/>
        </w:rPr>
        <w:t>Where requests are manifestly unfounded or excessive</w:t>
      </w:r>
      <w:r w:rsidR="00491E0A">
        <w:rPr>
          <w:rFonts w:cs="Arial"/>
          <w:spacing w:val="-1"/>
        </w:rPr>
        <w:t>.</w:t>
      </w:r>
    </w:p>
    <w:p w14:paraId="1225954C" w14:textId="77777777" w:rsidR="00A36602" w:rsidRPr="00C9433D" w:rsidRDefault="00A36602" w:rsidP="00A36602">
      <w:pPr>
        <w:pStyle w:val="BodyText"/>
        <w:widowControl w:val="0"/>
        <w:tabs>
          <w:tab w:val="left" w:pos="1107"/>
        </w:tabs>
        <w:spacing w:before="69" w:after="0" w:line="240" w:lineRule="auto"/>
        <w:ind w:left="720"/>
        <w:rPr>
          <w:rFonts w:cs="Arial"/>
          <w:spacing w:val="-1"/>
        </w:rPr>
      </w:pPr>
    </w:p>
    <w:p w14:paraId="02A4C7E3" w14:textId="74312C91" w:rsidR="00864F35" w:rsidRPr="00C9433D" w:rsidRDefault="00864F35" w:rsidP="009B6667">
      <w:pPr>
        <w:pStyle w:val="BodyText"/>
        <w:ind w:right="516"/>
        <w:rPr>
          <w:rFonts w:cs="Arial"/>
        </w:rPr>
      </w:pPr>
      <w:r w:rsidRPr="00C9433D">
        <w:rPr>
          <w:rFonts w:cs="Arial"/>
        </w:rPr>
        <w:t xml:space="preserve">Health </w:t>
      </w:r>
      <w:r w:rsidR="007B2890">
        <w:rPr>
          <w:rFonts w:cs="Arial"/>
        </w:rPr>
        <w:t>P</w:t>
      </w:r>
      <w:r w:rsidRPr="00C9433D">
        <w:rPr>
          <w:rFonts w:cs="Arial"/>
        </w:rPr>
        <w:t>rofessionals have the right to withhold personal information if they believe the release of this would likely cause serious harm to the physical or mental health or condition of the data subject or any other person</w:t>
      </w:r>
      <w:r w:rsidR="007B2890">
        <w:rPr>
          <w:rFonts w:cs="Arial"/>
        </w:rPr>
        <w:t>.</w:t>
      </w:r>
      <w:r w:rsidRPr="00C9433D">
        <w:rPr>
          <w:rFonts w:cs="Arial"/>
        </w:rPr>
        <w:t xml:space="preserve"> </w:t>
      </w:r>
    </w:p>
    <w:p w14:paraId="1CDE11E4" w14:textId="7FEDD8AA" w:rsidR="00864F35" w:rsidRPr="00C9433D" w:rsidRDefault="00864F35"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 xml:space="preserve">The data subject, or </w:t>
      </w:r>
      <w:r w:rsidR="007573DC" w:rsidRPr="00C9433D">
        <w:rPr>
          <w:rFonts w:cs="Arial"/>
          <w:spacing w:val="-1"/>
        </w:rPr>
        <w:t>data subject</w:t>
      </w:r>
      <w:r w:rsidRPr="00C9433D">
        <w:rPr>
          <w:rFonts w:cs="Arial"/>
          <w:spacing w:val="-1"/>
        </w:rPr>
        <w:t xml:space="preserve"> representative, will normally be provided with a written explanation as to the reasons for withholding part of the record as soon as possible after the decision has been made.  However, we are not obliged to do so and there may be occasions where we would not volunteer that we have withheld information, e.g., if we believe this could cause undue distress </w:t>
      </w:r>
    </w:p>
    <w:p w14:paraId="74C580DC" w14:textId="326AC1C0" w:rsidR="00301AB3" w:rsidRDefault="00864F35"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Where the applicant remains dissatisfied with the withholding of information</w:t>
      </w:r>
      <w:r w:rsidR="008B4318">
        <w:rPr>
          <w:rFonts w:cs="Arial"/>
          <w:spacing w:val="-1"/>
        </w:rPr>
        <w:t>,</w:t>
      </w:r>
      <w:r w:rsidRPr="00C9433D">
        <w:rPr>
          <w:rFonts w:cs="Arial"/>
          <w:spacing w:val="-1"/>
        </w:rPr>
        <w:t xml:space="preserve"> advice should be sought from the </w:t>
      </w:r>
      <w:r w:rsidR="00362AD1" w:rsidRPr="00C9433D">
        <w:rPr>
          <w:rFonts w:cs="Arial"/>
          <w:spacing w:val="-1"/>
        </w:rPr>
        <w:t xml:space="preserve">Data Protection </w:t>
      </w:r>
      <w:r w:rsidR="005F7F41" w:rsidRPr="00C9433D">
        <w:rPr>
          <w:rFonts w:cs="Arial"/>
          <w:spacing w:val="-1"/>
        </w:rPr>
        <w:t>Officer</w:t>
      </w:r>
      <w:r w:rsidRPr="00C9433D">
        <w:rPr>
          <w:rFonts w:cs="Arial"/>
          <w:spacing w:val="-1"/>
        </w:rPr>
        <w:t>.</w:t>
      </w:r>
    </w:p>
    <w:p w14:paraId="7AE0AC06" w14:textId="0730257F" w:rsidR="00EC183D" w:rsidRPr="004549A6" w:rsidRDefault="004549A6" w:rsidP="004549A6">
      <w:pPr>
        <w:pStyle w:val="Heading2"/>
        <w:numPr>
          <w:ilvl w:val="0"/>
          <w:numId w:val="3"/>
        </w:numPr>
        <w:rPr>
          <w:rFonts w:ascii="Arial" w:hAnsi="Arial" w:cs="Arial"/>
        </w:rPr>
      </w:pPr>
      <w:bookmarkStart w:id="26" w:name="_Toc209618509"/>
      <w:r w:rsidRPr="004549A6">
        <w:rPr>
          <w:rFonts w:ascii="Arial" w:hAnsi="Arial" w:cs="Arial"/>
        </w:rPr>
        <w:t>Legal Professional Privilege (LPP)</w:t>
      </w:r>
      <w:bookmarkEnd w:id="26"/>
    </w:p>
    <w:p w14:paraId="3262F8A4" w14:textId="00D434DD" w:rsidR="00041510" w:rsidRPr="00C9433D" w:rsidRDefault="00AC67B1" w:rsidP="003D70D9">
      <w:pPr>
        <w:pStyle w:val="ListParagraph"/>
        <w:spacing w:after="200" w:line="276" w:lineRule="auto"/>
        <w:ind w:left="360"/>
        <w:rPr>
          <w:spacing w:val="-1"/>
        </w:rPr>
      </w:pPr>
      <w:r>
        <w:rPr>
          <w:spacing w:val="-1"/>
        </w:rPr>
        <w:t xml:space="preserve">Information subject to legal professional privilege </w:t>
      </w:r>
      <w:r w:rsidR="008F4428">
        <w:rPr>
          <w:spacing w:val="-1"/>
        </w:rPr>
        <w:t>is exempt from disclosure.  Where this exemption is applied, the requester will be not</w:t>
      </w:r>
      <w:r w:rsidR="00C064B1">
        <w:rPr>
          <w:spacing w:val="-1"/>
        </w:rPr>
        <w:t>ified of the decision, the reasons, and their right to complain to the ICO, or apply to the court.</w:t>
      </w:r>
    </w:p>
    <w:p w14:paraId="366EA89A" w14:textId="281A33D9" w:rsidR="00284165" w:rsidRPr="00C9433D" w:rsidRDefault="00284165" w:rsidP="006D1631">
      <w:pPr>
        <w:pStyle w:val="Heading2"/>
        <w:numPr>
          <w:ilvl w:val="0"/>
          <w:numId w:val="3"/>
        </w:numPr>
        <w:rPr>
          <w:rFonts w:ascii="Arial" w:hAnsi="Arial" w:cs="Arial"/>
        </w:rPr>
      </w:pPr>
      <w:bookmarkStart w:id="27" w:name="_Toc209618510"/>
      <w:r w:rsidRPr="00C9433D">
        <w:rPr>
          <w:rFonts w:ascii="Arial" w:hAnsi="Arial" w:cs="Arial"/>
        </w:rPr>
        <w:t>Third Party Disclosure</w:t>
      </w:r>
      <w:bookmarkEnd w:id="27"/>
    </w:p>
    <w:p w14:paraId="7C085F93" w14:textId="79CD6234" w:rsidR="00FA4AB2" w:rsidRPr="00C9433D" w:rsidRDefault="004E112C" w:rsidP="00FA4AB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Where a request is made by a third party for information about a</w:t>
      </w:r>
      <w:r w:rsidR="00F22626" w:rsidRPr="00C9433D">
        <w:rPr>
          <w:rFonts w:eastAsia="Times New Roman"/>
          <w:spacing w:val="-1"/>
          <w:szCs w:val="24"/>
          <w:lang w:val="en-US"/>
        </w:rPr>
        <w:t xml:space="preserve"> data subject</w:t>
      </w:r>
      <w:r w:rsidR="001157D3" w:rsidRPr="00C9433D">
        <w:rPr>
          <w:rFonts w:eastAsia="Times New Roman"/>
          <w:spacing w:val="-1"/>
          <w:szCs w:val="24"/>
          <w:lang w:val="en-US"/>
        </w:rPr>
        <w:t xml:space="preserve"> a</w:t>
      </w:r>
      <w:r w:rsidRPr="00C9433D">
        <w:rPr>
          <w:rFonts w:eastAsia="Times New Roman"/>
          <w:spacing w:val="-1"/>
          <w:szCs w:val="24"/>
          <w:lang w:val="en-US"/>
        </w:rPr>
        <w:t xml:space="preserve">nd that person has the right to make the request on behalf of the </w:t>
      </w:r>
      <w:r w:rsidR="00F22626" w:rsidRPr="00C9433D">
        <w:rPr>
          <w:rFonts w:eastAsia="Times New Roman"/>
          <w:spacing w:val="-1"/>
          <w:szCs w:val="24"/>
          <w:lang w:val="en-US"/>
        </w:rPr>
        <w:t>data subject</w:t>
      </w:r>
      <w:r w:rsidRPr="00C9433D">
        <w:rPr>
          <w:rFonts w:eastAsia="Times New Roman"/>
          <w:spacing w:val="-1"/>
          <w:szCs w:val="24"/>
          <w:lang w:val="en-US"/>
        </w:rPr>
        <w:t xml:space="preserve">, such as a parent or someone holding Power of Attorney, this request may be refused if the </w:t>
      </w:r>
      <w:r w:rsidR="006A1734" w:rsidRPr="00C9433D">
        <w:rPr>
          <w:rFonts w:eastAsia="Times New Roman"/>
          <w:spacing w:val="-1"/>
          <w:szCs w:val="24"/>
          <w:lang w:val="en-US"/>
        </w:rPr>
        <w:t>data subject</w:t>
      </w:r>
      <w:r w:rsidRPr="00C9433D">
        <w:rPr>
          <w:rFonts w:eastAsia="Times New Roman"/>
          <w:spacing w:val="-1"/>
          <w:szCs w:val="24"/>
          <w:lang w:val="en-US"/>
        </w:rPr>
        <w:t xml:space="preserve"> has made clear they do not want it disclosed to that third party.</w:t>
      </w:r>
    </w:p>
    <w:p w14:paraId="083528C0" w14:textId="1FA87051" w:rsidR="00C20C91" w:rsidRPr="00C9433D" w:rsidRDefault="00C20C91" w:rsidP="006D1631">
      <w:pPr>
        <w:pStyle w:val="Heading2"/>
        <w:numPr>
          <w:ilvl w:val="0"/>
          <w:numId w:val="3"/>
        </w:numPr>
        <w:rPr>
          <w:rFonts w:ascii="Arial" w:hAnsi="Arial" w:cs="Arial"/>
        </w:rPr>
      </w:pPr>
      <w:bookmarkStart w:id="28" w:name="_Toc209618511"/>
      <w:r w:rsidRPr="00C9433D">
        <w:rPr>
          <w:rFonts w:ascii="Arial" w:hAnsi="Arial" w:cs="Arial"/>
        </w:rPr>
        <w:t>Identity</w:t>
      </w:r>
      <w:bookmarkEnd w:id="28"/>
    </w:p>
    <w:p w14:paraId="150D43B5" w14:textId="798E0DA9" w:rsidR="00867AC0" w:rsidRPr="00E77570" w:rsidRDefault="00867AC0" w:rsidP="00E77570">
      <w:pPr>
        <w:spacing w:after="200" w:line="276" w:lineRule="auto"/>
        <w:rPr>
          <w:spacing w:val="-1"/>
        </w:rPr>
      </w:pPr>
      <w:r w:rsidRPr="00E77570">
        <w:rPr>
          <w:spacing w:val="-1"/>
        </w:rPr>
        <w:t xml:space="preserve">Before releasing personal information to </w:t>
      </w:r>
      <w:r w:rsidR="000D5398" w:rsidRPr="00E77570">
        <w:rPr>
          <w:spacing w:val="-1"/>
        </w:rPr>
        <w:t>a</w:t>
      </w:r>
      <w:r w:rsidRPr="00E77570">
        <w:rPr>
          <w:spacing w:val="-1"/>
        </w:rPr>
        <w:t xml:space="preserve"> </w:t>
      </w:r>
      <w:r w:rsidR="006A1734" w:rsidRPr="00E77570">
        <w:rPr>
          <w:spacing w:val="-1"/>
        </w:rPr>
        <w:t>data subject</w:t>
      </w:r>
      <w:r w:rsidRPr="00E77570">
        <w:rPr>
          <w:spacing w:val="-1"/>
        </w:rPr>
        <w:t xml:space="preserve"> under Article 15 of the </w:t>
      </w:r>
      <w:r w:rsidR="001763A5" w:rsidRPr="00E77570">
        <w:rPr>
          <w:spacing w:val="-1"/>
        </w:rPr>
        <w:t xml:space="preserve">UK </w:t>
      </w:r>
      <w:r w:rsidRPr="00E77570">
        <w:rPr>
          <w:spacing w:val="-1"/>
        </w:rPr>
        <w:t>G</w:t>
      </w:r>
      <w:r w:rsidR="00464D7D" w:rsidRPr="00E77570">
        <w:rPr>
          <w:spacing w:val="-1"/>
        </w:rPr>
        <w:t>DPR</w:t>
      </w:r>
      <w:r w:rsidRPr="00E77570">
        <w:rPr>
          <w:spacing w:val="-1"/>
        </w:rPr>
        <w:t xml:space="preserve">, </w:t>
      </w:r>
      <w:r w:rsidR="004D09EB" w:rsidRPr="00E77570">
        <w:rPr>
          <w:spacing w:val="-1"/>
        </w:rPr>
        <w:t>we</w:t>
      </w:r>
      <w:r w:rsidRPr="00E77570">
        <w:rPr>
          <w:spacing w:val="-1"/>
        </w:rPr>
        <w:t xml:space="preserve"> are required to ensure </w:t>
      </w:r>
      <w:r w:rsidR="004D09EB" w:rsidRPr="00E77570">
        <w:rPr>
          <w:spacing w:val="-1"/>
        </w:rPr>
        <w:t>we</w:t>
      </w:r>
      <w:r w:rsidRPr="00E77570">
        <w:rPr>
          <w:spacing w:val="-1"/>
        </w:rPr>
        <w:t xml:space="preserve"> are releasing to the correct person.</w:t>
      </w:r>
    </w:p>
    <w:p w14:paraId="38EB461B" w14:textId="0DD9945A" w:rsidR="00867AC0" w:rsidRDefault="00867AC0" w:rsidP="00E77570">
      <w:pPr>
        <w:pStyle w:val="BodyText"/>
        <w:widowControl w:val="0"/>
        <w:tabs>
          <w:tab w:val="left" w:pos="858"/>
        </w:tabs>
        <w:spacing w:before="70" w:after="0" w:line="239" w:lineRule="auto"/>
        <w:ind w:right="277"/>
        <w:jc w:val="both"/>
        <w:rPr>
          <w:rFonts w:cs="Arial"/>
          <w:spacing w:val="-1"/>
        </w:rPr>
      </w:pPr>
      <w:r w:rsidRPr="00C9433D">
        <w:rPr>
          <w:rFonts w:cs="Arial"/>
          <w:spacing w:val="-1"/>
        </w:rPr>
        <w:t xml:space="preserve">Applicants </w:t>
      </w:r>
      <w:r w:rsidR="004D09EB" w:rsidRPr="00C9433D">
        <w:rPr>
          <w:rFonts w:cs="Arial"/>
          <w:spacing w:val="-1"/>
        </w:rPr>
        <w:t>will</w:t>
      </w:r>
      <w:r w:rsidRPr="00C9433D">
        <w:rPr>
          <w:rFonts w:cs="Arial"/>
          <w:spacing w:val="-1"/>
        </w:rPr>
        <w:t xml:space="preserve"> be asked to provide two forms of ID documentation, one being proof of identity and one to confirm address, before any information is released.</w:t>
      </w:r>
    </w:p>
    <w:p w14:paraId="111FDDAC" w14:textId="77777777" w:rsidR="00E07067" w:rsidRPr="00C9433D" w:rsidRDefault="00E07067" w:rsidP="00E77570">
      <w:pPr>
        <w:pStyle w:val="BodyText"/>
        <w:widowControl w:val="0"/>
        <w:tabs>
          <w:tab w:val="left" w:pos="858"/>
        </w:tabs>
        <w:spacing w:before="70" w:after="0" w:line="239" w:lineRule="auto"/>
        <w:ind w:right="277"/>
        <w:jc w:val="both"/>
        <w:rPr>
          <w:rFonts w:cs="Arial"/>
          <w:spacing w:val="-1"/>
        </w:rPr>
      </w:pPr>
    </w:p>
    <w:p w14:paraId="3CF83033" w14:textId="17C5222B" w:rsidR="005637BD" w:rsidRPr="00C9433D" w:rsidRDefault="00867AC0" w:rsidP="00E07067">
      <w:pPr>
        <w:pStyle w:val="BodyText"/>
        <w:widowControl w:val="0"/>
        <w:tabs>
          <w:tab w:val="left" w:pos="858"/>
        </w:tabs>
        <w:spacing w:before="70" w:after="0" w:line="239" w:lineRule="auto"/>
        <w:ind w:right="277"/>
        <w:jc w:val="both"/>
        <w:rPr>
          <w:rFonts w:cs="Arial"/>
          <w:spacing w:val="-1"/>
        </w:rPr>
      </w:pPr>
      <w:r w:rsidRPr="00C9433D">
        <w:rPr>
          <w:rFonts w:cs="Arial"/>
          <w:spacing w:val="-1"/>
        </w:rPr>
        <w:t>Acceptable documentation is listed in the tables below</w:t>
      </w:r>
      <w:r w:rsidR="00F468DB">
        <w:rPr>
          <w:rFonts w:cs="Arial"/>
          <w:spacing w:val="-1"/>
        </w:rPr>
        <w:t>: -</w:t>
      </w:r>
    </w:p>
    <w:p w14:paraId="0948B22F" w14:textId="06A6A424" w:rsidR="00867AC0" w:rsidRPr="00C9433D" w:rsidRDefault="00867AC0" w:rsidP="005637BD">
      <w:pPr>
        <w:pStyle w:val="ListParagraph"/>
        <w:spacing w:after="200" w:line="276" w:lineRule="auto"/>
        <w:ind w:left="360"/>
        <w:rPr>
          <w:rFonts w:eastAsia="Times New Roman"/>
          <w:b/>
          <w:spacing w:val="-1"/>
          <w:szCs w:val="24"/>
          <w:lang w:val="en-US"/>
        </w:rPr>
      </w:pPr>
      <w:r w:rsidRPr="00C9433D">
        <w:rPr>
          <w:rFonts w:eastAsia="Times New Roman"/>
          <w:b/>
          <w:spacing w:val="-1"/>
          <w:szCs w:val="24"/>
          <w:lang w:val="en-US"/>
        </w:rPr>
        <w:t>Please note, ONE</w:t>
      </w:r>
      <w:r w:rsidR="005637BD" w:rsidRPr="00C9433D">
        <w:rPr>
          <w:rFonts w:eastAsia="Times New Roman"/>
          <w:b/>
          <w:spacing w:val="-1"/>
          <w:szCs w:val="24"/>
          <w:lang w:val="en-US"/>
        </w:rPr>
        <w:t xml:space="preserve"> </w:t>
      </w:r>
      <w:r w:rsidRPr="00C9433D">
        <w:rPr>
          <w:rFonts w:eastAsia="Times New Roman"/>
          <w:b/>
          <w:spacing w:val="-1"/>
          <w:szCs w:val="24"/>
          <w:lang w:val="en-US"/>
        </w:rPr>
        <w:t>document f</w:t>
      </w:r>
      <w:r w:rsidR="00797243" w:rsidRPr="00C9433D">
        <w:rPr>
          <w:rFonts w:eastAsia="Times New Roman"/>
          <w:b/>
          <w:spacing w:val="-1"/>
          <w:szCs w:val="24"/>
          <w:lang w:val="en-US"/>
        </w:rPr>
        <w:t>ro</w:t>
      </w:r>
      <w:r w:rsidRPr="00C9433D">
        <w:rPr>
          <w:rFonts w:eastAsia="Times New Roman"/>
          <w:b/>
          <w:spacing w:val="-1"/>
          <w:szCs w:val="24"/>
          <w:lang w:val="en-US"/>
        </w:rPr>
        <w:t>m each of the tables below should be provided.</w:t>
      </w:r>
    </w:p>
    <w:tbl>
      <w:tblPr>
        <w:tblStyle w:val="TableGrid"/>
        <w:tblW w:w="0" w:type="auto"/>
        <w:jc w:val="center"/>
        <w:tblLook w:val="04A0" w:firstRow="1" w:lastRow="0" w:firstColumn="1" w:lastColumn="0" w:noHBand="0" w:noVBand="1"/>
      </w:tblPr>
      <w:tblGrid>
        <w:gridCol w:w="6091"/>
      </w:tblGrid>
      <w:tr w:rsidR="005D28FE" w:rsidRPr="00C9433D" w14:paraId="2A53718D" w14:textId="77777777" w:rsidTr="003B5676">
        <w:trPr>
          <w:jc w:val="center"/>
        </w:trPr>
        <w:tc>
          <w:tcPr>
            <w:tcW w:w="6091" w:type="dxa"/>
            <w:shd w:val="clear" w:color="auto" w:fill="DAEEF3" w:themeFill="accent5" w:themeFillTint="33"/>
            <w:vAlign w:val="center"/>
          </w:tcPr>
          <w:p w14:paraId="2D8D8C7D" w14:textId="7E9BB52E" w:rsidR="005D28FE" w:rsidRPr="00C9433D" w:rsidRDefault="0059197C" w:rsidP="004E53E3">
            <w:pPr>
              <w:pStyle w:val="BodyText"/>
              <w:ind w:right="688"/>
              <w:jc w:val="center"/>
              <w:rPr>
                <w:rFonts w:cs="Arial"/>
                <w:b/>
                <w:spacing w:val="-1"/>
              </w:rPr>
            </w:pPr>
            <w:r w:rsidRPr="00C9433D">
              <w:rPr>
                <w:rFonts w:cs="Arial"/>
                <w:b/>
                <w:spacing w:val="-1"/>
              </w:rPr>
              <w:t xml:space="preserve">Proof </w:t>
            </w:r>
            <w:r w:rsidR="00836D9A" w:rsidRPr="00C9433D">
              <w:rPr>
                <w:rFonts w:cs="Arial"/>
                <w:b/>
                <w:spacing w:val="-1"/>
              </w:rPr>
              <w:t>of</w:t>
            </w:r>
            <w:r w:rsidRPr="00C9433D">
              <w:rPr>
                <w:rFonts w:cs="Arial"/>
                <w:b/>
                <w:spacing w:val="-1"/>
              </w:rPr>
              <w:t xml:space="preserve"> Identity: Acceptable Identity Documents</w:t>
            </w:r>
          </w:p>
        </w:tc>
      </w:tr>
      <w:tr w:rsidR="00CE5BFC" w:rsidRPr="00C9433D" w14:paraId="3F39B2A9" w14:textId="77777777" w:rsidTr="0073518B">
        <w:trPr>
          <w:jc w:val="center"/>
        </w:trPr>
        <w:tc>
          <w:tcPr>
            <w:tcW w:w="6091" w:type="dxa"/>
            <w:vAlign w:val="center"/>
          </w:tcPr>
          <w:p w14:paraId="23CE5FB0" w14:textId="0FE75AC0" w:rsidR="00CE5BFC" w:rsidRPr="00C9433D" w:rsidRDefault="0073518B" w:rsidP="002F2215">
            <w:pPr>
              <w:pStyle w:val="BodyText"/>
              <w:ind w:right="688"/>
              <w:rPr>
                <w:rFonts w:cs="Arial"/>
                <w:spacing w:val="-1"/>
              </w:rPr>
            </w:pPr>
            <w:r w:rsidRPr="00C9433D">
              <w:rPr>
                <w:rFonts w:cs="Arial"/>
                <w:spacing w:val="-1"/>
              </w:rPr>
              <w:t>Current Passport</w:t>
            </w:r>
          </w:p>
        </w:tc>
      </w:tr>
      <w:tr w:rsidR="00CE5BFC" w:rsidRPr="00C9433D" w14:paraId="5C90181D" w14:textId="77777777" w:rsidTr="0073518B">
        <w:trPr>
          <w:jc w:val="center"/>
        </w:trPr>
        <w:tc>
          <w:tcPr>
            <w:tcW w:w="6091" w:type="dxa"/>
            <w:vAlign w:val="center"/>
          </w:tcPr>
          <w:p w14:paraId="2EDFD8E2" w14:textId="3DD9F77D" w:rsidR="00CE5BFC" w:rsidRPr="00C9433D" w:rsidRDefault="0073518B" w:rsidP="002F2215">
            <w:pPr>
              <w:pStyle w:val="BodyText"/>
              <w:ind w:right="688"/>
              <w:rPr>
                <w:rFonts w:cs="Arial"/>
                <w:spacing w:val="-1"/>
              </w:rPr>
            </w:pPr>
            <w:r w:rsidRPr="00C9433D">
              <w:rPr>
                <w:rFonts w:cs="Arial"/>
                <w:spacing w:val="-1"/>
              </w:rPr>
              <w:t>Current Driving Li</w:t>
            </w:r>
            <w:r w:rsidR="001749BC" w:rsidRPr="00C9433D">
              <w:rPr>
                <w:rFonts w:cs="Arial"/>
                <w:spacing w:val="-1"/>
              </w:rPr>
              <w:t>c</w:t>
            </w:r>
            <w:r w:rsidRPr="00C9433D">
              <w:rPr>
                <w:rFonts w:cs="Arial"/>
                <w:spacing w:val="-1"/>
              </w:rPr>
              <w:t>en</w:t>
            </w:r>
            <w:r w:rsidR="001749BC" w:rsidRPr="00C9433D">
              <w:rPr>
                <w:rFonts w:cs="Arial"/>
                <w:spacing w:val="-1"/>
              </w:rPr>
              <w:t>c</w:t>
            </w:r>
            <w:r w:rsidRPr="00C9433D">
              <w:rPr>
                <w:rFonts w:cs="Arial"/>
                <w:spacing w:val="-1"/>
              </w:rPr>
              <w:t>e</w:t>
            </w:r>
          </w:p>
        </w:tc>
      </w:tr>
      <w:tr w:rsidR="00CE5BFC" w:rsidRPr="00C9433D" w14:paraId="0149D2D5" w14:textId="77777777" w:rsidTr="0073518B">
        <w:trPr>
          <w:jc w:val="center"/>
        </w:trPr>
        <w:tc>
          <w:tcPr>
            <w:tcW w:w="6091" w:type="dxa"/>
            <w:vAlign w:val="center"/>
          </w:tcPr>
          <w:p w14:paraId="74C694DD" w14:textId="77B8F11A" w:rsidR="00CE5BFC" w:rsidRPr="00C9433D" w:rsidRDefault="0073518B" w:rsidP="002F2215">
            <w:pPr>
              <w:pStyle w:val="BodyText"/>
              <w:ind w:right="688"/>
              <w:rPr>
                <w:rFonts w:cs="Arial"/>
                <w:spacing w:val="-1"/>
              </w:rPr>
            </w:pPr>
            <w:r w:rsidRPr="00C9433D">
              <w:rPr>
                <w:rFonts w:cs="Arial"/>
                <w:spacing w:val="-1"/>
              </w:rPr>
              <w:t>National ID Card or other valid documentation relating to immigration status</w:t>
            </w:r>
          </w:p>
        </w:tc>
      </w:tr>
    </w:tbl>
    <w:p w14:paraId="5397143E" w14:textId="3B97081C" w:rsidR="002F2215" w:rsidRPr="00C9433D" w:rsidRDefault="002F2215" w:rsidP="002F2215">
      <w:pPr>
        <w:pStyle w:val="BodyText"/>
        <w:ind w:right="688"/>
        <w:rPr>
          <w:rFonts w:cs="Arial"/>
          <w:spacing w:val="-1"/>
        </w:rPr>
      </w:pPr>
    </w:p>
    <w:tbl>
      <w:tblPr>
        <w:tblStyle w:val="TableGrid"/>
        <w:tblW w:w="0" w:type="auto"/>
        <w:jc w:val="center"/>
        <w:tblLook w:val="04A0" w:firstRow="1" w:lastRow="0" w:firstColumn="1" w:lastColumn="0" w:noHBand="0" w:noVBand="1"/>
      </w:tblPr>
      <w:tblGrid>
        <w:gridCol w:w="6091"/>
      </w:tblGrid>
      <w:tr w:rsidR="005C39A7" w:rsidRPr="00C9433D" w14:paraId="0EC765D5" w14:textId="77777777" w:rsidTr="003B5676">
        <w:trPr>
          <w:jc w:val="center"/>
        </w:trPr>
        <w:tc>
          <w:tcPr>
            <w:tcW w:w="6091" w:type="dxa"/>
            <w:shd w:val="clear" w:color="auto" w:fill="DAEEF3" w:themeFill="accent5" w:themeFillTint="33"/>
            <w:vAlign w:val="center"/>
          </w:tcPr>
          <w:p w14:paraId="3C33155D" w14:textId="55CC7B9F" w:rsidR="005C39A7" w:rsidRPr="00C9433D" w:rsidRDefault="005C39A7" w:rsidP="0022716B">
            <w:pPr>
              <w:pStyle w:val="BodyText"/>
              <w:ind w:right="688"/>
              <w:jc w:val="center"/>
              <w:rPr>
                <w:rFonts w:cs="Arial"/>
                <w:b/>
                <w:spacing w:val="-1"/>
              </w:rPr>
            </w:pPr>
            <w:r w:rsidRPr="00C9433D">
              <w:rPr>
                <w:rFonts w:cs="Arial"/>
                <w:b/>
                <w:spacing w:val="-1"/>
              </w:rPr>
              <w:t>Confirmation of Address</w:t>
            </w:r>
          </w:p>
        </w:tc>
      </w:tr>
      <w:tr w:rsidR="005C39A7" w:rsidRPr="00C9433D" w14:paraId="45E4EB7F" w14:textId="77777777" w:rsidTr="0022716B">
        <w:trPr>
          <w:jc w:val="center"/>
        </w:trPr>
        <w:tc>
          <w:tcPr>
            <w:tcW w:w="6091" w:type="dxa"/>
            <w:vAlign w:val="center"/>
          </w:tcPr>
          <w:p w14:paraId="129A5614" w14:textId="14FF6003" w:rsidR="005C39A7" w:rsidRPr="00C9433D" w:rsidRDefault="000F2B5E" w:rsidP="0022716B">
            <w:pPr>
              <w:pStyle w:val="BodyText"/>
              <w:ind w:right="688"/>
              <w:rPr>
                <w:rFonts w:cs="Arial"/>
                <w:spacing w:val="-1"/>
              </w:rPr>
            </w:pPr>
            <w:r w:rsidRPr="00C9433D">
              <w:rPr>
                <w:rFonts w:cs="Arial"/>
                <w:spacing w:val="-1"/>
              </w:rPr>
              <w:t>Recent Utility Bill</w:t>
            </w:r>
          </w:p>
        </w:tc>
      </w:tr>
      <w:tr w:rsidR="005C39A7" w:rsidRPr="00C9433D" w14:paraId="68D2E3B4" w14:textId="77777777" w:rsidTr="0022716B">
        <w:trPr>
          <w:jc w:val="center"/>
        </w:trPr>
        <w:tc>
          <w:tcPr>
            <w:tcW w:w="6091" w:type="dxa"/>
            <w:vAlign w:val="center"/>
          </w:tcPr>
          <w:p w14:paraId="7A2B43BF" w14:textId="44F784FA" w:rsidR="005C39A7" w:rsidRPr="00C9433D" w:rsidRDefault="000F2B5E" w:rsidP="0022716B">
            <w:pPr>
              <w:pStyle w:val="BodyText"/>
              <w:ind w:right="688"/>
              <w:rPr>
                <w:rFonts w:cs="Arial"/>
                <w:spacing w:val="-1"/>
              </w:rPr>
            </w:pPr>
            <w:r w:rsidRPr="00C9433D">
              <w:rPr>
                <w:rFonts w:cs="Arial"/>
                <w:spacing w:val="-1"/>
              </w:rPr>
              <w:t>Local Authority Council Tax Letter</w:t>
            </w:r>
          </w:p>
        </w:tc>
      </w:tr>
      <w:tr w:rsidR="005C39A7" w:rsidRPr="00C9433D" w14:paraId="43E147DB" w14:textId="77777777" w:rsidTr="0022716B">
        <w:trPr>
          <w:jc w:val="center"/>
        </w:trPr>
        <w:tc>
          <w:tcPr>
            <w:tcW w:w="6091" w:type="dxa"/>
            <w:vAlign w:val="center"/>
          </w:tcPr>
          <w:p w14:paraId="7D767130" w14:textId="0CF75DE9" w:rsidR="005C39A7" w:rsidRPr="00C9433D" w:rsidRDefault="00BE7643" w:rsidP="0022716B">
            <w:pPr>
              <w:pStyle w:val="BodyText"/>
              <w:ind w:right="688"/>
              <w:rPr>
                <w:rFonts w:cs="Arial"/>
                <w:spacing w:val="-1"/>
              </w:rPr>
            </w:pPr>
            <w:r w:rsidRPr="00C9433D">
              <w:rPr>
                <w:rFonts w:cs="Arial"/>
                <w:spacing w:val="-1"/>
              </w:rPr>
              <w:lastRenderedPageBreak/>
              <w:t>Driving License (If not already provided as proof of identity)</w:t>
            </w:r>
          </w:p>
        </w:tc>
      </w:tr>
      <w:tr w:rsidR="00BE7643" w:rsidRPr="00C9433D" w14:paraId="04C5B658" w14:textId="77777777" w:rsidTr="0022716B">
        <w:trPr>
          <w:jc w:val="center"/>
        </w:trPr>
        <w:tc>
          <w:tcPr>
            <w:tcW w:w="6091" w:type="dxa"/>
            <w:vAlign w:val="center"/>
          </w:tcPr>
          <w:p w14:paraId="3DC9E0E6" w14:textId="7EFE1EAA" w:rsidR="00BE7643" w:rsidRPr="00C9433D" w:rsidRDefault="001F4273" w:rsidP="0022716B">
            <w:pPr>
              <w:pStyle w:val="BodyText"/>
              <w:ind w:right="688"/>
              <w:rPr>
                <w:rFonts w:cs="Arial"/>
                <w:spacing w:val="-1"/>
              </w:rPr>
            </w:pPr>
            <w:r w:rsidRPr="00C9433D">
              <w:rPr>
                <w:rFonts w:cs="Arial"/>
                <w:spacing w:val="-1"/>
              </w:rPr>
              <w:t>Bank, Building Society or Credit Union Statement</w:t>
            </w:r>
          </w:p>
        </w:tc>
      </w:tr>
      <w:tr w:rsidR="001F4273" w:rsidRPr="00C9433D" w14:paraId="43D1CE15" w14:textId="77777777" w:rsidTr="0022716B">
        <w:trPr>
          <w:jc w:val="center"/>
        </w:trPr>
        <w:tc>
          <w:tcPr>
            <w:tcW w:w="6091" w:type="dxa"/>
            <w:vAlign w:val="center"/>
          </w:tcPr>
          <w:p w14:paraId="5F04522F" w14:textId="1D29BF38" w:rsidR="001F4273" w:rsidRPr="00C9433D" w:rsidRDefault="001F4273" w:rsidP="0022716B">
            <w:pPr>
              <w:pStyle w:val="BodyText"/>
              <w:ind w:right="688"/>
              <w:rPr>
                <w:rFonts w:cs="Arial"/>
                <w:spacing w:val="-1"/>
              </w:rPr>
            </w:pPr>
            <w:r w:rsidRPr="00C9433D">
              <w:rPr>
                <w:rFonts w:cs="Arial"/>
                <w:spacing w:val="-1"/>
              </w:rPr>
              <w:t>Recent Mortgage Statement</w:t>
            </w:r>
          </w:p>
        </w:tc>
      </w:tr>
    </w:tbl>
    <w:p w14:paraId="33D5DAA0" w14:textId="77777777" w:rsidR="000F2B02" w:rsidRPr="00E07067" w:rsidRDefault="00F267F5" w:rsidP="00E07067">
      <w:pPr>
        <w:spacing w:after="200" w:line="276" w:lineRule="auto"/>
        <w:rPr>
          <w:spacing w:val="-1"/>
        </w:rPr>
      </w:pPr>
      <w:r w:rsidRPr="00E07067">
        <w:rPr>
          <w:spacing w:val="-1"/>
        </w:rPr>
        <w:t>This list is not exhaustive and other forms of identification may be accept</w:t>
      </w:r>
      <w:r w:rsidR="001F767B" w:rsidRPr="00E07067">
        <w:rPr>
          <w:spacing w:val="-1"/>
        </w:rPr>
        <w:t>ed</w:t>
      </w:r>
      <w:r w:rsidRPr="00E07067">
        <w:rPr>
          <w:spacing w:val="-1"/>
        </w:rPr>
        <w:t xml:space="preserve">.  At least one form of identification should contain the same signature that is on your </w:t>
      </w:r>
      <w:r w:rsidR="000B4C38" w:rsidRPr="00E07067">
        <w:rPr>
          <w:spacing w:val="-1"/>
        </w:rPr>
        <w:t xml:space="preserve">subject access request </w:t>
      </w:r>
      <w:r w:rsidRPr="00E07067">
        <w:rPr>
          <w:spacing w:val="-1"/>
        </w:rPr>
        <w:t xml:space="preserve">application form or letter and one with a photograph. </w:t>
      </w:r>
    </w:p>
    <w:p w14:paraId="7FF40F58" w14:textId="2E310A63" w:rsidR="00F267F5" w:rsidRPr="009B6667" w:rsidRDefault="00F267F5" w:rsidP="009B6667">
      <w:pPr>
        <w:spacing w:after="200" w:line="276" w:lineRule="auto"/>
        <w:rPr>
          <w:spacing w:val="-1"/>
        </w:rPr>
      </w:pPr>
      <w:r w:rsidRPr="009B6667">
        <w:rPr>
          <w:spacing w:val="-1"/>
        </w:rPr>
        <w:t xml:space="preserve">Please note that </w:t>
      </w:r>
      <w:r w:rsidR="000B4C38" w:rsidRPr="009B6667">
        <w:rPr>
          <w:b/>
          <w:spacing w:val="-1"/>
        </w:rPr>
        <w:t>s</w:t>
      </w:r>
      <w:r w:rsidRPr="009B6667">
        <w:rPr>
          <w:b/>
          <w:spacing w:val="-1"/>
        </w:rPr>
        <w:t>port</w:t>
      </w:r>
      <w:r w:rsidRPr="009B6667">
        <w:rPr>
          <w:spacing w:val="-1"/>
        </w:rPr>
        <w:t xml:space="preserve">scotland will not be able to comply with any requests received unless satisfactory proof of identification </w:t>
      </w:r>
      <w:r w:rsidR="001F767B" w:rsidRPr="009B6667">
        <w:rPr>
          <w:spacing w:val="-1"/>
        </w:rPr>
        <w:t>has been</w:t>
      </w:r>
      <w:r w:rsidRPr="009B6667">
        <w:rPr>
          <w:spacing w:val="-1"/>
        </w:rPr>
        <w:t xml:space="preserve"> provided.</w:t>
      </w:r>
    </w:p>
    <w:p w14:paraId="2089D4A4" w14:textId="5EE7D5C4" w:rsidR="00F267F5" w:rsidRPr="00C9433D" w:rsidRDefault="00F267F5" w:rsidP="002C1534">
      <w:pPr>
        <w:pStyle w:val="BodyText"/>
        <w:ind w:right="516"/>
        <w:rPr>
          <w:rFonts w:cs="Arial"/>
        </w:rPr>
      </w:pPr>
      <w:r w:rsidRPr="00C9433D">
        <w:rPr>
          <w:rFonts w:cs="Arial"/>
        </w:rPr>
        <w:t>S</w:t>
      </w:r>
      <w:r w:rsidR="003921D4" w:rsidRPr="00C9433D">
        <w:rPr>
          <w:rFonts w:cs="Arial"/>
        </w:rPr>
        <w:t>ubject access requests made via a solicitor should be accompanied by a signed mandate from the data subject.</w:t>
      </w:r>
    </w:p>
    <w:p w14:paraId="1FF01B56" w14:textId="66C2F328" w:rsidR="00C20C91" w:rsidRPr="00C9433D" w:rsidRDefault="00C20C91" w:rsidP="002C1534">
      <w:pPr>
        <w:pStyle w:val="BodyText"/>
        <w:ind w:right="516"/>
        <w:rPr>
          <w:rFonts w:cs="Arial"/>
        </w:rPr>
      </w:pPr>
      <w:r w:rsidRPr="00C9433D">
        <w:rPr>
          <w:rFonts w:cs="Arial"/>
        </w:rPr>
        <w:t xml:space="preserve">Photocopies of original documents will only be accepted where they are ‘certified’ true copies. A professional person or someone well respected within the data subject’s community, such as a solicitor, social worker, doctor, </w:t>
      </w:r>
      <w:r w:rsidR="00B140E9" w:rsidRPr="00C9433D">
        <w:rPr>
          <w:rFonts w:cs="Arial"/>
        </w:rPr>
        <w:t>teacher,</w:t>
      </w:r>
      <w:r w:rsidRPr="00C9433D">
        <w:rPr>
          <w:rFonts w:cs="Arial"/>
        </w:rPr>
        <w:t xml:space="preserve"> or police officer may certify a photocopy as a ‘certified’ true copy document.</w:t>
      </w:r>
    </w:p>
    <w:p w14:paraId="59556411" w14:textId="049ACD86" w:rsidR="00C20C91" w:rsidRPr="00C9433D" w:rsidRDefault="00C20C91" w:rsidP="002C1534">
      <w:pPr>
        <w:pStyle w:val="BodyText"/>
        <w:ind w:right="516"/>
        <w:rPr>
          <w:rFonts w:cs="Arial"/>
        </w:rPr>
      </w:pPr>
      <w:r w:rsidRPr="00C9433D">
        <w:rPr>
          <w:rFonts w:cs="Arial"/>
        </w:rPr>
        <w:t>If an individual wishes to make a third-party request on the Data Subject’s behalf, the individual should provide details of his/her identity, the Data Subject’s identity, the name and contact information and evidence of the individual’s legal authority to act on the Data Subject’s behalf, for example, written consent signed by the Data Subject, a certified copy of a Power of Attorney or evidence of parental responsibility if the data subject is a child.</w:t>
      </w:r>
    </w:p>
    <w:p w14:paraId="25C238A7" w14:textId="7DCCC0E0" w:rsidR="00DE6969" w:rsidRPr="00C9433D" w:rsidRDefault="002E22C5" w:rsidP="002C1534">
      <w:pPr>
        <w:pStyle w:val="BodyText"/>
        <w:ind w:right="516"/>
        <w:rPr>
          <w:rFonts w:cs="Arial"/>
        </w:rPr>
      </w:pPr>
      <w:r w:rsidRPr="00C9433D">
        <w:rPr>
          <w:rFonts w:cs="Arial"/>
        </w:rPr>
        <w:t xml:space="preserve">Data Subjects can come into any of the </w:t>
      </w:r>
      <w:r w:rsidRPr="00C9433D">
        <w:rPr>
          <w:rFonts w:cs="Arial"/>
          <w:b/>
        </w:rPr>
        <w:t>sport</w:t>
      </w:r>
      <w:r w:rsidRPr="00C9433D">
        <w:rPr>
          <w:rFonts w:cs="Arial"/>
        </w:rPr>
        <w:t xml:space="preserve">scotland </w:t>
      </w:r>
      <w:r w:rsidR="00944B3B">
        <w:rPr>
          <w:rFonts w:cs="Arial"/>
        </w:rPr>
        <w:t>r</w:t>
      </w:r>
      <w:r w:rsidRPr="00C9433D">
        <w:rPr>
          <w:rFonts w:cs="Arial"/>
        </w:rPr>
        <w:t xml:space="preserve">eception areas, predominantly our </w:t>
      </w:r>
      <w:r w:rsidR="002A06E3">
        <w:rPr>
          <w:rFonts w:cs="Arial"/>
        </w:rPr>
        <w:t>o</w:t>
      </w:r>
      <w:r w:rsidRPr="00C9433D">
        <w:rPr>
          <w:rFonts w:cs="Arial"/>
        </w:rPr>
        <w:t>ffices in Glasgow</w:t>
      </w:r>
      <w:r w:rsidR="008A3A90">
        <w:rPr>
          <w:rFonts w:cs="Arial"/>
        </w:rPr>
        <w:t xml:space="preserve"> or</w:t>
      </w:r>
      <w:r w:rsidRPr="00C9433D">
        <w:rPr>
          <w:rFonts w:cs="Arial"/>
        </w:rPr>
        <w:t xml:space="preserve"> </w:t>
      </w:r>
      <w:r w:rsidR="009869F5" w:rsidRPr="00C9433D">
        <w:rPr>
          <w:rFonts w:cs="Arial"/>
        </w:rPr>
        <w:t>Stirling</w:t>
      </w:r>
      <w:r w:rsidR="008A3A90">
        <w:rPr>
          <w:rFonts w:cs="Arial"/>
        </w:rPr>
        <w:t xml:space="preserve"> b</w:t>
      </w:r>
      <w:r w:rsidRPr="00C9433D">
        <w:rPr>
          <w:rFonts w:cs="Arial"/>
        </w:rPr>
        <w:t>etween 9am and 5pm</w:t>
      </w:r>
      <w:r w:rsidR="00DE6969" w:rsidRPr="00C9433D">
        <w:rPr>
          <w:rFonts w:cs="Arial"/>
        </w:rPr>
        <w:t xml:space="preserve">, Monday to Friday, with </w:t>
      </w:r>
      <w:r w:rsidR="009869F5">
        <w:rPr>
          <w:rFonts w:cs="Arial"/>
        </w:rPr>
        <w:t>their</w:t>
      </w:r>
      <w:r w:rsidR="00DE6969" w:rsidRPr="00C9433D">
        <w:rPr>
          <w:rFonts w:cs="Arial"/>
        </w:rPr>
        <w:t xml:space="preserve"> original documents and we will be happy to take copies while you wait.  </w:t>
      </w:r>
    </w:p>
    <w:p w14:paraId="27042C4C" w14:textId="77777777" w:rsidR="00DE6969" w:rsidRPr="00C9433D" w:rsidRDefault="00DE6969" w:rsidP="006D1631">
      <w:pPr>
        <w:pStyle w:val="BodyText"/>
        <w:widowControl w:val="0"/>
        <w:numPr>
          <w:ilvl w:val="0"/>
          <w:numId w:val="6"/>
        </w:numPr>
        <w:tabs>
          <w:tab w:val="left" w:pos="1107"/>
        </w:tabs>
        <w:spacing w:before="69" w:after="0" w:line="240" w:lineRule="auto"/>
        <w:rPr>
          <w:rFonts w:cs="Arial"/>
          <w:spacing w:val="-1"/>
        </w:rPr>
      </w:pPr>
      <w:r w:rsidRPr="00C9433D">
        <w:rPr>
          <w:rFonts w:cs="Arial"/>
          <w:spacing w:val="-1"/>
        </w:rPr>
        <w:t>Head Office, Doges, Templeton on the Green, 62 Templeton Street, Glasgow, G40 1DA</w:t>
      </w:r>
    </w:p>
    <w:p w14:paraId="120578C5" w14:textId="64962BB8" w:rsidR="00DE6969" w:rsidRPr="008A3A90" w:rsidRDefault="00D94C27" w:rsidP="008A3A90">
      <w:pPr>
        <w:pStyle w:val="BodyText"/>
        <w:widowControl w:val="0"/>
        <w:numPr>
          <w:ilvl w:val="0"/>
          <w:numId w:val="6"/>
        </w:numPr>
        <w:tabs>
          <w:tab w:val="left" w:pos="1107"/>
        </w:tabs>
        <w:spacing w:before="69" w:after="0" w:line="240" w:lineRule="auto"/>
        <w:rPr>
          <w:rFonts w:cs="Arial"/>
          <w:spacing w:val="-1"/>
        </w:rPr>
      </w:pPr>
      <w:r w:rsidRPr="00C9433D">
        <w:rPr>
          <w:rFonts w:cs="Arial"/>
          <w:b/>
        </w:rPr>
        <w:t>sport</w:t>
      </w:r>
      <w:r w:rsidRPr="00C9433D">
        <w:rPr>
          <w:rFonts w:cs="Arial"/>
        </w:rPr>
        <w:t>scotland</w:t>
      </w:r>
      <w:r w:rsidR="00DE6969" w:rsidRPr="00C9433D">
        <w:rPr>
          <w:rFonts w:cs="Arial"/>
          <w:spacing w:val="-1"/>
        </w:rPr>
        <w:t xml:space="preserve"> Institute of Sport, Airthrey Road, Stirling, FK 9 5HP</w:t>
      </w:r>
    </w:p>
    <w:p w14:paraId="6C040AF4" w14:textId="77777777" w:rsidR="009A574F" w:rsidRPr="00C9433D" w:rsidRDefault="009A574F" w:rsidP="006D1631">
      <w:pPr>
        <w:pStyle w:val="Heading2"/>
        <w:numPr>
          <w:ilvl w:val="0"/>
          <w:numId w:val="3"/>
        </w:numPr>
        <w:rPr>
          <w:rFonts w:ascii="Arial" w:hAnsi="Arial" w:cs="Arial"/>
        </w:rPr>
      </w:pPr>
      <w:bookmarkStart w:id="29" w:name="_Toc209618512"/>
      <w:r w:rsidRPr="00C9433D">
        <w:rPr>
          <w:rFonts w:ascii="Arial" w:hAnsi="Arial" w:cs="Arial"/>
        </w:rPr>
        <w:t>Fees</w:t>
      </w:r>
      <w:bookmarkEnd w:id="29"/>
    </w:p>
    <w:p w14:paraId="72252008" w14:textId="6395C68C" w:rsidR="009A574F" w:rsidRPr="00C9433D" w:rsidRDefault="009A574F" w:rsidP="00094B2E">
      <w:pPr>
        <w:pStyle w:val="BodyText"/>
        <w:numPr>
          <w:ilvl w:val="1"/>
          <w:numId w:val="30"/>
        </w:numPr>
        <w:ind w:right="516"/>
        <w:rPr>
          <w:rFonts w:cs="Arial"/>
        </w:rPr>
      </w:pPr>
      <w:r w:rsidRPr="00C9433D">
        <w:rPr>
          <w:rFonts w:cs="Arial"/>
          <w:b/>
        </w:rPr>
        <w:t>sport</w:t>
      </w:r>
      <w:r w:rsidRPr="00C9433D">
        <w:rPr>
          <w:rFonts w:cs="Arial"/>
        </w:rPr>
        <w:t>scotland must provide the information requested free of charge.  However, a fee may be charged when the request made is ‘manifestly unfounded or excessive, and especially, if the request is repetitive’.  The fee charged must be based on the administrative costs incurred for processing the SAR.</w:t>
      </w:r>
    </w:p>
    <w:p w14:paraId="5A94C2A1" w14:textId="5C396BC2" w:rsidR="009A574F" w:rsidRPr="00C9433D" w:rsidRDefault="009A574F" w:rsidP="00094B2E">
      <w:pPr>
        <w:pStyle w:val="BodyText"/>
        <w:numPr>
          <w:ilvl w:val="1"/>
          <w:numId w:val="30"/>
        </w:numPr>
        <w:ind w:right="516"/>
        <w:rPr>
          <w:rFonts w:cs="Arial"/>
        </w:rPr>
      </w:pPr>
      <w:r w:rsidRPr="00C9433D">
        <w:rPr>
          <w:rFonts w:cs="Arial"/>
        </w:rPr>
        <w:t xml:space="preserve">Where requests are manifestly unfounded or </w:t>
      </w:r>
      <w:r w:rsidR="007841C2" w:rsidRPr="00C9433D">
        <w:rPr>
          <w:rFonts w:cs="Arial"/>
        </w:rPr>
        <w:t>excessive,</w:t>
      </w:r>
      <w:r w:rsidRPr="00C9433D">
        <w:rPr>
          <w:rFonts w:cs="Arial"/>
        </w:rPr>
        <w:t xml:space="preserve"> however, in particular because of their repetitive character, </w:t>
      </w:r>
      <w:r w:rsidR="00831DC9" w:rsidRPr="00C9433D">
        <w:rPr>
          <w:rFonts w:cs="Arial"/>
          <w:b/>
        </w:rPr>
        <w:t>sport</w:t>
      </w:r>
      <w:r w:rsidR="00831DC9" w:rsidRPr="00C9433D">
        <w:rPr>
          <w:rFonts w:cs="Arial"/>
        </w:rPr>
        <w:t>scotland</w:t>
      </w:r>
      <w:r w:rsidRPr="00C9433D">
        <w:rPr>
          <w:rFonts w:cs="Arial"/>
        </w:rPr>
        <w:t xml:space="preserve"> may either charge a reasonable fee taking into account the administrative costs of providing the information or communication or taking the action requested; or </w:t>
      </w:r>
      <w:r w:rsidR="008A66D0" w:rsidRPr="00C9433D">
        <w:rPr>
          <w:rFonts w:cs="Arial"/>
        </w:rPr>
        <w:t>r</w:t>
      </w:r>
      <w:r w:rsidRPr="00C9433D">
        <w:rPr>
          <w:rFonts w:cs="Arial"/>
        </w:rPr>
        <w:t>efuse to act on the request.</w:t>
      </w:r>
    </w:p>
    <w:p w14:paraId="0076206A" w14:textId="046D2C26" w:rsidR="009A574F" w:rsidRPr="00C9433D" w:rsidRDefault="009A574F" w:rsidP="00094B2E">
      <w:pPr>
        <w:pStyle w:val="BodyText"/>
        <w:numPr>
          <w:ilvl w:val="1"/>
          <w:numId w:val="30"/>
        </w:numPr>
        <w:ind w:right="516"/>
        <w:rPr>
          <w:rFonts w:cs="Arial"/>
        </w:rPr>
      </w:pPr>
      <w:r w:rsidRPr="00C9433D">
        <w:rPr>
          <w:rFonts w:cs="Arial"/>
        </w:rPr>
        <w:t xml:space="preserve">It is for </w:t>
      </w:r>
      <w:r w:rsidR="005A24FB" w:rsidRPr="00C9433D">
        <w:rPr>
          <w:rFonts w:cs="Arial"/>
          <w:b/>
        </w:rPr>
        <w:t>sport</w:t>
      </w:r>
      <w:r w:rsidR="005A24FB" w:rsidRPr="00C9433D">
        <w:rPr>
          <w:rFonts w:cs="Arial"/>
        </w:rPr>
        <w:t>scotland</w:t>
      </w:r>
      <w:r w:rsidRPr="00C9433D">
        <w:rPr>
          <w:rFonts w:cs="Arial"/>
        </w:rPr>
        <w:t xml:space="preserve"> to demonstrate the claims of manifestly unfounded or excessive</w:t>
      </w:r>
      <w:r w:rsidR="00A8746E">
        <w:rPr>
          <w:rFonts w:cs="Arial"/>
        </w:rPr>
        <w:t>.</w:t>
      </w:r>
      <w:r w:rsidRPr="00C9433D">
        <w:rPr>
          <w:rFonts w:cs="Arial"/>
        </w:rPr>
        <w:t xml:space="preserve"> </w:t>
      </w:r>
    </w:p>
    <w:p w14:paraId="1983A62B" w14:textId="37806C4E" w:rsidR="00FA4AB2" w:rsidRPr="00C9433D" w:rsidRDefault="009A574F" w:rsidP="00094B2E">
      <w:pPr>
        <w:pStyle w:val="BodyText"/>
        <w:numPr>
          <w:ilvl w:val="1"/>
          <w:numId w:val="30"/>
        </w:numPr>
        <w:ind w:right="516"/>
        <w:rPr>
          <w:rFonts w:cs="Arial"/>
        </w:rPr>
      </w:pPr>
      <w:r w:rsidRPr="00C9433D">
        <w:rPr>
          <w:rFonts w:cs="Arial"/>
        </w:rPr>
        <w:t xml:space="preserve">If a charge were to be made, the applicant will be advised of the cost of providing the information so they can decide whether to proceed with their </w:t>
      </w:r>
      <w:r w:rsidR="007C77BA" w:rsidRPr="00C9433D">
        <w:rPr>
          <w:rFonts w:cs="Arial"/>
        </w:rPr>
        <w:t xml:space="preserve">SAR </w:t>
      </w:r>
      <w:r w:rsidRPr="00C9433D">
        <w:rPr>
          <w:rFonts w:cs="Arial"/>
        </w:rPr>
        <w:t xml:space="preserve">application. </w:t>
      </w:r>
    </w:p>
    <w:p w14:paraId="023B60A4" w14:textId="68477C97" w:rsidR="007900D4" w:rsidRPr="00C9433D" w:rsidRDefault="007900D4" w:rsidP="006D1631">
      <w:pPr>
        <w:pStyle w:val="Heading2"/>
        <w:numPr>
          <w:ilvl w:val="0"/>
          <w:numId w:val="3"/>
        </w:numPr>
        <w:rPr>
          <w:rFonts w:ascii="Arial" w:hAnsi="Arial" w:cs="Arial"/>
        </w:rPr>
      </w:pPr>
      <w:bookmarkStart w:id="30" w:name="_Toc209618513"/>
      <w:r w:rsidRPr="00C9433D">
        <w:rPr>
          <w:rFonts w:ascii="Arial" w:hAnsi="Arial" w:cs="Arial"/>
        </w:rPr>
        <w:lastRenderedPageBreak/>
        <w:t>Policy Review</w:t>
      </w:r>
      <w:bookmarkEnd w:id="30"/>
    </w:p>
    <w:p w14:paraId="3773EC52" w14:textId="0888E089" w:rsidR="007900D4" w:rsidRPr="00C9433D" w:rsidRDefault="007900D4" w:rsidP="00545FB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This policy will be reviewed every three years, unless the introduction of any new or amended relevant legislation warrants an earlier review</w:t>
      </w:r>
      <w:r w:rsidR="00076B4A" w:rsidRPr="00C9433D">
        <w:rPr>
          <w:rFonts w:eastAsia="Times New Roman"/>
          <w:spacing w:val="-1"/>
          <w:szCs w:val="24"/>
          <w:lang w:val="en-US"/>
        </w:rPr>
        <w:t>.</w:t>
      </w:r>
    </w:p>
    <w:p w14:paraId="753DD5E2" w14:textId="38F3C844" w:rsidR="007900D4" w:rsidRPr="00C9433D" w:rsidRDefault="007900D4" w:rsidP="006D1631">
      <w:pPr>
        <w:pStyle w:val="Heading2"/>
        <w:numPr>
          <w:ilvl w:val="0"/>
          <w:numId w:val="3"/>
        </w:numPr>
        <w:rPr>
          <w:rFonts w:ascii="Arial" w:hAnsi="Arial" w:cs="Arial"/>
        </w:rPr>
      </w:pPr>
      <w:bookmarkStart w:id="31" w:name="_TOC_250001"/>
      <w:bookmarkStart w:id="32" w:name="_Toc209618514"/>
      <w:r w:rsidRPr="00C9433D">
        <w:rPr>
          <w:rFonts w:ascii="Arial" w:hAnsi="Arial" w:cs="Arial"/>
        </w:rPr>
        <w:t>Communication and Implementation</w:t>
      </w:r>
      <w:bookmarkEnd w:id="31"/>
      <w:bookmarkEnd w:id="32"/>
    </w:p>
    <w:p w14:paraId="0EBC4A00" w14:textId="77777777" w:rsidR="0094548A" w:rsidRPr="00C9433D" w:rsidRDefault="007900D4" w:rsidP="00545FB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 xml:space="preserve">This Policy will be communicated </w:t>
      </w:r>
      <w:r w:rsidR="00BB4E37" w:rsidRPr="00C9433D">
        <w:rPr>
          <w:rFonts w:eastAsia="Times New Roman"/>
          <w:spacing w:val="-1"/>
          <w:szCs w:val="24"/>
          <w:lang w:val="en-US"/>
        </w:rPr>
        <w:t>via</w:t>
      </w:r>
      <w:r w:rsidRPr="00C9433D">
        <w:rPr>
          <w:rFonts w:eastAsia="Times New Roman"/>
          <w:spacing w:val="-1"/>
          <w:szCs w:val="24"/>
          <w:lang w:val="en-US"/>
        </w:rPr>
        <w:t xml:space="preserve"> </w:t>
      </w:r>
      <w:r w:rsidR="0094548A" w:rsidRPr="00C9433D">
        <w:rPr>
          <w:rFonts w:eastAsia="Times New Roman"/>
          <w:spacing w:val="-1"/>
          <w:szCs w:val="24"/>
          <w:lang w:val="en-US"/>
        </w:rPr>
        <w:t>the following methods: -</w:t>
      </w:r>
    </w:p>
    <w:p w14:paraId="1D6241F3" w14:textId="21FF5FF7" w:rsidR="0094548A" w:rsidRPr="00C9433D" w:rsidRDefault="0094548A" w:rsidP="0094548A">
      <w:pPr>
        <w:pStyle w:val="ListParagraph"/>
        <w:numPr>
          <w:ilvl w:val="0"/>
          <w:numId w:val="23"/>
        </w:numPr>
        <w:spacing w:after="200" w:line="276" w:lineRule="auto"/>
        <w:rPr>
          <w:rFonts w:eastAsia="Times New Roman"/>
          <w:spacing w:val="-1"/>
          <w:szCs w:val="24"/>
          <w:lang w:val="en-US"/>
        </w:rPr>
      </w:pPr>
      <w:r w:rsidRPr="00C9433D">
        <w:rPr>
          <w:rFonts w:eastAsia="Times New Roman"/>
          <w:b/>
          <w:spacing w:val="-1"/>
          <w:szCs w:val="24"/>
          <w:lang w:val="en-US"/>
        </w:rPr>
        <w:t>Sport</w:t>
      </w:r>
      <w:r w:rsidRPr="00C9433D">
        <w:rPr>
          <w:rFonts w:eastAsia="Times New Roman"/>
          <w:spacing w:val="-1"/>
          <w:szCs w:val="24"/>
          <w:lang w:val="en-US"/>
        </w:rPr>
        <w:t xml:space="preserve">scotland </w:t>
      </w:r>
      <w:r w:rsidR="007841C2" w:rsidRPr="00C9433D">
        <w:rPr>
          <w:rFonts w:eastAsia="Times New Roman"/>
          <w:spacing w:val="-1"/>
          <w:szCs w:val="24"/>
          <w:lang w:val="en-US"/>
        </w:rPr>
        <w:t>website</w:t>
      </w:r>
      <w:r w:rsidR="007841C2">
        <w:rPr>
          <w:rFonts w:eastAsia="Times New Roman"/>
          <w:spacing w:val="-1"/>
          <w:szCs w:val="24"/>
          <w:lang w:val="en-US"/>
        </w:rPr>
        <w:t>.</w:t>
      </w:r>
    </w:p>
    <w:p w14:paraId="7A0A704E" w14:textId="50A91FF5" w:rsidR="00465F84" w:rsidRPr="00C9433D" w:rsidRDefault="00465F84" w:rsidP="0094548A">
      <w:pPr>
        <w:pStyle w:val="ListParagraph"/>
        <w:numPr>
          <w:ilvl w:val="0"/>
          <w:numId w:val="23"/>
        </w:numPr>
        <w:spacing w:after="200" w:line="276" w:lineRule="auto"/>
        <w:rPr>
          <w:rFonts w:eastAsia="Times New Roman"/>
          <w:spacing w:val="-1"/>
          <w:szCs w:val="24"/>
          <w:lang w:val="en-US"/>
        </w:rPr>
      </w:pPr>
      <w:r w:rsidRPr="00C9433D">
        <w:rPr>
          <w:rFonts w:eastAsia="Times New Roman"/>
          <w:b/>
          <w:spacing w:val="-1"/>
          <w:szCs w:val="24"/>
          <w:lang w:val="en-US"/>
        </w:rPr>
        <w:t>Sport</w:t>
      </w:r>
      <w:r w:rsidRPr="00C9433D">
        <w:rPr>
          <w:rFonts w:eastAsia="Times New Roman"/>
          <w:spacing w:val="-1"/>
          <w:szCs w:val="24"/>
          <w:lang w:val="en-US"/>
        </w:rPr>
        <w:t>scotland internal Share Point</w:t>
      </w:r>
      <w:r w:rsidR="00A817C2" w:rsidRPr="00C9433D">
        <w:rPr>
          <w:rFonts w:eastAsia="Times New Roman"/>
          <w:spacing w:val="-1"/>
          <w:szCs w:val="24"/>
          <w:lang w:val="en-US"/>
        </w:rPr>
        <w:t xml:space="preserve"> site</w:t>
      </w:r>
      <w:r w:rsidR="00A8746E">
        <w:rPr>
          <w:rFonts w:eastAsia="Times New Roman"/>
          <w:spacing w:val="-1"/>
          <w:szCs w:val="24"/>
          <w:lang w:val="en-US"/>
        </w:rPr>
        <w:t>; and</w:t>
      </w:r>
    </w:p>
    <w:p w14:paraId="3D6348E6" w14:textId="033BCD07" w:rsidR="00CA0B3D" w:rsidRPr="00C9433D" w:rsidRDefault="00CA0B3D" w:rsidP="0094548A">
      <w:pPr>
        <w:pStyle w:val="ListParagraph"/>
        <w:numPr>
          <w:ilvl w:val="0"/>
          <w:numId w:val="23"/>
        </w:numPr>
        <w:spacing w:after="200" w:line="276" w:lineRule="auto"/>
        <w:rPr>
          <w:rFonts w:eastAsia="Times New Roman"/>
          <w:spacing w:val="-1"/>
          <w:szCs w:val="24"/>
          <w:lang w:val="en-US"/>
        </w:rPr>
      </w:pPr>
      <w:r w:rsidRPr="00C9433D">
        <w:rPr>
          <w:rFonts w:eastAsia="Times New Roman"/>
          <w:spacing w:val="-1"/>
          <w:szCs w:val="24"/>
          <w:lang w:val="en-US"/>
        </w:rPr>
        <w:t xml:space="preserve">Data Protection Training for </w:t>
      </w:r>
      <w:r w:rsidRPr="00C9433D">
        <w:rPr>
          <w:rFonts w:eastAsia="Times New Roman"/>
          <w:b/>
          <w:spacing w:val="-1"/>
          <w:szCs w:val="24"/>
          <w:lang w:val="en-US"/>
        </w:rPr>
        <w:t>sport</w:t>
      </w:r>
      <w:r w:rsidRPr="00C9433D">
        <w:rPr>
          <w:rFonts w:eastAsia="Times New Roman"/>
          <w:spacing w:val="-1"/>
          <w:szCs w:val="24"/>
          <w:lang w:val="en-US"/>
        </w:rPr>
        <w:t>scotland staff</w:t>
      </w:r>
      <w:r w:rsidR="00A8746E">
        <w:rPr>
          <w:rFonts w:eastAsia="Times New Roman"/>
          <w:spacing w:val="-1"/>
          <w:szCs w:val="24"/>
          <w:lang w:val="en-US"/>
        </w:rPr>
        <w:t>.</w:t>
      </w:r>
    </w:p>
    <w:p w14:paraId="280AA763" w14:textId="15802B43" w:rsidR="007900D4" w:rsidRPr="00C9433D" w:rsidRDefault="007900D4" w:rsidP="006D1631">
      <w:pPr>
        <w:pStyle w:val="Heading2"/>
        <w:numPr>
          <w:ilvl w:val="0"/>
          <w:numId w:val="3"/>
        </w:numPr>
        <w:rPr>
          <w:rFonts w:ascii="Arial" w:hAnsi="Arial" w:cs="Arial"/>
        </w:rPr>
      </w:pPr>
      <w:bookmarkStart w:id="33" w:name="_TOC_250000"/>
      <w:bookmarkStart w:id="34" w:name="_Toc209618515"/>
      <w:r w:rsidRPr="00C9433D">
        <w:rPr>
          <w:rFonts w:ascii="Arial" w:hAnsi="Arial" w:cs="Arial"/>
        </w:rPr>
        <w:t>Further Advice</w:t>
      </w:r>
      <w:bookmarkEnd w:id="33"/>
      <w:bookmarkEnd w:id="34"/>
    </w:p>
    <w:p w14:paraId="3BC44A2C" w14:textId="40AD421D" w:rsidR="007900D4" w:rsidRPr="00A8746E" w:rsidRDefault="007900D4" w:rsidP="00A8746E">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 xml:space="preserve">For further advice on this </w:t>
      </w:r>
      <w:r w:rsidR="00A8746E">
        <w:rPr>
          <w:rFonts w:eastAsia="Times New Roman"/>
          <w:spacing w:val="-1"/>
          <w:szCs w:val="24"/>
          <w:lang w:val="en-US"/>
        </w:rPr>
        <w:t>p</w:t>
      </w:r>
      <w:r w:rsidRPr="00A8746E">
        <w:rPr>
          <w:rFonts w:eastAsia="Times New Roman"/>
          <w:spacing w:val="-1"/>
          <w:szCs w:val="24"/>
          <w:lang w:val="en-US"/>
        </w:rPr>
        <w:t xml:space="preserve">olicy please contact the </w:t>
      </w:r>
      <w:r w:rsidR="00046FD2" w:rsidRPr="00A8746E">
        <w:rPr>
          <w:b/>
        </w:rPr>
        <w:t>sport</w:t>
      </w:r>
      <w:r w:rsidR="00046FD2" w:rsidRPr="00C9433D">
        <w:t>scotland</w:t>
      </w:r>
      <w:r w:rsidR="00E93426" w:rsidRPr="00A8746E">
        <w:rPr>
          <w:rFonts w:eastAsia="Times New Roman"/>
          <w:spacing w:val="-1"/>
          <w:szCs w:val="24"/>
          <w:lang w:val="en-US"/>
        </w:rPr>
        <w:t xml:space="preserve"> </w:t>
      </w:r>
      <w:r w:rsidR="00BC5483" w:rsidRPr="00A8746E">
        <w:rPr>
          <w:rFonts w:eastAsia="Times New Roman"/>
          <w:spacing w:val="-1"/>
          <w:szCs w:val="24"/>
          <w:lang w:val="en-US"/>
        </w:rPr>
        <w:t>Data Protection Officer</w:t>
      </w:r>
      <w:r w:rsidR="00BB4E37" w:rsidRPr="00A8746E">
        <w:rPr>
          <w:rFonts w:eastAsia="Times New Roman"/>
          <w:spacing w:val="-1"/>
          <w:szCs w:val="24"/>
          <w:lang w:val="en-US"/>
        </w:rPr>
        <w:t>:</w:t>
      </w:r>
      <w:r w:rsidR="00A8746E">
        <w:rPr>
          <w:rFonts w:eastAsia="Times New Roman"/>
          <w:spacing w:val="-1"/>
          <w:szCs w:val="24"/>
          <w:lang w:val="en-US"/>
        </w:rPr>
        <w:t xml:space="preserve"> -</w:t>
      </w:r>
    </w:p>
    <w:p w14:paraId="1043DF61" w14:textId="22448051" w:rsidR="00284165" w:rsidRPr="00C9433D" w:rsidRDefault="007900D4" w:rsidP="00545FB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 xml:space="preserve">Email: </w:t>
      </w:r>
      <w:hyperlink r:id="rId12" w:history="1">
        <w:r w:rsidR="00306002" w:rsidRPr="00C9433D">
          <w:rPr>
            <w:rStyle w:val="Hyperlink"/>
            <w:rFonts w:eastAsia="Times New Roman"/>
            <w:szCs w:val="24"/>
            <w:lang w:val="en-US"/>
          </w:rPr>
          <w:t>DPO@sportscotland.org.</w:t>
        </w:r>
        <w:r w:rsidR="00306002" w:rsidRPr="00C9433D">
          <w:rPr>
            <w:rStyle w:val="Hyperlink"/>
            <w:rFonts w:eastAsia="Times New Roman"/>
            <w:spacing w:val="-1"/>
            <w:szCs w:val="24"/>
            <w:lang w:val="en-US"/>
          </w:rPr>
          <w:t>uk</w:t>
        </w:r>
      </w:hyperlink>
    </w:p>
    <w:p w14:paraId="708C796C" w14:textId="77777777" w:rsidR="005B14D3" w:rsidRPr="00C9433D" w:rsidRDefault="005B14D3" w:rsidP="006D1631">
      <w:pPr>
        <w:pStyle w:val="Heading2"/>
        <w:numPr>
          <w:ilvl w:val="0"/>
          <w:numId w:val="3"/>
        </w:numPr>
        <w:rPr>
          <w:rFonts w:ascii="Arial" w:hAnsi="Arial" w:cs="Arial"/>
        </w:rPr>
      </w:pPr>
      <w:bookmarkStart w:id="35" w:name="_Toc209618516"/>
      <w:r w:rsidRPr="00C9433D">
        <w:rPr>
          <w:rFonts w:ascii="Arial" w:hAnsi="Arial" w:cs="Arial"/>
        </w:rPr>
        <w:t>Making a Request</w:t>
      </w:r>
      <w:bookmarkEnd w:id="35"/>
    </w:p>
    <w:p w14:paraId="7B3B0EEA" w14:textId="3C82DB82" w:rsidR="002E543B" w:rsidRPr="00C9433D" w:rsidRDefault="00BB4E37" w:rsidP="0030600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There are many ways a Data Subject can make a request however the</w:t>
      </w:r>
      <w:r w:rsidR="00FF1EF0" w:rsidRPr="00C9433D">
        <w:rPr>
          <w:rFonts w:eastAsia="Times New Roman"/>
          <w:spacing w:val="-1"/>
          <w:szCs w:val="24"/>
          <w:lang w:val="en-US"/>
        </w:rPr>
        <w:t xml:space="preserve"> best approach is using the Subject Access</w:t>
      </w:r>
      <w:r w:rsidR="005B14D3" w:rsidRPr="00C9433D">
        <w:rPr>
          <w:rFonts w:eastAsia="Times New Roman"/>
          <w:spacing w:val="-1"/>
          <w:szCs w:val="24"/>
          <w:lang w:val="en-US"/>
        </w:rPr>
        <w:t xml:space="preserve"> Request </w:t>
      </w:r>
      <w:r w:rsidR="00A8746E">
        <w:rPr>
          <w:rFonts w:eastAsia="Times New Roman"/>
          <w:spacing w:val="-1"/>
          <w:szCs w:val="24"/>
          <w:lang w:val="en-US"/>
        </w:rPr>
        <w:t>a</w:t>
      </w:r>
      <w:r w:rsidR="00FF1EF0" w:rsidRPr="00C9433D">
        <w:rPr>
          <w:rFonts w:eastAsia="Times New Roman"/>
          <w:spacing w:val="-1"/>
          <w:szCs w:val="24"/>
          <w:lang w:val="en-US"/>
        </w:rPr>
        <w:t>pplication</w:t>
      </w:r>
      <w:r w:rsidR="005B14D3" w:rsidRPr="00C9433D">
        <w:rPr>
          <w:rFonts w:eastAsia="Times New Roman"/>
          <w:spacing w:val="-1"/>
          <w:szCs w:val="24"/>
          <w:lang w:val="en-US"/>
        </w:rPr>
        <w:t xml:space="preserve"> </w:t>
      </w:r>
      <w:r w:rsidR="00A8746E">
        <w:rPr>
          <w:rFonts w:eastAsia="Times New Roman"/>
          <w:spacing w:val="-1"/>
          <w:szCs w:val="24"/>
          <w:lang w:val="en-US"/>
        </w:rPr>
        <w:t>f</w:t>
      </w:r>
      <w:r w:rsidR="005B14D3" w:rsidRPr="00C9433D">
        <w:rPr>
          <w:rFonts w:eastAsia="Times New Roman"/>
          <w:spacing w:val="-1"/>
          <w:szCs w:val="24"/>
          <w:lang w:val="en-US"/>
        </w:rPr>
        <w:t xml:space="preserve">orm, as contained in </w:t>
      </w:r>
      <w:r w:rsidR="00A8746E">
        <w:rPr>
          <w:rFonts w:eastAsia="Times New Roman"/>
          <w:spacing w:val="-1"/>
          <w:szCs w:val="24"/>
          <w:lang w:val="en-US"/>
        </w:rPr>
        <w:t>a</w:t>
      </w:r>
      <w:r w:rsidR="005B14D3" w:rsidRPr="00C9433D">
        <w:rPr>
          <w:rFonts w:eastAsia="Times New Roman"/>
          <w:spacing w:val="-1"/>
          <w:szCs w:val="24"/>
          <w:lang w:val="en-US"/>
        </w:rPr>
        <w:t xml:space="preserve">ppendix </w:t>
      </w:r>
      <w:r w:rsidR="004E37E2" w:rsidRPr="00C9433D">
        <w:rPr>
          <w:rFonts w:eastAsia="Times New Roman"/>
          <w:spacing w:val="-1"/>
          <w:szCs w:val="24"/>
          <w:lang w:val="en-US"/>
        </w:rPr>
        <w:t>A.</w:t>
      </w:r>
      <w:r w:rsidR="005B14D3" w:rsidRPr="00C9433D">
        <w:rPr>
          <w:rFonts w:eastAsia="Times New Roman"/>
          <w:spacing w:val="-1"/>
          <w:szCs w:val="24"/>
          <w:lang w:val="en-US"/>
        </w:rPr>
        <w:t xml:space="preserve">  The form </w:t>
      </w:r>
      <w:r w:rsidR="00FF1EF0" w:rsidRPr="00C9433D">
        <w:rPr>
          <w:rFonts w:eastAsia="Times New Roman"/>
          <w:spacing w:val="-1"/>
          <w:szCs w:val="24"/>
          <w:lang w:val="en-US"/>
        </w:rPr>
        <w:t>should</w:t>
      </w:r>
      <w:r w:rsidR="002E543B" w:rsidRPr="00C9433D">
        <w:rPr>
          <w:rFonts w:eastAsia="Times New Roman"/>
          <w:spacing w:val="-1"/>
          <w:szCs w:val="24"/>
          <w:lang w:val="en-US"/>
        </w:rPr>
        <w:t xml:space="preserve"> </w:t>
      </w:r>
      <w:r w:rsidR="005B14D3" w:rsidRPr="00C9433D">
        <w:rPr>
          <w:rFonts w:eastAsia="Times New Roman"/>
          <w:spacing w:val="-1"/>
          <w:szCs w:val="24"/>
          <w:lang w:val="en-US"/>
        </w:rPr>
        <w:t>be completed in full by the Data Subject.</w:t>
      </w:r>
      <w:r w:rsidR="002E543B" w:rsidRPr="00C9433D">
        <w:rPr>
          <w:rFonts w:eastAsia="Times New Roman"/>
          <w:spacing w:val="-1"/>
          <w:szCs w:val="24"/>
          <w:lang w:val="en-US"/>
        </w:rPr>
        <w:t xml:space="preserve"> </w:t>
      </w:r>
    </w:p>
    <w:p w14:paraId="312202D3" w14:textId="77777777" w:rsidR="000A5678" w:rsidRPr="00C9433D" w:rsidRDefault="000A5678" w:rsidP="00306002">
      <w:pPr>
        <w:pStyle w:val="ListParagraph"/>
        <w:spacing w:after="200" w:line="276" w:lineRule="auto"/>
        <w:ind w:left="360"/>
        <w:rPr>
          <w:rFonts w:eastAsia="Times New Roman"/>
          <w:spacing w:val="-1"/>
          <w:szCs w:val="24"/>
          <w:lang w:val="en-US"/>
        </w:rPr>
      </w:pPr>
    </w:p>
    <w:p w14:paraId="0AC03DB6" w14:textId="08494873" w:rsidR="00184144" w:rsidRPr="00C9433D" w:rsidRDefault="00C47E8E" w:rsidP="00B756CC">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If</w:t>
      </w:r>
      <w:r w:rsidR="002E543B" w:rsidRPr="00C9433D">
        <w:rPr>
          <w:rFonts w:eastAsia="Times New Roman"/>
          <w:spacing w:val="-1"/>
          <w:szCs w:val="24"/>
          <w:lang w:val="en-US"/>
        </w:rPr>
        <w:t xml:space="preserve"> the information is not held by </w:t>
      </w:r>
      <w:r w:rsidR="00046FD2" w:rsidRPr="00C9433D">
        <w:rPr>
          <w:b/>
        </w:rPr>
        <w:t>sport</w:t>
      </w:r>
      <w:r w:rsidR="00046FD2" w:rsidRPr="00C9433D">
        <w:t>scotland</w:t>
      </w:r>
      <w:r w:rsidR="002E543B" w:rsidRPr="00C9433D">
        <w:rPr>
          <w:rFonts w:eastAsia="Times New Roman"/>
          <w:spacing w:val="-1"/>
          <w:szCs w:val="24"/>
          <w:lang w:val="en-US"/>
        </w:rPr>
        <w:t xml:space="preserve">, the DPO will advise the Data Subject in writing that </w:t>
      </w:r>
      <w:r w:rsidR="00046FD2" w:rsidRPr="00C9433D">
        <w:rPr>
          <w:b/>
        </w:rPr>
        <w:t>sport</w:t>
      </w:r>
      <w:r w:rsidR="00046FD2" w:rsidRPr="00C9433D">
        <w:t>scotland</w:t>
      </w:r>
      <w:r w:rsidR="002E543B" w:rsidRPr="00C9433D">
        <w:rPr>
          <w:rFonts w:eastAsia="Times New Roman"/>
          <w:spacing w:val="-1"/>
          <w:szCs w:val="24"/>
          <w:lang w:val="en-US"/>
        </w:rPr>
        <w:t xml:space="preserve"> </w:t>
      </w:r>
      <w:r w:rsidR="00F32DF3" w:rsidRPr="00C9433D">
        <w:rPr>
          <w:rFonts w:eastAsia="Times New Roman"/>
          <w:spacing w:val="-1"/>
          <w:szCs w:val="24"/>
          <w:lang w:val="en-US"/>
        </w:rPr>
        <w:t>does</w:t>
      </w:r>
      <w:r w:rsidR="002E543B" w:rsidRPr="00C9433D">
        <w:rPr>
          <w:rFonts w:eastAsia="Times New Roman"/>
          <w:spacing w:val="-1"/>
          <w:szCs w:val="24"/>
          <w:lang w:val="en-US"/>
        </w:rPr>
        <w:t xml:space="preserve"> not hold the information and refer the Data Subject to another organisation, if appropriate</w:t>
      </w:r>
      <w:r w:rsidR="00184144" w:rsidRPr="00C9433D">
        <w:rPr>
          <w:rFonts w:eastAsia="Times New Roman"/>
          <w:spacing w:val="-1"/>
          <w:szCs w:val="24"/>
          <w:lang w:val="en-US"/>
        </w:rPr>
        <w:t>.</w:t>
      </w:r>
    </w:p>
    <w:p w14:paraId="67E414AF" w14:textId="68244980" w:rsidR="002E543B" w:rsidRPr="00C9433D" w:rsidRDefault="00184144" w:rsidP="006D1631">
      <w:pPr>
        <w:pStyle w:val="Heading2"/>
        <w:numPr>
          <w:ilvl w:val="0"/>
          <w:numId w:val="3"/>
        </w:numPr>
        <w:rPr>
          <w:rFonts w:ascii="Arial" w:hAnsi="Arial" w:cs="Arial"/>
        </w:rPr>
      </w:pPr>
      <w:bookmarkStart w:id="36" w:name="_Toc209618517"/>
      <w:r w:rsidRPr="00C9433D">
        <w:rPr>
          <w:rFonts w:ascii="Arial" w:hAnsi="Arial" w:cs="Arial"/>
        </w:rPr>
        <w:t>Complaint</w:t>
      </w:r>
      <w:bookmarkEnd w:id="36"/>
      <w:r w:rsidRPr="00C9433D">
        <w:rPr>
          <w:rFonts w:ascii="Arial" w:hAnsi="Arial" w:cs="Arial"/>
        </w:rPr>
        <w:t xml:space="preserve"> </w:t>
      </w:r>
      <w:r w:rsidR="002E543B" w:rsidRPr="00C9433D">
        <w:rPr>
          <w:rFonts w:ascii="Arial" w:hAnsi="Arial" w:cs="Arial"/>
        </w:rPr>
        <w:t xml:space="preserve"> </w:t>
      </w:r>
    </w:p>
    <w:p w14:paraId="4F12020F" w14:textId="4A085FA9" w:rsidR="003D70D9" w:rsidRDefault="003D70D9" w:rsidP="003737D2">
      <w:pPr>
        <w:pStyle w:val="ListParagraph"/>
        <w:spacing w:after="200" w:line="276" w:lineRule="auto"/>
        <w:ind w:left="360"/>
        <w:rPr>
          <w:rFonts w:eastAsia="Times New Roman"/>
          <w:spacing w:val="-1"/>
          <w:szCs w:val="24"/>
          <w:lang w:val="en-US"/>
        </w:rPr>
      </w:pPr>
      <w:r>
        <w:rPr>
          <w:rFonts w:eastAsia="Times New Roman"/>
          <w:spacing w:val="-1"/>
          <w:szCs w:val="24"/>
          <w:lang w:val="en-US"/>
        </w:rPr>
        <w:t xml:space="preserve">In accordance with the Data (Use and Access) Act 2025, </w:t>
      </w:r>
      <w:r w:rsidRPr="00785EE3">
        <w:rPr>
          <w:rFonts w:eastAsia="Times New Roman"/>
          <w:b/>
          <w:bCs/>
          <w:spacing w:val="-1"/>
          <w:szCs w:val="24"/>
          <w:lang w:val="en-US"/>
        </w:rPr>
        <w:t>sport</w:t>
      </w:r>
      <w:r>
        <w:rPr>
          <w:rFonts w:eastAsia="Times New Roman"/>
          <w:spacing w:val="-1"/>
          <w:szCs w:val="24"/>
          <w:lang w:val="en-US"/>
        </w:rPr>
        <w:t xml:space="preserve">scotland provides a formal complaints process for data subjects who believe their rights have been violated. </w:t>
      </w:r>
    </w:p>
    <w:p w14:paraId="0B521648" w14:textId="77777777" w:rsidR="003D70D9" w:rsidRDefault="003D70D9" w:rsidP="003737D2">
      <w:pPr>
        <w:pStyle w:val="ListParagraph"/>
        <w:spacing w:after="200" w:line="276" w:lineRule="auto"/>
        <w:ind w:left="360"/>
        <w:rPr>
          <w:rFonts w:eastAsia="Times New Roman"/>
          <w:spacing w:val="-1"/>
          <w:szCs w:val="24"/>
          <w:lang w:val="en-US"/>
        </w:rPr>
      </w:pPr>
    </w:p>
    <w:p w14:paraId="15668FCF" w14:textId="00E5CF65" w:rsidR="005B14D3" w:rsidRPr="00C9433D" w:rsidRDefault="00EB51E1" w:rsidP="003737D2">
      <w:pPr>
        <w:pStyle w:val="ListParagraph"/>
        <w:spacing w:after="200" w:line="276" w:lineRule="auto"/>
        <w:ind w:left="360"/>
        <w:rPr>
          <w:rFonts w:eastAsia="Times New Roman"/>
          <w:spacing w:val="-1"/>
          <w:szCs w:val="24"/>
          <w:lang w:val="en-US"/>
        </w:rPr>
      </w:pPr>
      <w:r w:rsidRPr="00C9433D">
        <w:rPr>
          <w:rFonts w:eastAsia="Times New Roman"/>
          <w:spacing w:val="-1"/>
          <w:szCs w:val="24"/>
          <w:lang w:val="en-US"/>
        </w:rPr>
        <w:t xml:space="preserve">If you have any queries or are unhappy with how your request has been dealt with, please contact the </w:t>
      </w:r>
      <w:r w:rsidR="00046FD2" w:rsidRPr="00C9433D">
        <w:rPr>
          <w:b/>
        </w:rPr>
        <w:t>sport</w:t>
      </w:r>
      <w:r w:rsidR="00046FD2" w:rsidRPr="00C9433D">
        <w:t>scotland</w:t>
      </w:r>
      <w:r w:rsidR="00046FD2" w:rsidRPr="00C9433D">
        <w:rPr>
          <w:rFonts w:eastAsia="Times New Roman"/>
          <w:spacing w:val="-1"/>
          <w:szCs w:val="24"/>
          <w:lang w:val="en-US"/>
        </w:rPr>
        <w:t xml:space="preserve"> </w:t>
      </w:r>
      <w:r w:rsidRPr="00C9433D">
        <w:rPr>
          <w:rFonts w:eastAsia="Times New Roman"/>
          <w:spacing w:val="-1"/>
          <w:szCs w:val="24"/>
          <w:lang w:val="en-US"/>
        </w:rPr>
        <w:t>Data Protection Off</w:t>
      </w:r>
      <w:r w:rsidR="00847643" w:rsidRPr="00C9433D">
        <w:rPr>
          <w:rFonts w:eastAsia="Times New Roman"/>
          <w:spacing w:val="-1"/>
          <w:szCs w:val="24"/>
          <w:lang w:val="en-US"/>
        </w:rPr>
        <w:t>ic</w:t>
      </w:r>
      <w:r w:rsidRPr="00C9433D">
        <w:rPr>
          <w:rFonts w:eastAsia="Times New Roman"/>
          <w:spacing w:val="-1"/>
          <w:szCs w:val="24"/>
          <w:lang w:val="en-US"/>
        </w:rPr>
        <w:t>er in the first instance</w:t>
      </w:r>
      <w:r w:rsidR="00570E04" w:rsidRPr="00C9433D">
        <w:rPr>
          <w:rFonts w:eastAsia="Times New Roman"/>
          <w:spacing w:val="-1"/>
          <w:szCs w:val="24"/>
          <w:lang w:val="en-US"/>
        </w:rPr>
        <w:t>:</w:t>
      </w:r>
      <w:r w:rsidR="00A8746E">
        <w:rPr>
          <w:rFonts w:eastAsia="Times New Roman"/>
          <w:spacing w:val="-1"/>
          <w:szCs w:val="24"/>
          <w:lang w:val="en-US"/>
        </w:rPr>
        <w:t xml:space="preserve"> -</w:t>
      </w:r>
    </w:p>
    <w:p w14:paraId="656551F2" w14:textId="77777777" w:rsidR="005F37A6" w:rsidRPr="00C9433D" w:rsidRDefault="005F37A6" w:rsidP="0093327D">
      <w:pPr>
        <w:pStyle w:val="Level2Number"/>
        <w:numPr>
          <w:ilvl w:val="0"/>
          <w:numId w:val="0"/>
        </w:numPr>
        <w:spacing w:before="0" w:after="0"/>
        <w:ind w:left="360"/>
        <w:jc w:val="both"/>
      </w:pPr>
      <w:r w:rsidRPr="00C9433D">
        <w:t xml:space="preserve">Information Governance and Data Protection Officer </w:t>
      </w:r>
    </w:p>
    <w:p w14:paraId="52A5568E" w14:textId="5B79F5EB" w:rsidR="005F37A6" w:rsidRPr="00C9433D" w:rsidRDefault="0066063E" w:rsidP="0093327D">
      <w:pPr>
        <w:pStyle w:val="Level2Number"/>
        <w:numPr>
          <w:ilvl w:val="0"/>
          <w:numId w:val="0"/>
        </w:numPr>
        <w:spacing w:before="0" w:after="0"/>
        <w:ind w:left="360"/>
        <w:jc w:val="both"/>
      </w:pPr>
      <w:r w:rsidRPr="00C9433D">
        <w:rPr>
          <w:b/>
          <w:spacing w:val="-1"/>
        </w:rPr>
        <w:t>sport</w:t>
      </w:r>
      <w:r w:rsidRPr="00C9433D">
        <w:rPr>
          <w:spacing w:val="-1"/>
        </w:rPr>
        <w:t>scotland</w:t>
      </w:r>
      <w:r w:rsidR="005F37A6" w:rsidRPr="00C9433D">
        <w:t>, Doges</w:t>
      </w:r>
    </w:p>
    <w:p w14:paraId="35B6F642" w14:textId="77777777" w:rsidR="005F37A6" w:rsidRPr="00C9433D" w:rsidRDefault="005F37A6" w:rsidP="0093327D">
      <w:pPr>
        <w:pStyle w:val="Level2Number"/>
        <w:numPr>
          <w:ilvl w:val="0"/>
          <w:numId w:val="0"/>
        </w:numPr>
        <w:spacing w:before="0" w:after="0"/>
        <w:ind w:left="360"/>
        <w:jc w:val="both"/>
      </w:pPr>
      <w:r w:rsidRPr="00C9433D">
        <w:t>Templeton on the Green</w:t>
      </w:r>
    </w:p>
    <w:p w14:paraId="25E28408" w14:textId="77777777" w:rsidR="005F37A6" w:rsidRPr="00C9433D" w:rsidRDefault="005F37A6" w:rsidP="0093327D">
      <w:pPr>
        <w:pStyle w:val="Level2Number"/>
        <w:numPr>
          <w:ilvl w:val="0"/>
          <w:numId w:val="0"/>
        </w:numPr>
        <w:spacing w:before="0" w:after="0"/>
        <w:ind w:left="360"/>
        <w:jc w:val="both"/>
      </w:pPr>
      <w:r w:rsidRPr="00C9433D">
        <w:t>62 Templeton Street</w:t>
      </w:r>
    </w:p>
    <w:p w14:paraId="5B116DEA" w14:textId="77777777" w:rsidR="005F37A6" w:rsidRPr="00C9433D" w:rsidRDefault="005F37A6" w:rsidP="0093327D">
      <w:pPr>
        <w:pStyle w:val="Level2Number"/>
        <w:numPr>
          <w:ilvl w:val="0"/>
          <w:numId w:val="0"/>
        </w:numPr>
        <w:spacing w:before="0" w:after="0"/>
        <w:ind w:left="360"/>
        <w:jc w:val="both"/>
      </w:pPr>
      <w:r w:rsidRPr="00C9433D">
        <w:t>Glasgow</w:t>
      </w:r>
    </w:p>
    <w:p w14:paraId="17EFA44B" w14:textId="3C641E54" w:rsidR="005F4DBC" w:rsidRPr="00C9433D" w:rsidRDefault="005F37A6" w:rsidP="0093327D">
      <w:pPr>
        <w:pStyle w:val="Level2Number"/>
        <w:numPr>
          <w:ilvl w:val="0"/>
          <w:numId w:val="0"/>
        </w:numPr>
        <w:spacing w:before="0" w:after="0"/>
        <w:ind w:left="360"/>
        <w:jc w:val="both"/>
      </w:pPr>
      <w:r w:rsidRPr="00C9433D">
        <w:t>G401DA</w:t>
      </w:r>
      <w:r w:rsidRPr="00C9433D">
        <w:br/>
      </w:r>
      <w:r w:rsidR="004E37E2" w:rsidRPr="00C9433D">
        <w:t>e</w:t>
      </w:r>
      <w:r w:rsidR="002267B5">
        <w:t>mail</w:t>
      </w:r>
      <w:r w:rsidR="004E37E2" w:rsidRPr="00C9433D">
        <w:t xml:space="preserve">: </w:t>
      </w:r>
      <w:hyperlink r:id="rId13" w:history="1">
        <w:r w:rsidR="00785EE3" w:rsidRPr="008C7097">
          <w:rPr>
            <w:rStyle w:val="Hyperlink"/>
          </w:rPr>
          <w:t>DPO@sportscotland.org.uk</w:t>
        </w:r>
      </w:hyperlink>
      <w:r w:rsidR="00785EE3">
        <w:t xml:space="preserve"> </w:t>
      </w:r>
    </w:p>
    <w:p w14:paraId="13164F3A" w14:textId="560C379E" w:rsidR="003C74EF" w:rsidRPr="00C9433D" w:rsidRDefault="003C74EF" w:rsidP="003C74EF">
      <w:pPr>
        <w:pStyle w:val="Level2Number"/>
        <w:numPr>
          <w:ilvl w:val="0"/>
          <w:numId w:val="0"/>
        </w:numPr>
        <w:spacing w:before="0" w:after="0"/>
        <w:ind w:left="360"/>
        <w:jc w:val="both"/>
        <w:rPr>
          <w:rFonts w:eastAsia="Times New Roman"/>
          <w:spacing w:val="-1"/>
          <w:szCs w:val="24"/>
          <w:lang w:val="en-US"/>
        </w:rPr>
      </w:pPr>
    </w:p>
    <w:p w14:paraId="48226622" w14:textId="5217AA7C" w:rsidR="00757872" w:rsidRDefault="00017CCA" w:rsidP="003C74EF">
      <w:pPr>
        <w:pStyle w:val="Level2Number"/>
        <w:numPr>
          <w:ilvl w:val="0"/>
          <w:numId w:val="0"/>
        </w:numPr>
        <w:spacing w:before="0" w:after="0"/>
        <w:ind w:left="360"/>
        <w:jc w:val="both"/>
        <w:rPr>
          <w:rFonts w:eastAsia="Times New Roman"/>
          <w:spacing w:val="-1"/>
          <w:szCs w:val="24"/>
          <w:lang w:val="en-US"/>
        </w:rPr>
      </w:pPr>
      <w:r w:rsidRPr="00C9433D">
        <w:rPr>
          <w:rFonts w:eastAsia="Times New Roman"/>
          <w:spacing w:val="-1"/>
          <w:szCs w:val="24"/>
          <w:lang w:val="en-US"/>
        </w:rPr>
        <w:t xml:space="preserve">Please note you have the right to contact the </w:t>
      </w:r>
      <w:r w:rsidR="00A73895" w:rsidRPr="00C9433D">
        <w:rPr>
          <w:rFonts w:eastAsia="Times New Roman"/>
          <w:spacing w:val="-1"/>
          <w:szCs w:val="24"/>
          <w:lang w:val="en-US"/>
        </w:rPr>
        <w:t xml:space="preserve">Information </w:t>
      </w:r>
      <w:r w:rsidR="0081242F" w:rsidRPr="00C9433D">
        <w:rPr>
          <w:rFonts w:eastAsia="Times New Roman"/>
          <w:spacing w:val="-1"/>
          <w:szCs w:val="24"/>
          <w:lang w:val="en-US"/>
        </w:rPr>
        <w:t>Commissioner’s</w:t>
      </w:r>
      <w:r w:rsidR="00A73895" w:rsidRPr="00C9433D">
        <w:rPr>
          <w:rFonts w:eastAsia="Times New Roman"/>
          <w:spacing w:val="-1"/>
          <w:szCs w:val="24"/>
          <w:lang w:val="en-US"/>
        </w:rPr>
        <w:t xml:space="preserve"> Office</w:t>
      </w:r>
      <w:r w:rsidRPr="00C9433D">
        <w:rPr>
          <w:rFonts w:eastAsia="Times New Roman"/>
          <w:spacing w:val="-1"/>
          <w:szCs w:val="24"/>
          <w:lang w:val="en-US"/>
        </w:rPr>
        <w:t xml:space="preserve"> if you are unhappy with how your request/query has been dealt with.   Their contact details are noted below: </w:t>
      </w:r>
      <w:r w:rsidR="00A8746E">
        <w:rPr>
          <w:rFonts w:eastAsia="Times New Roman"/>
          <w:spacing w:val="-1"/>
          <w:szCs w:val="24"/>
          <w:lang w:val="en-US"/>
        </w:rPr>
        <w:t>-</w:t>
      </w:r>
    </w:p>
    <w:p w14:paraId="082C1FE9" w14:textId="77777777" w:rsidR="00E07A61" w:rsidRDefault="00E07A61" w:rsidP="003C74EF">
      <w:pPr>
        <w:pStyle w:val="Level2Number"/>
        <w:numPr>
          <w:ilvl w:val="0"/>
          <w:numId w:val="0"/>
        </w:numPr>
        <w:spacing w:before="0" w:after="0"/>
        <w:ind w:left="360"/>
        <w:jc w:val="both"/>
        <w:rPr>
          <w:rFonts w:eastAsia="Times New Roman"/>
          <w:spacing w:val="-1"/>
          <w:szCs w:val="24"/>
          <w:lang w:val="en-US"/>
        </w:rPr>
      </w:pPr>
    </w:p>
    <w:p w14:paraId="0CCCB020" w14:textId="25178841" w:rsidR="006E56A1" w:rsidRDefault="006E56A1" w:rsidP="003C74EF">
      <w:pPr>
        <w:pStyle w:val="Level2Number"/>
        <w:numPr>
          <w:ilvl w:val="0"/>
          <w:numId w:val="0"/>
        </w:numPr>
        <w:spacing w:before="0" w:after="0"/>
        <w:ind w:left="360"/>
        <w:jc w:val="both"/>
        <w:rPr>
          <w:rFonts w:eastAsia="Times New Roman"/>
          <w:spacing w:val="-1"/>
          <w:szCs w:val="24"/>
          <w:lang w:val="en-US"/>
        </w:rPr>
      </w:pPr>
      <w:r>
        <w:rPr>
          <w:rFonts w:eastAsia="Times New Roman"/>
          <w:spacing w:val="-1"/>
          <w:szCs w:val="24"/>
          <w:lang w:val="en-US"/>
        </w:rPr>
        <w:t>The Information Commissioner</w:t>
      </w:r>
      <w:r w:rsidR="00A93D2F">
        <w:rPr>
          <w:rFonts w:eastAsia="Times New Roman"/>
          <w:spacing w:val="-1"/>
          <w:szCs w:val="24"/>
          <w:lang w:val="en-US"/>
        </w:rPr>
        <w:t>’s Office – Scotland</w:t>
      </w:r>
    </w:p>
    <w:p w14:paraId="2B79143D" w14:textId="55A030E9" w:rsidR="00A93D2F" w:rsidRDefault="00A93D2F" w:rsidP="003C74EF">
      <w:pPr>
        <w:pStyle w:val="Level2Number"/>
        <w:numPr>
          <w:ilvl w:val="0"/>
          <w:numId w:val="0"/>
        </w:numPr>
        <w:spacing w:before="0" w:after="0"/>
        <w:ind w:left="360"/>
        <w:jc w:val="both"/>
        <w:rPr>
          <w:rFonts w:eastAsia="Times New Roman"/>
          <w:spacing w:val="-1"/>
          <w:szCs w:val="24"/>
          <w:lang w:val="en-US"/>
        </w:rPr>
      </w:pPr>
      <w:r>
        <w:rPr>
          <w:rFonts w:eastAsia="Times New Roman"/>
          <w:spacing w:val="-1"/>
          <w:szCs w:val="24"/>
          <w:lang w:val="en-US"/>
        </w:rPr>
        <w:lastRenderedPageBreak/>
        <w:t>Queen Elizabeth House</w:t>
      </w:r>
    </w:p>
    <w:p w14:paraId="7D81374A" w14:textId="7BA32351" w:rsidR="00A93D2F" w:rsidRPr="00C9433D" w:rsidRDefault="00A93D2F" w:rsidP="003C74EF">
      <w:pPr>
        <w:pStyle w:val="Level2Number"/>
        <w:numPr>
          <w:ilvl w:val="0"/>
          <w:numId w:val="0"/>
        </w:numPr>
        <w:spacing w:before="0" w:after="0"/>
        <w:ind w:left="360"/>
        <w:jc w:val="both"/>
        <w:rPr>
          <w:sz w:val="24"/>
          <w:szCs w:val="24"/>
        </w:rPr>
      </w:pPr>
      <w:r>
        <w:rPr>
          <w:rFonts w:eastAsia="Times New Roman"/>
          <w:spacing w:val="-1"/>
          <w:szCs w:val="24"/>
          <w:lang w:val="en-US"/>
        </w:rPr>
        <w:t xml:space="preserve">Sibbad Walk </w:t>
      </w:r>
    </w:p>
    <w:p w14:paraId="7AE3C00E" w14:textId="15E48F17" w:rsidR="00292976" w:rsidRPr="00292976" w:rsidRDefault="00292976" w:rsidP="00292976">
      <w:pPr>
        <w:pStyle w:val="Level2Number"/>
        <w:numPr>
          <w:ilvl w:val="0"/>
          <w:numId w:val="0"/>
        </w:numPr>
        <w:spacing w:before="0" w:after="0"/>
        <w:ind w:left="360"/>
        <w:jc w:val="both"/>
        <w:rPr>
          <w:rFonts w:eastAsia="Times New Roman"/>
          <w:spacing w:val="-1"/>
          <w:szCs w:val="24"/>
          <w:lang w:val="en-US"/>
        </w:rPr>
      </w:pPr>
      <w:r w:rsidRPr="00292976">
        <w:rPr>
          <w:rFonts w:eastAsia="Times New Roman"/>
          <w:spacing w:val="-1"/>
          <w:szCs w:val="24"/>
          <w:lang w:val="en-US"/>
        </w:rPr>
        <w:t>Edinburgh</w:t>
      </w:r>
      <w:r w:rsidRPr="00292976">
        <w:rPr>
          <w:rFonts w:eastAsia="Times New Roman"/>
          <w:spacing w:val="-1"/>
          <w:szCs w:val="24"/>
          <w:lang w:val="en-US"/>
        </w:rPr>
        <w:br/>
        <w:t>EH8 8FT</w:t>
      </w:r>
    </w:p>
    <w:p w14:paraId="0E4BE4D5" w14:textId="77777777" w:rsidR="00292976" w:rsidRPr="00292976" w:rsidRDefault="00292976" w:rsidP="00292976">
      <w:pPr>
        <w:pStyle w:val="Level2Number"/>
        <w:numPr>
          <w:ilvl w:val="0"/>
          <w:numId w:val="0"/>
        </w:numPr>
        <w:spacing w:before="0" w:after="0"/>
        <w:ind w:left="360"/>
        <w:jc w:val="both"/>
        <w:rPr>
          <w:rFonts w:eastAsia="Times New Roman"/>
          <w:spacing w:val="-1"/>
          <w:szCs w:val="24"/>
          <w:lang w:val="en-US"/>
        </w:rPr>
      </w:pPr>
      <w:r w:rsidRPr="00292976">
        <w:rPr>
          <w:rFonts w:eastAsia="Times New Roman"/>
          <w:spacing w:val="-1"/>
          <w:szCs w:val="24"/>
          <w:lang w:val="en-US"/>
        </w:rPr>
        <w:t>Telephone: 0303 123 1115</w:t>
      </w:r>
    </w:p>
    <w:p w14:paraId="109669B7" w14:textId="1FD0EF36" w:rsidR="00292976" w:rsidRDefault="00292976" w:rsidP="00292976">
      <w:pPr>
        <w:pStyle w:val="Level2Number"/>
        <w:numPr>
          <w:ilvl w:val="0"/>
          <w:numId w:val="0"/>
        </w:numPr>
        <w:spacing w:before="0" w:after="0"/>
        <w:ind w:left="360"/>
        <w:jc w:val="both"/>
        <w:rPr>
          <w:rFonts w:eastAsia="Times New Roman"/>
          <w:spacing w:val="-1"/>
          <w:szCs w:val="24"/>
          <w:lang w:val="en-US"/>
        </w:rPr>
      </w:pPr>
      <w:r w:rsidRPr="00292976">
        <w:rPr>
          <w:rFonts w:eastAsia="Times New Roman"/>
          <w:spacing w:val="-1"/>
          <w:szCs w:val="24"/>
          <w:lang w:val="en-US"/>
        </w:rPr>
        <w:t>Email: </w:t>
      </w:r>
      <w:hyperlink r:id="rId14" w:history="1">
        <w:r w:rsidR="00E07A61" w:rsidRPr="00085197">
          <w:rPr>
            <w:rStyle w:val="Hyperlink"/>
            <w:rFonts w:eastAsia="Times New Roman"/>
            <w:spacing w:val="-1"/>
            <w:szCs w:val="24"/>
            <w:lang w:val="en-US"/>
          </w:rPr>
          <w:t>Scotland@ico.org.uk</w:t>
        </w:r>
      </w:hyperlink>
      <w:r w:rsidR="00E07A61">
        <w:rPr>
          <w:rFonts w:eastAsia="Times New Roman"/>
          <w:spacing w:val="-1"/>
          <w:szCs w:val="24"/>
          <w:lang w:val="en-US"/>
        </w:rPr>
        <w:t xml:space="preserve"> </w:t>
      </w:r>
    </w:p>
    <w:p w14:paraId="4040D4C6" w14:textId="77777777" w:rsidR="00860350" w:rsidRPr="00C9433D" w:rsidRDefault="00860350" w:rsidP="005F37A6">
      <w:pPr>
        <w:pStyle w:val="Level2Number"/>
        <w:numPr>
          <w:ilvl w:val="0"/>
          <w:numId w:val="0"/>
        </w:numPr>
        <w:spacing w:before="0" w:after="0"/>
        <w:jc w:val="both"/>
        <w:rPr>
          <w:sz w:val="24"/>
          <w:szCs w:val="24"/>
        </w:rPr>
      </w:pPr>
    </w:p>
    <w:p w14:paraId="1B7A753F" w14:textId="722A852F" w:rsidR="00210963" w:rsidRPr="00C9433D" w:rsidRDefault="00CC112A" w:rsidP="006D1631">
      <w:pPr>
        <w:pStyle w:val="Heading2"/>
        <w:numPr>
          <w:ilvl w:val="0"/>
          <w:numId w:val="3"/>
        </w:numPr>
        <w:rPr>
          <w:rFonts w:ascii="Arial" w:hAnsi="Arial" w:cs="Arial"/>
        </w:rPr>
      </w:pPr>
      <w:bookmarkStart w:id="37" w:name="_Toc209618518"/>
      <w:r w:rsidRPr="00C9433D">
        <w:rPr>
          <w:rFonts w:ascii="Arial" w:hAnsi="Arial" w:cs="Arial"/>
        </w:rPr>
        <w:t>Useful links</w:t>
      </w:r>
      <w:r w:rsidR="005B1242" w:rsidRPr="00C9433D">
        <w:rPr>
          <w:rFonts w:ascii="Arial" w:hAnsi="Arial" w:cs="Arial"/>
        </w:rPr>
        <w:t>,</w:t>
      </w:r>
      <w:r w:rsidRPr="00C9433D">
        <w:rPr>
          <w:rFonts w:ascii="Arial" w:hAnsi="Arial" w:cs="Arial"/>
        </w:rPr>
        <w:t xml:space="preserve"> </w:t>
      </w:r>
      <w:r w:rsidR="005B1242" w:rsidRPr="00C9433D">
        <w:rPr>
          <w:rFonts w:ascii="Arial" w:hAnsi="Arial" w:cs="Arial"/>
        </w:rPr>
        <w:t xml:space="preserve">Terms </w:t>
      </w:r>
      <w:r w:rsidRPr="00C9433D">
        <w:rPr>
          <w:rFonts w:ascii="Arial" w:hAnsi="Arial" w:cs="Arial"/>
        </w:rPr>
        <w:t xml:space="preserve">and </w:t>
      </w:r>
      <w:r w:rsidR="00CE183D" w:rsidRPr="00C9433D">
        <w:rPr>
          <w:rFonts w:ascii="Arial" w:hAnsi="Arial" w:cs="Arial"/>
        </w:rPr>
        <w:t>Definitions</w:t>
      </w:r>
      <w:bookmarkEnd w:id="37"/>
    </w:p>
    <w:tbl>
      <w:tblPr>
        <w:tblStyle w:val="TableGrid"/>
        <w:tblW w:w="0" w:type="auto"/>
        <w:tblLook w:val="04A0" w:firstRow="1" w:lastRow="0" w:firstColumn="1" w:lastColumn="0" w:noHBand="0" w:noVBand="1"/>
      </w:tblPr>
      <w:tblGrid>
        <w:gridCol w:w="1838"/>
        <w:gridCol w:w="7178"/>
      </w:tblGrid>
      <w:tr w:rsidR="00052279" w:rsidRPr="00C9433D" w14:paraId="77257611" w14:textId="77777777" w:rsidTr="00EF3442">
        <w:tc>
          <w:tcPr>
            <w:tcW w:w="9016" w:type="dxa"/>
            <w:gridSpan w:val="2"/>
            <w:shd w:val="clear" w:color="auto" w:fill="DAEEF3" w:themeFill="accent5" w:themeFillTint="33"/>
          </w:tcPr>
          <w:p w14:paraId="28F91849" w14:textId="357426E8" w:rsidR="00052279" w:rsidRPr="00C9433D" w:rsidRDefault="00272B77" w:rsidP="00EF3442">
            <w:pPr>
              <w:pStyle w:val="BodyText"/>
              <w:ind w:right="688"/>
              <w:jc w:val="center"/>
              <w:rPr>
                <w:rFonts w:cs="Arial"/>
                <w:spacing w:val="-1"/>
                <w:sz w:val="24"/>
              </w:rPr>
            </w:pPr>
            <w:r w:rsidRPr="00C9433D">
              <w:rPr>
                <w:rFonts w:cs="Arial"/>
                <w:spacing w:val="-1"/>
                <w:sz w:val="24"/>
              </w:rPr>
              <w:t>Definitions</w:t>
            </w:r>
          </w:p>
        </w:tc>
      </w:tr>
      <w:tr w:rsidR="00052279" w:rsidRPr="00C9433D" w14:paraId="1CB705F6" w14:textId="77777777" w:rsidTr="00272B77">
        <w:tc>
          <w:tcPr>
            <w:tcW w:w="1838" w:type="dxa"/>
          </w:tcPr>
          <w:p w14:paraId="732F6A4D" w14:textId="313A0320" w:rsidR="00052279" w:rsidRPr="00C9433D" w:rsidRDefault="00272B77" w:rsidP="00FB4D57">
            <w:pPr>
              <w:rPr>
                <w:rFonts w:cs="Arial"/>
              </w:rPr>
            </w:pPr>
            <w:r w:rsidRPr="00C9433D">
              <w:rPr>
                <w:rFonts w:cs="Arial"/>
              </w:rPr>
              <w:t>SAR</w:t>
            </w:r>
          </w:p>
        </w:tc>
        <w:tc>
          <w:tcPr>
            <w:tcW w:w="7178" w:type="dxa"/>
          </w:tcPr>
          <w:p w14:paraId="7D0DFD30" w14:textId="38984395" w:rsidR="00052279" w:rsidRPr="00C9433D" w:rsidRDefault="00272B77" w:rsidP="00FB4D57">
            <w:pPr>
              <w:rPr>
                <w:rFonts w:cs="Arial"/>
              </w:rPr>
            </w:pPr>
            <w:r w:rsidRPr="00C9433D">
              <w:rPr>
                <w:rFonts w:cs="Arial"/>
              </w:rPr>
              <w:t>Subject Access Request</w:t>
            </w:r>
          </w:p>
        </w:tc>
      </w:tr>
      <w:tr w:rsidR="00052279" w:rsidRPr="00C9433D" w14:paraId="77BCD2BA" w14:textId="77777777" w:rsidTr="00272B77">
        <w:tc>
          <w:tcPr>
            <w:tcW w:w="1838" w:type="dxa"/>
          </w:tcPr>
          <w:p w14:paraId="346C7B05" w14:textId="0DC90DF0" w:rsidR="00052279" w:rsidRPr="00C9433D" w:rsidRDefault="00272B77" w:rsidP="00FB4D57">
            <w:pPr>
              <w:rPr>
                <w:rFonts w:cs="Arial"/>
              </w:rPr>
            </w:pPr>
            <w:r w:rsidRPr="00C9433D">
              <w:rPr>
                <w:rFonts w:cs="Arial"/>
              </w:rPr>
              <w:t>DPO</w:t>
            </w:r>
          </w:p>
        </w:tc>
        <w:tc>
          <w:tcPr>
            <w:tcW w:w="7178" w:type="dxa"/>
          </w:tcPr>
          <w:p w14:paraId="40B841B0" w14:textId="50B31B00" w:rsidR="00052279" w:rsidRPr="00C9433D" w:rsidRDefault="00272B77" w:rsidP="00FB4D57">
            <w:pPr>
              <w:rPr>
                <w:rFonts w:cs="Arial"/>
              </w:rPr>
            </w:pPr>
            <w:r w:rsidRPr="00C9433D">
              <w:rPr>
                <w:rFonts w:cs="Arial"/>
              </w:rPr>
              <w:t>Data Protection Officer</w:t>
            </w:r>
          </w:p>
        </w:tc>
      </w:tr>
      <w:tr w:rsidR="00052279" w:rsidRPr="00C9433D" w14:paraId="5C94FA89" w14:textId="77777777" w:rsidTr="00272B77">
        <w:tc>
          <w:tcPr>
            <w:tcW w:w="1838" w:type="dxa"/>
          </w:tcPr>
          <w:p w14:paraId="21ED28F3" w14:textId="46EA2628" w:rsidR="00052279" w:rsidRPr="00C9433D" w:rsidRDefault="00272B77" w:rsidP="00FB4D57">
            <w:pPr>
              <w:rPr>
                <w:rFonts w:cs="Arial"/>
              </w:rPr>
            </w:pPr>
            <w:r w:rsidRPr="00C9433D">
              <w:rPr>
                <w:rFonts w:cs="Arial"/>
              </w:rPr>
              <w:t>GDPR</w:t>
            </w:r>
          </w:p>
        </w:tc>
        <w:tc>
          <w:tcPr>
            <w:tcW w:w="7178" w:type="dxa"/>
          </w:tcPr>
          <w:p w14:paraId="2248C407" w14:textId="74EBF877" w:rsidR="00052279" w:rsidRPr="00C9433D" w:rsidRDefault="00272B77" w:rsidP="00FB4D57">
            <w:pPr>
              <w:rPr>
                <w:rFonts w:cs="Arial"/>
              </w:rPr>
            </w:pPr>
            <w:r w:rsidRPr="00C9433D">
              <w:rPr>
                <w:rFonts w:cs="Arial"/>
              </w:rPr>
              <w:t xml:space="preserve">General Data Protection </w:t>
            </w:r>
            <w:r w:rsidR="00A1522B" w:rsidRPr="00C9433D">
              <w:rPr>
                <w:rFonts w:cs="Arial"/>
              </w:rPr>
              <w:t>Regulation</w:t>
            </w:r>
          </w:p>
        </w:tc>
      </w:tr>
      <w:tr w:rsidR="00052279" w:rsidRPr="00C9433D" w14:paraId="7EC82956" w14:textId="77777777" w:rsidTr="00272B77">
        <w:tc>
          <w:tcPr>
            <w:tcW w:w="1838" w:type="dxa"/>
          </w:tcPr>
          <w:p w14:paraId="5A5C4A3C" w14:textId="0FB885B3" w:rsidR="00052279" w:rsidRPr="00C9433D" w:rsidRDefault="00272B77" w:rsidP="00FB4D57">
            <w:pPr>
              <w:rPr>
                <w:rFonts w:cs="Arial"/>
              </w:rPr>
            </w:pPr>
            <w:r w:rsidRPr="00C9433D">
              <w:rPr>
                <w:rFonts w:cs="Arial"/>
              </w:rPr>
              <w:t>DPA</w:t>
            </w:r>
          </w:p>
        </w:tc>
        <w:tc>
          <w:tcPr>
            <w:tcW w:w="7178" w:type="dxa"/>
          </w:tcPr>
          <w:p w14:paraId="2198D24A" w14:textId="222861E3" w:rsidR="00052279" w:rsidRPr="00C9433D" w:rsidRDefault="00272B77" w:rsidP="00FB4D57">
            <w:pPr>
              <w:rPr>
                <w:rFonts w:cs="Arial"/>
              </w:rPr>
            </w:pPr>
            <w:r w:rsidRPr="00C9433D">
              <w:rPr>
                <w:rFonts w:cs="Arial"/>
              </w:rPr>
              <w:t>Data Protection Act</w:t>
            </w:r>
            <w:r w:rsidR="0055462B">
              <w:rPr>
                <w:rFonts w:cs="Arial"/>
              </w:rPr>
              <w:t xml:space="preserve"> 2018</w:t>
            </w:r>
          </w:p>
        </w:tc>
      </w:tr>
      <w:tr w:rsidR="00052279" w:rsidRPr="00C9433D" w14:paraId="534EF9E9" w14:textId="77777777" w:rsidTr="00272B77">
        <w:tc>
          <w:tcPr>
            <w:tcW w:w="1838" w:type="dxa"/>
          </w:tcPr>
          <w:p w14:paraId="5FE6BAE2" w14:textId="75EF8C14" w:rsidR="00052279" w:rsidRPr="00C9433D" w:rsidRDefault="00272B77" w:rsidP="00FB4D57">
            <w:pPr>
              <w:rPr>
                <w:rFonts w:cs="Arial"/>
              </w:rPr>
            </w:pPr>
            <w:r w:rsidRPr="00C9433D">
              <w:rPr>
                <w:rFonts w:cs="Arial"/>
              </w:rPr>
              <w:t xml:space="preserve">Personal </w:t>
            </w:r>
            <w:r w:rsidR="00457B0E" w:rsidRPr="00C9433D">
              <w:rPr>
                <w:rFonts w:cs="Arial"/>
              </w:rPr>
              <w:t>Information</w:t>
            </w:r>
          </w:p>
        </w:tc>
        <w:tc>
          <w:tcPr>
            <w:tcW w:w="7178" w:type="dxa"/>
          </w:tcPr>
          <w:p w14:paraId="00A807A7" w14:textId="11338D53" w:rsidR="006057E7" w:rsidRPr="00C9433D" w:rsidRDefault="006057E7" w:rsidP="006057E7">
            <w:pPr>
              <w:rPr>
                <w:rFonts w:cs="Arial"/>
              </w:rPr>
            </w:pPr>
            <w:r w:rsidRPr="00C9433D">
              <w:rPr>
                <w:rFonts w:cs="Arial"/>
              </w:rPr>
              <w:t>Personal data means data which relates to a</w:t>
            </w:r>
            <w:r w:rsidR="007D3BBA" w:rsidRPr="00C9433D">
              <w:rPr>
                <w:rFonts w:cs="Arial"/>
              </w:rPr>
              <w:t xml:space="preserve"> data subject</w:t>
            </w:r>
            <w:r w:rsidRPr="00C9433D">
              <w:rPr>
                <w:rFonts w:cs="Arial"/>
              </w:rPr>
              <w:t xml:space="preserve"> who can be identified</w:t>
            </w:r>
            <w:r w:rsidR="003E74DE" w:rsidRPr="00C9433D">
              <w:rPr>
                <w:rFonts w:cs="Arial"/>
              </w:rPr>
              <w:t>: -</w:t>
            </w:r>
          </w:p>
          <w:p w14:paraId="493A3855" w14:textId="77777777" w:rsidR="006057E7" w:rsidRPr="00C9433D" w:rsidRDefault="006057E7" w:rsidP="006057E7">
            <w:pPr>
              <w:rPr>
                <w:rFonts w:cs="Arial"/>
              </w:rPr>
            </w:pPr>
            <w:r w:rsidRPr="00C9433D">
              <w:rPr>
                <w:rFonts w:cs="Arial"/>
              </w:rPr>
              <w:t>(a) from those data, or</w:t>
            </w:r>
          </w:p>
          <w:p w14:paraId="598FE43A" w14:textId="777BF259" w:rsidR="006057E7" w:rsidRPr="00C9433D" w:rsidRDefault="006057E7" w:rsidP="006057E7">
            <w:pPr>
              <w:rPr>
                <w:rFonts w:cs="Arial"/>
              </w:rPr>
            </w:pPr>
            <w:r w:rsidRPr="00C9433D">
              <w:rPr>
                <w:rFonts w:cs="Arial"/>
              </w:rPr>
              <w:t xml:space="preserve">(b) from those data and other </w:t>
            </w:r>
            <w:r w:rsidR="00F32DF3" w:rsidRPr="00C9433D">
              <w:rPr>
                <w:rFonts w:cs="Arial"/>
              </w:rPr>
              <w:t>information,</w:t>
            </w:r>
            <w:r w:rsidRPr="00C9433D">
              <w:rPr>
                <w:rFonts w:cs="Arial"/>
              </w:rPr>
              <w:t xml:space="preserve"> which is in the possession of, or is likely to come into the possession of, the data controller (</w:t>
            </w:r>
            <w:r w:rsidRPr="00C9433D">
              <w:rPr>
                <w:rFonts w:cs="Arial"/>
                <w:b/>
              </w:rPr>
              <w:t>sport</w:t>
            </w:r>
            <w:r w:rsidRPr="00C9433D">
              <w:rPr>
                <w:rFonts w:cs="Arial"/>
              </w:rPr>
              <w:t>scotland),</w:t>
            </w:r>
          </w:p>
          <w:p w14:paraId="00337817" w14:textId="2B0B3FBF" w:rsidR="006057E7" w:rsidRPr="00C9433D" w:rsidRDefault="006057E7" w:rsidP="006057E7">
            <w:pPr>
              <w:rPr>
                <w:rFonts w:cs="Arial"/>
              </w:rPr>
            </w:pPr>
            <w:r w:rsidRPr="00C9433D">
              <w:rPr>
                <w:rFonts w:cs="Arial"/>
              </w:rPr>
              <w:t xml:space="preserve">and includes any expression of opinion about the </w:t>
            </w:r>
            <w:r w:rsidR="005E461A" w:rsidRPr="00C9433D">
              <w:rPr>
                <w:rFonts w:cs="Arial"/>
              </w:rPr>
              <w:t>data subject</w:t>
            </w:r>
            <w:r w:rsidRPr="00C9433D">
              <w:rPr>
                <w:rFonts w:cs="Arial"/>
              </w:rPr>
              <w:t xml:space="preserve"> and any indication of the intentions of the data controller or any other person in respect of the </w:t>
            </w:r>
            <w:r w:rsidR="005E461A" w:rsidRPr="00C9433D">
              <w:rPr>
                <w:rFonts w:cs="Arial"/>
              </w:rPr>
              <w:t>data subject</w:t>
            </w:r>
          </w:p>
          <w:p w14:paraId="5192B6DD" w14:textId="67AF07EA" w:rsidR="006057E7" w:rsidRPr="00C9433D" w:rsidRDefault="006057E7" w:rsidP="006057E7">
            <w:pPr>
              <w:rPr>
                <w:rFonts w:cs="Arial"/>
              </w:rPr>
            </w:pPr>
            <w:r w:rsidRPr="00C9433D">
              <w:rPr>
                <w:rFonts w:cs="Arial"/>
              </w:rPr>
              <w:t xml:space="preserve">It is important to note that, where the ability to identify a </w:t>
            </w:r>
            <w:r w:rsidR="00CE1D4D" w:rsidRPr="00C9433D">
              <w:rPr>
                <w:rFonts w:cs="Arial"/>
              </w:rPr>
              <w:t>data subject</w:t>
            </w:r>
            <w:r w:rsidRPr="00C9433D">
              <w:rPr>
                <w:rFonts w:cs="Arial"/>
              </w:rPr>
              <w:t xml:space="preserve"> depends partly on the data held and partly on other information (not necessarily data), the data held will still be “personal data”.</w:t>
            </w:r>
          </w:p>
          <w:p w14:paraId="319C46A5" w14:textId="047E1215" w:rsidR="00052279" w:rsidRPr="00C9433D" w:rsidRDefault="006057E7" w:rsidP="006057E7">
            <w:pPr>
              <w:rPr>
                <w:rFonts w:cs="Arial"/>
              </w:rPr>
            </w:pPr>
            <w:r w:rsidRPr="00C9433D">
              <w:rPr>
                <w:rFonts w:cs="Arial"/>
              </w:rPr>
              <w:t>Note: Any unique reference numbers are also considered ‘Personal Data’</w:t>
            </w:r>
          </w:p>
        </w:tc>
      </w:tr>
      <w:tr w:rsidR="00210A9D" w:rsidRPr="00C9433D" w14:paraId="2DA79F38" w14:textId="77777777" w:rsidTr="00272B77">
        <w:tc>
          <w:tcPr>
            <w:tcW w:w="1838" w:type="dxa"/>
          </w:tcPr>
          <w:p w14:paraId="17D654E9" w14:textId="1724F7C6" w:rsidR="00210A9D" w:rsidRPr="00C9433D" w:rsidRDefault="00210A9D" w:rsidP="00210A9D">
            <w:pPr>
              <w:rPr>
                <w:rFonts w:cs="Arial"/>
              </w:rPr>
            </w:pPr>
            <w:r w:rsidRPr="00C9433D">
              <w:rPr>
                <w:rFonts w:cs="Arial"/>
              </w:rPr>
              <w:t>Special Categories of Personal Data</w:t>
            </w:r>
          </w:p>
        </w:tc>
        <w:tc>
          <w:tcPr>
            <w:tcW w:w="7178" w:type="dxa"/>
          </w:tcPr>
          <w:p w14:paraId="18CE84CD" w14:textId="77777777" w:rsidR="00210A9D" w:rsidRPr="00C9433D" w:rsidRDefault="00210A9D" w:rsidP="00210A9D">
            <w:pPr>
              <w:rPr>
                <w:rFonts w:cs="Arial"/>
              </w:rPr>
            </w:pPr>
            <w:r w:rsidRPr="00C9433D">
              <w:rPr>
                <w:rFonts w:cs="Arial"/>
              </w:rPr>
              <w:t>Special Categories of Personal data that contains any of the following:</w:t>
            </w:r>
          </w:p>
          <w:p w14:paraId="45C96545" w14:textId="77777777" w:rsidR="00210A9D" w:rsidRPr="00C9433D" w:rsidRDefault="00210A9D" w:rsidP="006D1631">
            <w:pPr>
              <w:pStyle w:val="ListParagraph"/>
              <w:numPr>
                <w:ilvl w:val="0"/>
                <w:numId w:val="14"/>
              </w:numPr>
              <w:spacing w:before="0" w:after="160" w:line="256" w:lineRule="auto"/>
              <w:jc w:val="both"/>
            </w:pPr>
            <w:r w:rsidRPr="00C9433D">
              <w:t xml:space="preserve">racial or ethnic origin; </w:t>
            </w:r>
          </w:p>
          <w:p w14:paraId="5A3ED5C4" w14:textId="77777777" w:rsidR="00210A9D" w:rsidRPr="00C9433D" w:rsidRDefault="00210A9D" w:rsidP="006D1631">
            <w:pPr>
              <w:pStyle w:val="ListParagraph"/>
              <w:numPr>
                <w:ilvl w:val="0"/>
                <w:numId w:val="12"/>
              </w:numPr>
              <w:spacing w:before="0" w:after="160" w:line="256" w:lineRule="auto"/>
              <w:jc w:val="both"/>
            </w:pPr>
            <w:r w:rsidRPr="00C9433D">
              <w:t>political opinions;</w:t>
            </w:r>
          </w:p>
          <w:p w14:paraId="379BA7E8" w14:textId="77777777" w:rsidR="00210A9D" w:rsidRPr="00C9433D" w:rsidRDefault="00210A9D" w:rsidP="006D1631">
            <w:pPr>
              <w:pStyle w:val="ListParagraph"/>
              <w:numPr>
                <w:ilvl w:val="0"/>
                <w:numId w:val="12"/>
              </w:numPr>
              <w:spacing w:before="0" w:after="160" w:line="256" w:lineRule="auto"/>
              <w:jc w:val="both"/>
            </w:pPr>
            <w:r w:rsidRPr="00C9433D">
              <w:t xml:space="preserve">religious or philosophical beliefs; </w:t>
            </w:r>
          </w:p>
          <w:p w14:paraId="698531BE" w14:textId="77777777" w:rsidR="00210A9D" w:rsidRPr="00C9433D" w:rsidRDefault="00210A9D" w:rsidP="006D1631">
            <w:pPr>
              <w:pStyle w:val="ListParagraph"/>
              <w:numPr>
                <w:ilvl w:val="0"/>
                <w:numId w:val="12"/>
              </w:numPr>
              <w:spacing w:before="0" w:after="160" w:line="256" w:lineRule="auto"/>
              <w:jc w:val="both"/>
            </w:pPr>
            <w:r w:rsidRPr="00C9433D">
              <w:t xml:space="preserve">trade union membership; </w:t>
            </w:r>
          </w:p>
          <w:p w14:paraId="35D22449" w14:textId="77777777" w:rsidR="00210A9D" w:rsidRPr="00C9433D" w:rsidRDefault="00210A9D" w:rsidP="006D1631">
            <w:pPr>
              <w:pStyle w:val="ListParagraph"/>
              <w:numPr>
                <w:ilvl w:val="0"/>
                <w:numId w:val="13"/>
              </w:numPr>
              <w:spacing w:before="0" w:after="160" w:line="256" w:lineRule="auto"/>
              <w:jc w:val="both"/>
            </w:pPr>
            <w:r w:rsidRPr="00C9433D">
              <w:t xml:space="preserve">data concerning health (e.g. physical or mental health); </w:t>
            </w:r>
          </w:p>
          <w:p w14:paraId="59C6CB53" w14:textId="77777777" w:rsidR="00210A9D" w:rsidRPr="00C9433D" w:rsidRDefault="00210A9D" w:rsidP="006D1631">
            <w:pPr>
              <w:pStyle w:val="ListParagraph"/>
              <w:numPr>
                <w:ilvl w:val="0"/>
                <w:numId w:val="13"/>
              </w:numPr>
              <w:spacing w:before="0" w:after="160" w:line="256" w:lineRule="auto"/>
              <w:jc w:val="both"/>
            </w:pPr>
            <w:r w:rsidRPr="00C9433D">
              <w:t>sex life or sexual orientation.</w:t>
            </w:r>
          </w:p>
          <w:p w14:paraId="3A7321F1" w14:textId="77777777" w:rsidR="00210A9D" w:rsidRPr="00C9433D" w:rsidRDefault="00210A9D" w:rsidP="006D1631">
            <w:pPr>
              <w:pStyle w:val="ListParagraph"/>
              <w:numPr>
                <w:ilvl w:val="0"/>
                <w:numId w:val="13"/>
              </w:numPr>
              <w:spacing w:before="0" w:after="160" w:line="256" w:lineRule="auto"/>
              <w:jc w:val="both"/>
            </w:pPr>
            <w:r w:rsidRPr="00C9433D">
              <w:t>genetic data;</w:t>
            </w:r>
          </w:p>
          <w:p w14:paraId="14842C63" w14:textId="5464BCA5" w:rsidR="00210A9D" w:rsidRPr="00C9433D" w:rsidRDefault="00210A9D" w:rsidP="006D1631">
            <w:pPr>
              <w:pStyle w:val="ListParagraph"/>
              <w:numPr>
                <w:ilvl w:val="0"/>
                <w:numId w:val="13"/>
              </w:numPr>
              <w:spacing w:before="0" w:after="160" w:line="256" w:lineRule="auto"/>
              <w:jc w:val="both"/>
            </w:pPr>
            <w:r w:rsidRPr="00C9433D">
              <w:t xml:space="preserve">biometric data </w:t>
            </w:r>
          </w:p>
        </w:tc>
      </w:tr>
      <w:tr w:rsidR="00271E21" w:rsidRPr="00C9433D" w14:paraId="5161E48F" w14:textId="77777777" w:rsidTr="00272B77">
        <w:tc>
          <w:tcPr>
            <w:tcW w:w="1838" w:type="dxa"/>
          </w:tcPr>
          <w:p w14:paraId="1293E53D" w14:textId="758F671A" w:rsidR="00271E21" w:rsidRPr="00C9433D" w:rsidRDefault="00271E21" w:rsidP="00271E21">
            <w:pPr>
              <w:rPr>
                <w:rFonts w:cs="Arial"/>
              </w:rPr>
            </w:pPr>
            <w:r w:rsidRPr="00C9433D">
              <w:rPr>
                <w:rFonts w:cs="Arial"/>
              </w:rPr>
              <w:t>Genetic Data</w:t>
            </w:r>
          </w:p>
        </w:tc>
        <w:tc>
          <w:tcPr>
            <w:tcW w:w="7178" w:type="dxa"/>
          </w:tcPr>
          <w:p w14:paraId="4ECE09FC" w14:textId="2BB47F32" w:rsidR="00271E21" w:rsidRPr="00C9433D" w:rsidRDefault="00271E21" w:rsidP="00271E21">
            <w:pPr>
              <w:rPr>
                <w:rFonts w:cs="Arial"/>
              </w:rPr>
            </w:pPr>
            <w:r w:rsidRPr="00C9433D">
              <w:rPr>
                <w:rFonts w:cs="Arial"/>
              </w:rPr>
              <w:t>Personal data relating to the inherited or acquired genetic characteristics of a natural person which give unique information about the physiology or the health of that natural person and which result, in particular, from an analysis of a biological sample from the natural person in question, in particular chromosomal, deoxyribonucleic acid (DNA) or ribonucleic acid (RNA) analysis, or from the analysis of another element enabling equivalent information to be obtained.</w:t>
            </w:r>
          </w:p>
        </w:tc>
      </w:tr>
      <w:tr w:rsidR="00271E21" w:rsidRPr="00C9433D" w14:paraId="2099B657" w14:textId="77777777" w:rsidTr="00272B77">
        <w:tc>
          <w:tcPr>
            <w:tcW w:w="1838" w:type="dxa"/>
          </w:tcPr>
          <w:p w14:paraId="1D64BC89" w14:textId="13F51AED" w:rsidR="00271E21" w:rsidRPr="00C9433D" w:rsidRDefault="006978D4" w:rsidP="00271E21">
            <w:pPr>
              <w:rPr>
                <w:rFonts w:cs="Arial"/>
              </w:rPr>
            </w:pPr>
            <w:r w:rsidRPr="00C9433D">
              <w:rPr>
                <w:rFonts w:cs="Arial"/>
              </w:rPr>
              <w:t>Biometric Data</w:t>
            </w:r>
          </w:p>
        </w:tc>
        <w:tc>
          <w:tcPr>
            <w:tcW w:w="7178" w:type="dxa"/>
          </w:tcPr>
          <w:p w14:paraId="3CA1A73D" w14:textId="6FF8DA29" w:rsidR="00271E21" w:rsidRPr="00C9433D" w:rsidRDefault="006F6C0C" w:rsidP="00271E21">
            <w:pPr>
              <w:rPr>
                <w:rFonts w:cs="Arial"/>
              </w:rPr>
            </w:pPr>
            <w:r w:rsidRPr="00C9433D">
              <w:rPr>
                <w:rFonts w:cs="Arial"/>
              </w:rPr>
              <w:t xml:space="preserve">Personal data resulting from specific technical processing relating to the physical, </w:t>
            </w:r>
            <w:r w:rsidR="000F524F" w:rsidRPr="00C9433D">
              <w:rPr>
                <w:rFonts w:cs="Arial"/>
              </w:rPr>
              <w:t>physiological,</w:t>
            </w:r>
            <w:r w:rsidRPr="00C9433D">
              <w:rPr>
                <w:rFonts w:cs="Arial"/>
              </w:rPr>
              <w:t xml:space="preserve"> or </w:t>
            </w:r>
            <w:r w:rsidR="001B10A0" w:rsidRPr="00C9433D">
              <w:rPr>
                <w:rFonts w:cs="Arial"/>
              </w:rPr>
              <w:t>behavioral</w:t>
            </w:r>
            <w:r w:rsidRPr="00C9433D">
              <w:rPr>
                <w:rFonts w:cs="Arial"/>
              </w:rPr>
              <w:t xml:space="preserve"> characteristics of a natural person, which </w:t>
            </w:r>
            <w:r w:rsidRPr="00C9433D">
              <w:rPr>
                <w:rFonts w:cs="Arial"/>
              </w:rPr>
              <w:lastRenderedPageBreak/>
              <w:t>allow or confirm the unique identification of that natural person, such as facial images or dactyloscopic data (fingerprints)</w:t>
            </w:r>
          </w:p>
        </w:tc>
      </w:tr>
      <w:tr w:rsidR="006F6C0C" w:rsidRPr="00C9433D" w14:paraId="5AA9134F" w14:textId="77777777" w:rsidTr="00EF3442">
        <w:tc>
          <w:tcPr>
            <w:tcW w:w="9016" w:type="dxa"/>
            <w:gridSpan w:val="2"/>
            <w:shd w:val="clear" w:color="auto" w:fill="DAEEF3" w:themeFill="accent5" w:themeFillTint="33"/>
          </w:tcPr>
          <w:p w14:paraId="4FE9E2A7" w14:textId="74003FD7" w:rsidR="006F6C0C" w:rsidRPr="00C9433D" w:rsidRDefault="006F6C0C" w:rsidP="00EF3442">
            <w:pPr>
              <w:jc w:val="center"/>
              <w:rPr>
                <w:rFonts w:cs="Arial"/>
                <w:sz w:val="24"/>
              </w:rPr>
            </w:pPr>
            <w:r w:rsidRPr="00C9433D">
              <w:rPr>
                <w:rFonts w:cs="Arial"/>
                <w:sz w:val="24"/>
              </w:rPr>
              <w:lastRenderedPageBreak/>
              <w:t>Useful Links</w:t>
            </w:r>
          </w:p>
        </w:tc>
      </w:tr>
      <w:tr w:rsidR="00EC134B" w:rsidRPr="00C9433D" w14:paraId="7BDC7953" w14:textId="77777777" w:rsidTr="00287E11">
        <w:tc>
          <w:tcPr>
            <w:tcW w:w="9016" w:type="dxa"/>
            <w:gridSpan w:val="2"/>
          </w:tcPr>
          <w:p w14:paraId="459EE5A3" w14:textId="6A9A8EBA" w:rsidR="00EC134B" w:rsidRDefault="00EC134B" w:rsidP="00271E21">
            <w:pPr>
              <w:rPr>
                <w:rFonts w:cs="Arial"/>
              </w:rPr>
            </w:pPr>
          </w:p>
        </w:tc>
      </w:tr>
      <w:tr w:rsidR="006F6C0C" w:rsidRPr="00C9433D" w14:paraId="6F515D1A" w14:textId="77777777" w:rsidTr="00287E11">
        <w:tc>
          <w:tcPr>
            <w:tcW w:w="9016" w:type="dxa"/>
            <w:gridSpan w:val="2"/>
          </w:tcPr>
          <w:p w14:paraId="08BA54BC" w14:textId="50BF7716" w:rsidR="006F6C0C" w:rsidRPr="00C9433D" w:rsidRDefault="00436E8D" w:rsidP="00271E21">
            <w:pPr>
              <w:rPr>
                <w:rFonts w:cs="Arial"/>
              </w:rPr>
            </w:pPr>
            <w:hyperlink r:id="rId15" w:history="1">
              <w:r w:rsidRPr="00C66D96">
                <w:rPr>
                  <w:rStyle w:val="Hyperlink"/>
                  <w:rFonts w:cs="Arial"/>
                </w:rPr>
                <w:t>Guide to the UK General Data Protection Regulation (UK GDPR)</w:t>
              </w:r>
            </w:hyperlink>
          </w:p>
        </w:tc>
      </w:tr>
      <w:tr w:rsidR="006F6C0C" w:rsidRPr="00C9433D" w14:paraId="6EB21C0D" w14:textId="77777777" w:rsidTr="00287E11">
        <w:tc>
          <w:tcPr>
            <w:tcW w:w="9016" w:type="dxa"/>
            <w:gridSpan w:val="2"/>
          </w:tcPr>
          <w:p w14:paraId="7CDABDD9" w14:textId="78281544" w:rsidR="006F6C0C" w:rsidRPr="00C9433D" w:rsidRDefault="00904BD5" w:rsidP="00271E21">
            <w:pPr>
              <w:rPr>
                <w:rFonts w:cs="Arial"/>
              </w:rPr>
            </w:pPr>
            <w:hyperlink r:id="rId16" w:history="1">
              <w:r w:rsidRPr="00C9433D">
                <w:rPr>
                  <w:rStyle w:val="Hyperlink"/>
                  <w:rFonts w:cs="Arial"/>
                </w:rPr>
                <w:t>Data Protection Act 2018</w:t>
              </w:r>
            </w:hyperlink>
          </w:p>
        </w:tc>
      </w:tr>
      <w:tr w:rsidR="0006391D" w:rsidRPr="00C9433D" w14:paraId="5EA6E5D9" w14:textId="77777777" w:rsidTr="00287E11">
        <w:tc>
          <w:tcPr>
            <w:tcW w:w="9016" w:type="dxa"/>
            <w:gridSpan w:val="2"/>
          </w:tcPr>
          <w:p w14:paraId="48C8E931" w14:textId="7243AC20" w:rsidR="0006391D" w:rsidRDefault="00C7052A" w:rsidP="00271E21">
            <w:hyperlink r:id="rId17" w:history="1">
              <w:r w:rsidRPr="00C9433D">
                <w:rPr>
                  <w:rStyle w:val="Hyperlink"/>
                  <w:rFonts w:cs="Arial"/>
                </w:rPr>
                <w:t>EU General Data Protection legislation</w:t>
              </w:r>
            </w:hyperlink>
          </w:p>
        </w:tc>
      </w:tr>
      <w:tr w:rsidR="0047704C" w:rsidRPr="00C9433D" w14:paraId="359F782C" w14:textId="77777777" w:rsidTr="00287E11">
        <w:tc>
          <w:tcPr>
            <w:tcW w:w="9016" w:type="dxa"/>
            <w:gridSpan w:val="2"/>
          </w:tcPr>
          <w:p w14:paraId="5EF344B3" w14:textId="7090C236" w:rsidR="0047704C" w:rsidRDefault="00493AD0" w:rsidP="00271E21">
            <w:hyperlink r:id="rId18" w:history="1">
              <w:r w:rsidRPr="00691192">
                <w:rPr>
                  <w:rStyle w:val="Hyperlink"/>
                  <w:sz w:val="22"/>
                  <w:lang w:eastAsia="en-US"/>
                </w:rPr>
                <w:t>Data (Usage and Access) Act 2025</w:t>
              </w:r>
            </w:hyperlink>
          </w:p>
        </w:tc>
      </w:tr>
    </w:tbl>
    <w:p w14:paraId="42BE6797" w14:textId="26C10882" w:rsidR="00FB4D57" w:rsidRDefault="00FB4D57" w:rsidP="00FB4D57">
      <w:pPr>
        <w:rPr>
          <w:rFonts w:cs="Arial"/>
        </w:rPr>
      </w:pPr>
    </w:p>
    <w:p w14:paraId="56702B88" w14:textId="7C77896D" w:rsidR="00691192" w:rsidRDefault="00691192">
      <w:pPr>
        <w:spacing w:after="200" w:line="276" w:lineRule="auto"/>
        <w:rPr>
          <w:rFonts w:eastAsiaTheme="minorHAnsi" w:cstheme="minorBidi"/>
        </w:rPr>
      </w:pPr>
      <w:r>
        <w:br w:type="page"/>
      </w:r>
    </w:p>
    <w:p w14:paraId="1DC58F9D" w14:textId="317E0BDB" w:rsidR="00D451DB" w:rsidRPr="00C9433D" w:rsidRDefault="00C559B9" w:rsidP="008C2E57">
      <w:pPr>
        <w:pStyle w:val="Heading2"/>
        <w:numPr>
          <w:ilvl w:val="0"/>
          <w:numId w:val="3"/>
        </w:numPr>
        <w:rPr>
          <w:rFonts w:ascii="Arial" w:hAnsi="Arial" w:cs="Arial"/>
        </w:rPr>
      </w:pPr>
      <w:bookmarkStart w:id="38" w:name="_Toc209618519"/>
      <w:r w:rsidRPr="00C9433D">
        <w:rPr>
          <w:rFonts w:ascii="Arial" w:hAnsi="Arial" w:cs="Arial"/>
        </w:rPr>
        <w:lastRenderedPageBreak/>
        <w:t xml:space="preserve">Appendix </w:t>
      </w:r>
      <w:r w:rsidR="001C77F2" w:rsidRPr="00C9433D">
        <w:rPr>
          <w:rFonts w:ascii="Arial" w:hAnsi="Arial" w:cs="Arial"/>
        </w:rPr>
        <w:t>A</w:t>
      </w:r>
      <w:r w:rsidR="006C469E" w:rsidRPr="00C9433D">
        <w:rPr>
          <w:rFonts w:ascii="Arial" w:hAnsi="Arial" w:cs="Arial"/>
        </w:rPr>
        <w:t>: Subject Access Request Application Form</w:t>
      </w:r>
      <w:bookmarkEnd w:id="38"/>
    </w:p>
    <w:p w14:paraId="571421AC" w14:textId="77777777" w:rsidR="0086260E" w:rsidRPr="00C9433D" w:rsidRDefault="00AB3338" w:rsidP="0086260E">
      <w:pPr>
        <w:pStyle w:val="Onlyuseindocheader-doctitle"/>
        <w:jc w:val="both"/>
        <w:rPr>
          <w:rFonts w:ascii="Arial" w:hAnsi="Arial" w:cs="Arial"/>
          <w:sz w:val="48"/>
          <w:szCs w:val="48"/>
        </w:rPr>
      </w:pPr>
      <w:r w:rsidRPr="00C9433D">
        <w:rPr>
          <w:rFonts w:ascii="Arial" w:hAnsi="Arial" w:cs="Arial"/>
          <w:sz w:val="48"/>
          <w:szCs w:val="48"/>
        </w:rPr>
        <w:t>Subject Access Request</w:t>
      </w:r>
    </w:p>
    <w:p w14:paraId="1F580C7E" w14:textId="3D2F3514" w:rsidR="00AB3338" w:rsidRPr="00C9433D" w:rsidRDefault="00AB3338" w:rsidP="0086260E">
      <w:pPr>
        <w:pStyle w:val="Onlyuseindocheader-doctitle"/>
        <w:jc w:val="both"/>
        <w:rPr>
          <w:rFonts w:ascii="Arial" w:hAnsi="Arial" w:cs="Arial"/>
          <w:sz w:val="48"/>
          <w:szCs w:val="48"/>
        </w:rPr>
      </w:pPr>
      <w:r w:rsidRPr="00C9433D">
        <w:rPr>
          <w:rFonts w:ascii="Arial" w:hAnsi="Arial" w:cs="Arial"/>
          <w:sz w:val="48"/>
          <w:szCs w:val="48"/>
        </w:rPr>
        <w:t>Application Form</w:t>
      </w:r>
    </w:p>
    <w:p w14:paraId="5E067356" w14:textId="77777777" w:rsidR="00823400" w:rsidRDefault="00823400" w:rsidP="00823400">
      <w:pPr>
        <w:jc w:val="both"/>
      </w:pPr>
      <w:r>
        <w:rPr>
          <w:noProof/>
        </w:rPr>
        <mc:AlternateContent>
          <mc:Choice Requires="wps">
            <w:drawing>
              <wp:anchor distT="0" distB="0" distL="114300" distR="114300" simplePos="0" relativeHeight="251671552" behindDoc="0" locked="0" layoutInCell="1" allowOverlap="1" wp14:anchorId="2B040D8F" wp14:editId="7D6D2ED2">
                <wp:simplePos x="0" y="0"/>
                <wp:positionH relativeFrom="column">
                  <wp:posOffset>0</wp:posOffset>
                </wp:positionH>
                <wp:positionV relativeFrom="paragraph">
                  <wp:posOffset>165100</wp:posOffset>
                </wp:positionV>
                <wp:extent cx="5717540" cy="0"/>
                <wp:effectExtent l="0" t="0" r="16510" b="19050"/>
                <wp:wrapNone/>
                <wp:docPr id="19"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BFA09" id="Line 18"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50.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" strokecolor="#d8d8d8 [2732]" strokeweight="1pt"/>
            </w:pict>
          </mc:Fallback>
        </mc:AlternateContent>
      </w:r>
    </w:p>
    <w:p w14:paraId="3B230DF4" w14:textId="378C0AA4" w:rsidR="00AB3338" w:rsidRPr="00823400" w:rsidRDefault="00823400" w:rsidP="00823400">
      <w:pPr>
        <w:spacing w:after="480"/>
        <w:jc w:val="both"/>
        <w:rPr>
          <w:sz w:val="52"/>
          <w:szCs w:val="52"/>
        </w:rPr>
      </w:pPr>
      <w:r>
        <w:rPr>
          <w:noProof/>
          <w:sz w:val="52"/>
          <w:szCs w:val="52"/>
        </w:rPr>
        <w:drawing>
          <wp:inline distT="0" distB="0" distL="0" distR="0" wp14:anchorId="7FCE46A5" wp14:editId="2B853B26">
            <wp:extent cx="1047327" cy="423092"/>
            <wp:effectExtent l="0" t="0" r="0" b="8890"/>
            <wp:docPr id="21" name="Picture 21" descr="Sport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port for lif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9140" cy="423824"/>
                    </a:xfrm>
                    <a:prstGeom prst="rect">
                      <a:avLst/>
                    </a:prstGeom>
                    <a:noFill/>
                    <a:ln>
                      <a:noFill/>
                    </a:ln>
                  </pic:spPr>
                </pic:pic>
              </a:graphicData>
            </a:graphic>
          </wp:inline>
        </w:drawing>
      </w:r>
      <w:r>
        <w:rPr>
          <w:noProof/>
          <w:sz w:val="52"/>
          <w:szCs w:val="52"/>
        </w:rPr>
        <w:drawing>
          <wp:anchor distT="0" distB="0" distL="114300" distR="114300" simplePos="0" relativeHeight="251670528" behindDoc="1" locked="0" layoutInCell="1" allowOverlap="1" wp14:anchorId="6B42C500" wp14:editId="7B8C81B0">
            <wp:simplePos x="0" y="0"/>
            <wp:positionH relativeFrom="column">
              <wp:posOffset>3421380</wp:posOffset>
            </wp:positionH>
            <wp:positionV relativeFrom="paragraph">
              <wp:posOffset>-6985</wp:posOffset>
            </wp:positionV>
            <wp:extent cx="2305050" cy="460375"/>
            <wp:effectExtent l="0" t="0" r="0" b="0"/>
            <wp:wrapNone/>
            <wp:docPr id="22" name="Picture 22" descr="ssc_band_A4 portraitB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sc_band_A4 portraitBW300"/>
                    <pic:cNvPicPr>
                      <a:picLocks noChangeAspect="1" noChangeArrowheads="1"/>
                    </pic:cNvPicPr>
                  </pic:nvPicPr>
                  <pic:blipFill>
                    <a:blip r:embed="rId9" cstate="print"/>
                    <a:srcRect l="50197" t="13992" r="5286" b="9053"/>
                    <a:stretch>
                      <a:fillRect/>
                    </a:stretch>
                  </pic:blipFill>
                  <pic:spPr bwMode="auto">
                    <a:xfrm>
                      <a:off x="0" y="0"/>
                      <a:ext cx="2305050" cy="46037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72576" behindDoc="0" locked="0" layoutInCell="1" allowOverlap="1" wp14:anchorId="58584455" wp14:editId="313AF759">
                <wp:simplePos x="0" y="0"/>
                <wp:positionH relativeFrom="column">
                  <wp:posOffset>0</wp:posOffset>
                </wp:positionH>
                <wp:positionV relativeFrom="paragraph">
                  <wp:posOffset>472913</wp:posOffset>
                </wp:positionV>
                <wp:extent cx="5717540" cy="0"/>
                <wp:effectExtent l="0" t="0" r="16510" b="19050"/>
                <wp:wrapNone/>
                <wp:docPr id="20"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30239" id="Line 19" o:spid="_x0000_s1026" alt="&quot;&quot;"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25pt" to="450.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" strokecolor="#d8d8d8 [2732]" strokeweight="1pt"/>
            </w:pict>
          </mc:Fallback>
        </mc:AlternateContent>
      </w:r>
    </w:p>
    <w:tbl>
      <w:tblPr>
        <w:tblStyle w:val="TableGrid"/>
        <w:tblW w:w="0" w:type="auto"/>
        <w:tblLook w:val="04A0" w:firstRow="1" w:lastRow="0" w:firstColumn="1" w:lastColumn="0" w:noHBand="0" w:noVBand="1"/>
      </w:tblPr>
      <w:tblGrid>
        <w:gridCol w:w="4460"/>
        <w:gridCol w:w="4556"/>
      </w:tblGrid>
      <w:tr w:rsidR="00AB3338" w:rsidRPr="00C9433D" w14:paraId="48939B36" w14:textId="77777777" w:rsidTr="00643800">
        <w:tc>
          <w:tcPr>
            <w:tcW w:w="9016" w:type="dxa"/>
            <w:gridSpan w:val="2"/>
          </w:tcPr>
          <w:p w14:paraId="4ADB14C2" w14:textId="268856A2" w:rsidR="00AB3338" w:rsidRPr="00C9433D" w:rsidRDefault="00AB3338" w:rsidP="001D0B76">
            <w:pPr>
              <w:pStyle w:val="BodyText"/>
              <w:rPr>
                <w:rFonts w:cs="Arial"/>
              </w:rPr>
            </w:pPr>
            <w:r w:rsidRPr="00C9433D">
              <w:rPr>
                <w:rFonts w:cs="Arial"/>
              </w:rPr>
              <w:t xml:space="preserve">Under </w:t>
            </w:r>
            <w:r w:rsidR="00691192">
              <w:rPr>
                <w:rFonts w:cs="Arial"/>
              </w:rPr>
              <w:t xml:space="preserve">UK </w:t>
            </w:r>
            <w:r w:rsidRPr="00C9433D">
              <w:rPr>
                <w:rFonts w:cs="Arial"/>
              </w:rPr>
              <w:t xml:space="preserve">Data Protection </w:t>
            </w:r>
            <w:r w:rsidR="003F4547" w:rsidRPr="00C9433D">
              <w:rPr>
                <w:rFonts w:cs="Arial"/>
              </w:rPr>
              <w:t>Legislation,</w:t>
            </w:r>
            <w:r w:rsidRPr="00C9433D">
              <w:rPr>
                <w:rFonts w:cs="Arial"/>
              </w:rPr>
              <w:t xml:space="preserve"> data subjects have a right of access to personal data relevant to them that is processed by </w:t>
            </w:r>
            <w:r w:rsidRPr="00C9433D">
              <w:rPr>
                <w:rFonts w:cs="Arial"/>
                <w:b/>
              </w:rPr>
              <w:t>sport</w:t>
            </w:r>
            <w:r w:rsidRPr="00C9433D">
              <w:rPr>
                <w:rFonts w:cs="Arial"/>
              </w:rPr>
              <w:t>scotland.  This is called a Subject Access Request (SAR)</w:t>
            </w:r>
          </w:p>
          <w:p w14:paraId="51B820CE" w14:textId="6722F5D2" w:rsidR="00AB3338" w:rsidRPr="00C9433D" w:rsidRDefault="00AB3338" w:rsidP="001D0B76">
            <w:pPr>
              <w:pStyle w:val="BodyText"/>
              <w:rPr>
                <w:rFonts w:cs="Arial"/>
              </w:rPr>
            </w:pPr>
            <w:r w:rsidRPr="00C9433D">
              <w:rPr>
                <w:rFonts w:cs="Arial"/>
              </w:rPr>
              <w:t xml:space="preserve">If you wish to make a SAR using this application form, please complete the form in full and </w:t>
            </w:r>
            <w:r w:rsidR="003F4547" w:rsidRPr="00C9433D">
              <w:rPr>
                <w:rFonts w:cs="Arial"/>
              </w:rPr>
              <w:t>return it</w:t>
            </w:r>
            <w:r w:rsidRPr="00C9433D">
              <w:rPr>
                <w:rFonts w:cs="Arial"/>
              </w:rPr>
              <w:t xml:space="preserve"> to:</w:t>
            </w:r>
          </w:p>
          <w:p w14:paraId="1FCF5FDF" w14:textId="34CE2088" w:rsidR="00AB3338" w:rsidRPr="00C9433D" w:rsidRDefault="00AB3338" w:rsidP="00B475BD">
            <w:pPr>
              <w:pStyle w:val="BodyText"/>
              <w:rPr>
                <w:rFonts w:cs="Arial"/>
              </w:rPr>
            </w:pPr>
            <w:r w:rsidRPr="00C9433D">
              <w:rPr>
                <w:rFonts w:cs="Arial"/>
              </w:rPr>
              <w:t xml:space="preserve">The DPO, </w:t>
            </w:r>
            <w:r w:rsidR="00193FEC" w:rsidRPr="00C9433D">
              <w:rPr>
                <w:rFonts w:cs="Arial"/>
                <w:b/>
              </w:rPr>
              <w:t>sport</w:t>
            </w:r>
            <w:r w:rsidR="00193FEC" w:rsidRPr="00C9433D">
              <w:rPr>
                <w:rFonts w:cs="Arial"/>
              </w:rPr>
              <w:t>scotland</w:t>
            </w:r>
            <w:r w:rsidRPr="00C9433D">
              <w:rPr>
                <w:rFonts w:cs="Arial"/>
              </w:rPr>
              <w:t xml:space="preserve"> Head Office, Doges, Templeton on the Green, 62 Templeton Street, Glasgow, G40 1DA or email it to </w:t>
            </w:r>
            <w:hyperlink r:id="rId19" w:history="1">
              <w:r w:rsidRPr="00C9433D">
                <w:rPr>
                  <w:rStyle w:val="Hyperlink"/>
                  <w:rFonts w:cs="Arial"/>
                </w:rPr>
                <w:t>DPO@sportscotland.org.uk</w:t>
              </w:r>
            </w:hyperlink>
          </w:p>
          <w:p w14:paraId="719DAA1A" w14:textId="77777777" w:rsidR="00AB3338" w:rsidRPr="00C9433D" w:rsidRDefault="00AB3338" w:rsidP="001D0B76">
            <w:pPr>
              <w:pStyle w:val="BodyText"/>
              <w:rPr>
                <w:rFonts w:cs="Arial"/>
              </w:rPr>
            </w:pPr>
            <w:r w:rsidRPr="00C9433D">
              <w:rPr>
                <w:rFonts w:cs="Arial"/>
              </w:rPr>
              <w:t xml:space="preserve">Please ensure you refer to the </w:t>
            </w:r>
            <w:r w:rsidRPr="00C9433D">
              <w:rPr>
                <w:rFonts w:cs="Arial"/>
                <w:b/>
              </w:rPr>
              <w:t>sport</w:t>
            </w:r>
            <w:r w:rsidRPr="00C9433D">
              <w:rPr>
                <w:rFonts w:cs="Arial"/>
              </w:rPr>
              <w:t>scotland Subject Access Request Policy for guidance.</w:t>
            </w:r>
          </w:p>
        </w:tc>
      </w:tr>
      <w:tr w:rsidR="00AB3338" w:rsidRPr="00C9433D" w14:paraId="5CA59A13" w14:textId="77777777" w:rsidTr="00643800">
        <w:tc>
          <w:tcPr>
            <w:tcW w:w="9016" w:type="dxa"/>
            <w:gridSpan w:val="2"/>
          </w:tcPr>
          <w:p w14:paraId="61B63285" w14:textId="77777777" w:rsidR="00AB3338" w:rsidRPr="00C9433D" w:rsidRDefault="00AB3338" w:rsidP="001D0B76">
            <w:pPr>
              <w:rPr>
                <w:rFonts w:cs="Arial"/>
                <w:szCs w:val="20"/>
              </w:rPr>
            </w:pPr>
            <w:r w:rsidRPr="00C9433D">
              <w:rPr>
                <w:rFonts w:cs="Arial"/>
                <w:szCs w:val="20"/>
              </w:rPr>
              <w:t>Full Name:</w:t>
            </w:r>
          </w:p>
          <w:p w14:paraId="25BCF23B" w14:textId="77777777" w:rsidR="00AB3338" w:rsidRPr="00C9433D" w:rsidRDefault="00AB3338" w:rsidP="001D0B76">
            <w:pPr>
              <w:rPr>
                <w:rFonts w:cs="Arial"/>
                <w:szCs w:val="20"/>
              </w:rPr>
            </w:pPr>
          </w:p>
        </w:tc>
      </w:tr>
      <w:tr w:rsidR="00AB3338" w:rsidRPr="00C9433D" w14:paraId="14A4F0BA" w14:textId="77777777" w:rsidTr="00643800">
        <w:tc>
          <w:tcPr>
            <w:tcW w:w="9016" w:type="dxa"/>
            <w:gridSpan w:val="2"/>
          </w:tcPr>
          <w:p w14:paraId="5814A02B" w14:textId="77777777" w:rsidR="00AB3338" w:rsidRPr="00C9433D" w:rsidRDefault="00AB3338" w:rsidP="001D0B76">
            <w:pPr>
              <w:rPr>
                <w:rFonts w:cs="Arial"/>
                <w:szCs w:val="20"/>
              </w:rPr>
            </w:pPr>
            <w:r w:rsidRPr="00C9433D">
              <w:rPr>
                <w:rFonts w:cs="Arial"/>
                <w:szCs w:val="20"/>
              </w:rPr>
              <w:t>Home Address:</w:t>
            </w:r>
          </w:p>
          <w:p w14:paraId="2A518696" w14:textId="77777777" w:rsidR="00AB3338" w:rsidRPr="00C9433D" w:rsidRDefault="00AB3338" w:rsidP="001D0B76">
            <w:pPr>
              <w:rPr>
                <w:rFonts w:cs="Arial"/>
                <w:szCs w:val="20"/>
              </w:rPr>
            </w:pPr>
          </w:p>
        </w:tc>
      </w:tr>
      <w:tr w:rsidR="00AB3338" w:rsidRPr="00C9433D" w14:paraId="083A0F9D" w14:textId="77777777" w:rsidTr="00643800">
        <w:tc>
          <w:tcPr>
            <w:tcW w:w="9016" w:type="dxa"/>
            <w:gridSpan w:val="2"/>
          </w:tcPr>
          <w:p w14:paraId="16B3C6F2" w14:textId="77777777" w:rsidR="00AB3338" w:rsidRPr="00C9433D" w:rsidRDefault="00AB3338" w:rsidP="001D0B76">
            <w:pPr>
              <w:rPr>
                <w:rFonts w:cs="Arial"/>
                <w:szCs w:val="20"/>
              </w:rPr>
            </w:pPr>
            <w:r w:rsidRPr="00C9433D">
              <w:rPr>
                <w:rFonts w:cs="Arial"/>
                <w:szCs w:val="20"/>
              </w:rPr>
              <w:t>Date of birth:</w:t>
            </w:r>
          </w:p>
          <w:p w14:paraId="09E3EE4F" w14:textId="77777777" w:rsidR="00AB3338" w:rsidRPr="00C9433D" w:rsidRDefault="00AB3338" w:rsidP="001D0B76">
            <w:pPr>
              <w:rPr>
                <w:rFonts w:cs="Arial"/>
                <w:szCs w:val="20"/>
              </w:rPr>
            </w:pPr>
          </w:p>
        </w:tc>
      </w:tr>
      <w:tr w:rsidR="00AB3338" w:rsidRPr="00C9433D" w14:paraId="37F1EE40" w14:textId="77777777" w:rsidTr="00643800">
        <w:tc>
          <w:tcPr>
            <w:tcW w:w="9016" w:type="dxa"/>
            <w:gridSpan w:val="2"/>
          </w:tcPr>
          <w:p w14:paraId="3675B561" w14:textId="77777777" w:rsidR="00AB3338" w:rsidRPr="00C9433D" w:rsidRDefault="00AB3338" w:rsidP="001D0B76">
            <w:pPr>
              <w:rPr>
                <w:rFonts w:cs="Arial"/>
                <w:szCs w:val="20"/>
              </w:rPr>
            </w:pPr>
            <w:r w:rsidRPr="00C9433D">
              <w:rPr>
                <w:rFonts w:cs="Arial"/>
                <w:szCs w:val="20"/>
              </w:rPr>
              <w:t>Contact Telephone Number:</w:t>
            </w:r>
          </w:p>
          <w:p w14:paraId="5CBC1EAE" w14:textId="77777777" w:rsidR="00AB3338" w:rsidRPr="00C9433D" w:rsidRDefault="00AB3338" w:rsidP="001D0B76">
            <w:pPr>
              <w:rPr>
                <w:rFonts w:cs="Arial"/>
                <w:szCs w:val="20"/>
              </w:rPr>
            </w:pPr>
          </w:p>
        </w:tc>
      </w:tr>
      <w:tr w:rsidR="00AB3338" w:rsidRPr="00C9433D" w14:paraId="17B53C76" w14:textId="77777777" w:rsidTr="00643800">
        <w:tc>
          <w:tcPr>
            <w:tcW w:w="9016" w:type="dxa"/>
            <w:gridSpan w:val="2"/>
          </w:tcPr>
          <w:p w14:paraId="574DDC73" w14:textId="77777777" w:rsidR="00AB3338" w:rsidRPr="00C9433D" w:rsidRDefault="00AB3338" w:rsidP="001D0B76">
            <w:pPr>
              <w:rPr>
                <w:rFonts w:cs="Arial"/>
                <w:szCs w:val="20"/>
              </w:rPr>
            </w:pPr>
            <w:r w:rsidRPr="00C9433D">
              <w:rPr>
                <w:rFonts w:cs="Arial"/>
                <w:szCs w:val="20"/>
              </w:rPr>
              <w:t>E-mail address:</w:t>
            </w:r>
          </w:p>
          <w:p w14:paraId="610F0164" w14:textId="77777777" w:rsidR="00AB3338" w:rsidRPr="00C9433D" w:rsidRDefault="00AB3338" w:rsidP="001D0B76">
            <w:pPr>
              <w:pStyle w:val="BodyText1"/>
              <w:rPr>
                <w:rFonts w:cs="Arial"/>
              </w:rPr>
            </w:pPr>
          </w:p>
        </w:tc>
      </w:tr>
      <w:tr w:rsidR="00AB3338" w:rsidRPr="00C9433D" w14:paraId="25725037" w14:textId="77777777" w:rsidTr="00643800">
        <w:tc>
          <w:tcPr>
            <w:tcW w:w="9016" w:type="dxa"/>
            <w:gridSpan w:val="2"/>
            <w:shd w:val="clear" w:color="auto" w:fill="DAEEF3" w:themeFill="accent5" w:themeFillTint="33"/>
          </w:tcPr>
          <w:p w14:paraId="1BA1B390" w14:textId="77777777" w:rsidR="00AB3338" w:rsidRPr="00C9433D" w:rsidRDefault="00AB3338" w:rsidP="001D0B76">
            <w:pPr>
              <w:jc w:val="center"/>
              <w:rPr>
                <w:rFonts w:cs="Arial"/>
                <w:sz w:val="24"/>
              </w:rPr>
            </w:pPr>
            <w:r w:rsidRPr="00C9433D">
              <w:rPr>
                <w:rFonts w:cs="Arial"/>
                <w:sz w:val="24"/>
              </w:rPr>
              <w:t>Information requested</w:t>
            </w:r>
          </w:p>
        </w:tc>
      </w:tr>
      <w:tr w:rsidR="00AB3338" w:rsidRPr="00C9433D" w14:paraId="3D7D1CE8" w14:textId="77777777" w:rsidTr="00643800">
        <w:trPr>
          <w:trHeight w:val="841"/>
        </w:trPr>
        <w:tc>
          <w:tcPr>
            <w:tcW w:w="4460" w:type="dxa"/>
          </w:tcPr>
          <w:p w14:paraId="2D7C0A99" w14:textId="77777777" w:rsidR="00AB3338" w:rsidRPr="00C9433D" w:rsidRDefault="00AB3338" w:rsidP="001D0B76">
            <w:pPr>
              <w:rPr>
                <w:rFonts w:cs="Arial"/>
                <w:szCs w:val="20"/>
              </w:rPr>
            </w:pPr>
            <w:r w:rsidRPr="00C9433D">
              <w:rPr>
                <w:rFonts w:cs="Arial"/>
                <w:szCs w:val="20"/>
              </w:rPr>
              <w:t xml:space="preserve">Please state the personal information required in detail, including relevant dates and department details e.g. </w:t>
            </w:r>
          </w:p>
          <w:p w14:paraId="0AAF6767" w14:textId="5DFAC951" w:rsidR="00AB3338" w:rsidRPr="00C9433D" w:rsidRDefault="009E7031" w:rsidP="001D0B76">
            <w:pPr>
              <w:rPr>
                <w:rFonts w:cs="Arial"/>
                <w:szCs w:val="20"/>
              </w:rPr>
            </w:pPr>
            <w:r w:rsidRPr="00C9433D">
              <w:rPr>
                <w:rFonts w:cs="Arial"/>
                <w:szCs w:val="20"/>
              </w:rPr>
              <w:t>“</w:t>
            </w:r>
            <w:r w:rsidR="003F4547" w:rsidRPr="00C9433D">
              <w:rPr>
                <w:rFonts w:cs="Arial"/>
                <w:szCs w:val="20"/>
              </w:rPr>
              <w:t>Training</w:t>
            </w:r>
            <w:r w:rsidR="00AB3338" w:rsidRPr="00C9433D">
              <w:rPr>
                <w:rFonts w:cs="Arial"/>
                <w:szCs w:val="20"/>
              </w:rPr>
              <w:t xml:space="preserve"> records from HR for date </w:t>
            </w:r>
            <w:r w:rsidR="003F4547" w:rsidRPr="00C9433D">
              <w:rPr>
                <w:rFonts w:cs="Arial"/>
                <w:szCs w:val="20"/>
              </w:rPr>
              <w:t>[]</w:t>
            </w:r>
            <w:r w:rsidR="00AB3338" w:rsidRPr="00C9433D">
              <w:rPr>
                <w:rFonts w:cs="Arial"/>
                <w:szCs w:val="20"/>
              </w:rPr>
              <w:t xml:space="preserve"> to </w:t>
            </w:r>
            <w:r w:rsidR="003F4547" w:rsidRPr="00C9433D">
              <w:rPr>
                <w:rFonts w:cs="Arial"/>
                <w:szCs w:val="20"/>
              </w:rPr>
              <w:t>[]</w:t>
            </w:r>
            <w:r w:rsidR="00AB3338" w:rsidRPr="00C9433D">
              <w:rPr>
                <w:rFonts w:cs="Arial"/>
                <w:szCs w:val="20"/>
              </w:rPr>
              <w:t>.</w:t>
            </w:r>
            <w:r w:rsidRPr="00C9433D">
              <w:rPr>
                <w:rFonts w:cs="Arial"/>
                <w:szCs w:val="20"/>
              </w:rPr>
              <w:t>”</w:t>
            </w:r>
          </w:p>
          <w:p w14:paraId="061E8967" w14:textId="2F8B28DC" w:rsidR="00AB3338" w:rsidRPr="00C9433D" w:rsidRDefault="00AB3338" w:rsidP="001D0B76">
            <w:pPr>
              <w:pStyle w:val="BodyText1"/>
              <w:rPr>
                <w:rFonts w:cs="Arial"/>
                <w:szCs w:val="20"/>
              </w:rPr>
            </w:pPr>
            <w:r w:rsidRPr="00C9433D">
              <w:rPr>
                <w:rFonts w:cs="Arial"/>
                <w:szCs w:val="20"/>
              </w:rPr>
              <w:t xml:space="preserve">Please also provide details of any reference numbers, if relevant, that will assist us </w:t>
            </w:r>
            <w:r w:rsidR="003F4547" w:rsidRPr="00C9433D">
              <w:rPr>
                <w:rFonts w:cs="Arial"/>
                <w:szCs w:val="20"/>
              </w:rPr>
              <w:t>in locating</w:t>
            </w:r>
            <w:r w:rsidRPr="00C9433D">
              <w:rPr>
                <w:rFonts w:cs="Arial"/>
                <w:szCs w:val="20"/>
              </w:rPr>
              <w:t xml:space="preserve"> the information you require.</w:t>
            </w:r>
          </w:p>
          <w:p w14:paraId="71988B95" w14:textId="2689F428" w:rsidR="00AB3338" w:rsidRDefault="006E4098" w:rsidP="001D0B76">
            <w:pPr>
              <w:rPr>
                <w:rFonts w:cs="Arial"/>
                <w:i/>
                <w:szCs w:val="20"/>
              </w:rPr>
            </w:pPr>
            <w:r>
              <w:rPr>
                <w:rFonts w:cs="Arial"/>
                <w:i/>
                <w:szCs w:val="20"/>
              </w:rPr>
              <w:t>(</w:t>
            </w:r>
            <w:r w:rsidR="00AB3338" w:rsidRPr="00C9433D">
              <w:rPr>
                <w:rFonts w:cs="Arial"/>
                <w:i/>
                <w:szCs w:val="20"/>
              </w:rPr>
              <w:t xml:space="preserve">Giving as much detail as possible regarding the personal information you require will assist </w:t>
            </w:r>
            <w:r w:rsidR="00AB3338" w:rsidRPr="00C9433D">
              <w:rPr>
                <w:rFonts w:cs="Arial"/>
                <w:i/>
                <w:szCs w:val="20"/>
              </w:rPr>
              <w:lastRenderedPageBreak/>
              <w:t>the Data Protection Officer in retrieving your information</w:t>
            </w:r>
            <w:r w:rsidR="009E7031" w:rsidRPr="00C9433D">
              <w:rPr>
                <w:rFonts w:cs="Arial"/>
                <w:i/>
                <w:szCs w:val="20"/>
              </w:rPr>
              <w:t xml:space="preserve"> accordingly</w:t>
            </w:r>
            <w:r w:rsidR="008A4695">
              <w:rPr>
                <w:rFonts w:cs="Arial"/>
                <w:i/>
                <w:szCs w:val="20"/>
              </w:rPr>
              <w:t>.</w:t>
            </w:r>
            <w:r>
              <w:rPr>
                <w:rFonts w:cs="Arial"/>
                <w:i/>
                <w:szCs w:val="20"/>
              </w:rPr>
              <w:t>)</w:t>
            </w:r>
          </w:p>
          <w:p w14:paraId="5C89E39F" w14:textId="042FB4B1" w:rsidR="008A4695" w:rsidRPr="008A4695" w:rsidRDefault="008A4695" w:rsidP="008A4695">
            <w:pPr>
              <w:rPr>
                <w:rFonts w:cs="Arial"/>
                <w:szCs w:val="20"/>
              </w:rPr>
            </w:pPr>
          </w:p>
        </w:tc>
        <w:tc>
          <w:tcPr>
            <w:tcW w:w="4556" w:type="dxa"/>
          </w:tcPr>
          <w:p w14:paraId="30EE353C" w14:textId="77777777" w:rsidR="00AB3338" w:rsidRPr="00C9433D" w:rsidRDefault="00AB3338" w:rsidP="001D0B76">
            <w:pPr>
              <w:rPr>
                <w:rFonts w:cs="Arial"/>
                <w:szCs w:val="20"/>
              </w:rPr>
            </w:pPr>
          </w:p>
        </w:tc>
      </w:tr>
      <w:tr w:rsidR="00AB3338" w:rsidRPr="00C9433D" w14:paraId="7334EA57" w14:textId="77777777" w:rsidTr="00643800">
        <w:tc>
          <w:tcPr>
            <w:tcW w:w="4460" w:type="dxa"/>
          </w:tcPr>
          <w:p w14:paraId="160CBA73" w14:textId="0FD438C7" w:rsidR="00AB3338" w:rsidRDefault="00AB3338" w:rsidP="001D0B76">
            <w:pPr>
              <w:rPr>
                <w:rFonts w:cs="Arial"/>
                <w:szCs w:val="20"/>
              </w:rPr>
            </w:pPr>
            <w:r w:rsidRPr="00C9433D">
              <w:rPr>
                <w:rFonts w:cs="Arial"/>
                <w:szCs w:val="20"/>
              </w:rPr>
              <w:t>State proof of identity enclosed: (</w:t>
            </w:r>
            <w:r w:rsidR="000F524F" w:rsidRPr="00C9433D">
              <w:rPr>
                <w:rFonts w:cs="Arial"/>
                <w:szCs w:val="20"/>
              </w:rPr>
              <w:t>i.e.,</w:t>
            </w:r>
            <w:r w:rsidRPr="00C9433D">
              <w:rPr>
                <w:rFonts w:cs="Arial"/>
                <w:szCs w:val="20"/>
              </w:rPr>
              <w:t xml:space="preserve"> driving license, passport, birth certificate)</w:t>
            </w:r>
          </w:p>
          <w:p w14:paraId="03CACF85" w14:textId="0A95EC4B" w:rsidR="00B75738" w:rsidRPr="00FD42C7" w:rsidRDefault="00B75738" w:rsidP="00B75738">
            <w:pPr>
              <w:pStyle w:val="BodyText1"/>
              <w:rPr>
                <w:u w:val="single"/>
              </w:rPr>
            </w:pPr>
            <w:r w:rsidRPr="00FD42C7">
              <w:rPr>
                <w:u w:val="single"/>
              </w:rPr>
              <w:t xml:space="preserve">Please note that the SAR will not be </w:t>
            </w:r>
            <w:r w:rsidR="004A6F9F" w:rsidRPr="00FD42C7">
              <w:rPr>
                <w:u w:val="single"/>
              </w:rPr>
              <w:t>processed</w:t>
            </w:r>
            <w:r w:rsidRPr="00FD42C7">
              <w:rPr>
                <w:u w:val="single"/>
              </w:rPr>
              <w:t xml:space="preserve"> until suffic</w:t>
            </w:r>
            <w:r w:rsidR="00FD42C7" w:rsidRPr="00FD42C7">
              <w:rPr>
                <w:u w:val="single"/>
              </w:rPr>
              <w:t>ient identification has been provided.</w:t>
            </w:r>
          </w:p>
        </w:tc>
        <w:tc>
          <w:tcPr>
            <w:tcW w:w="4556" w:type="dxa"/>
          </w:tcPr>
          <w:p w14:paraId="1687CFA0" w14:textId="77777777" w:rsidR="00AB3338" w:rsidRPr="00C9433D" w:rsidRDefault="00AB3338" w:rsidP="001D0B76">
            <w:pPr>
              <w:tabs>
                <w:tab w:val="left" w:pos="3048"/>
              </w:tabs>
              <w:rPr>
                <w:rFonts w:cs="Arial"/>
                <w:szCs w:val="20"/>
              </w:rPr>
            </w:pPr>
            <w:r w:rsidRPr="00C9433D">
              <w:rPr>
                <w:rFonts w:cs="Arial"/>
                <w:szCs w:val="20"/>
              </w:rPr>
              <w:tab/>
            </w:r>
          </w:p>
        </w:tc>
      </w:tr>
      <w:tr w:rsidR="00AB3338" w:rsidRPr="00C9433D" w14:paraId="695CA8F7" w14:textId="77777777" w:rsidTr="00643800">
        <w:tc>
          <w:tcPr>
            <w:tcW w:w="4460" w:type="dxa"/>
          </w:tcPr>
          <w:p w14:paraId="500EF4CE" w14:textId="0A74968E" w:rsidR="00AB3338" w:rsidRPr="00C9433D" w:rsidRDefault="00AB3338" w:rsidP="001D0B76">
            <w:pPr>
              <w:rPr>
                <w:rFonts w:cs="Arial"/>
                <w:szCs w:val="20"/>
              </w:rPr>
            </w:pPr>
            <w:r w:rsidRPr="00C9433D">
              <w:rPr>
                <w:rFonts w:cs="Arial"/>
                <w:szCs w:val="20"/>
              </w:rPr>
              <w:t>State proof of address enclosed: (</w:t>
            </w:r>
            <w:r w:rsidR="000F524F" w:rsidRPr="00C9433D">
              <w:rPr>
                <w:rFonts w:cs="Arial"/>
                <w:szCs w:val="20"/>
              </w:rPr>
              <w:t>i.e.,</w:t>
            </w:r>
            <w:r w:rsidRPr="00C9433D">
              <w:rPr>
                <w:rFonts w:cs="Arial"/>
                <w:szCs w:val="20"/>
              </w:rPr>
              <w:t xml:space="preserve"> utility bill, council tax letter, bank statement)</w:t>
            </w:r>
          </w:p>
        </w:tc>
        <w:tc>
          <w:tcPr>
            <w:tcW w:w="4556" w:type="dxa"/>
          </w:tcPr>
          <w:p w14:paraId="68D25D92" w14:textId="77777777" w:rsidR="00AB3338" w:rsidRPr="00C9433D" w:rsidRDefault="00AB3338" w:rsidP="001D0B76">
            <w:pPr>
              <w:rPr>
                <w:rFonts w:cs="Arial"/>
                <w:szCs w:val="20"/>
              </w:rPr>
            </w:pPr>
          </w:p>
        </w:tc>
      </w:tr>
      <w:tr w:rsidR="00AB3338" w:rsidRPr="00C9433D" w14:paraId="338BF00B" w14:textId="77777777" w:rsidTr="00643800">
        <w:tc>
          <w:tcPr>
            <w:tcW w:w="9016" w:type="dxa"/>
            <w:gridSpan w:val="2"/>
          </w:tcPr>
          <w:p w14:paraId="22CB0065" w14:textId="77777777" w:rsidR="00AB3338" w:rsidRPr="00C9433D" w:rsidRDefault="00AB3338" w:rsidP="001D0B76">
            <w:pPr>
              <w:rPr>
                <w:rFonts w:cs="Arial"/>
                <w:szCs w:val="20"/>
              </w:rPr>
            </w:pPr>
            <w:r w:rsidRPr="00C9433D">
              <w:rPr>
                <w:rFonts w:cs="Arial"/>
                <w:szCs w:val="20"/>
              </w:rPr>
              <w:t>Declaration:</w:t>
            </w:r>
          </w:p>
          <w:p w14:paraId="60DAF569" w14:textId="5FA94032" w:rsidR="00AB3338" w:rsidRPr="00C9433D" w:rsidRDefault="00AB3338" w:rsidP="001D0B76">
            <w:pPr>
              <w:pStyle w:val="BodyText2"/>
              <w:rPr>
                <w:rFonts w:cs="Arial"/>
                <w:szCs w:val="20"/>
              </w:rPr>
            </w:pPr>
            <w:r w:rsidRPr="00C9433D">
              <w:rPr>
                <w:rFonts w:cs="Arial"/>
                <w:szCs w:val="20"/>
              </w:rPr>
              <w:t xml:space="preserve">I request access to the personal data indicated above and have enclosed the required </w:t>
            </w:r>
            <w:r w:rsidR="00150D9B" w:rsidRPr="00C9433D">
              <w:rPr>
                <w:rFonts w:cs="Arial"/>
                <w:szCs w:val="20"/>
              </w:rPr>
              <w:t>two</w:t>
            </w:r>
            <w:r w:rsidRPr="00C9433D">
              <w:rPr>
                <w:rFonts w:cs="Arial"/>
                <w:szCs w:val="20"/>
              </w:rPr>
              <w:t xml:space="preserve"> proofs of identification.</w:t>
            </w:r>
          </w:p>
          <w:p w14:paraId="4B05AB5D" w14:textId="77777777" w:rsidR="00AB3338" w:rsidRPr="00C9433D" w:rsidRDefault="00AB3338" w:rsidP="001D0B76">
            <w:pPr>
              <w:rPr>
                <w:rFonts w:cs="Arial"/>
                <w:szCs w:val="20"/>
              </w:rPr>
            </w:pPr>
            <w:r w:rsidRPr="00C9433D">
              <w:rPr>
                <w:rFonts w:cs="Arial"/>
                <w:szCs w:val="20"/>
              </w:rPr>
              <w:t>I confirm that I am the Data Subject and am not acting on behalf of someone else.</w:t>
            </w:r>
          </w:p>
        </w:tc>
      </w:tr>
      <w:tr w:rsidR="00AB3338" w:rsidRPr="00C9433D" w14:paraId="7458E2ED" w14:textId="77777777" w:rsidTr="00643800">
        <w:tc>
          <w:tcPr>
            <w:tcW w:w="4460" w:type="dxa"/>
          </w:tcPr>
          <w:p w14:paraId="1A84A6FF" w14:textId="77777777" w:rsidR="00AB3338" w:rsidRPr="00C9433D" w:rsidRDefault="00AB3338" w:rsidP="001D0B76">
            <w:pPr>
              <w:rPr>
                <w:rFonts w:cs="Arial"/>
                <w:szCs w:val="20"/>
              </w:rPr>
            </w:pPr>
            <w:r w:rsidRPr="00C9433D">
              <w:rPr>
                <w:rFonts w:cs="Arial"/>
                <w:szCs w:val="20"/>
              </w:rPr>
              <w:t>Signed</w:t>
            </w:r>
          </w:p>
          <w:p w14:paraId="6E0745AC" w14:textId="77777777" w:rsidR="00AB3338" w:rsidRPr="00C9433D" w:rsidRDefault="00AB3338" w:rsidP="001D0B76">
            <w:pPr>
              <w:pStyle w:val="BodyText1"/>
              <w:rPr>
                <w:rFonts w:cs="Arial"/>
              </w:rPr>
            </w:pPr>
          </w:p>
        </w:tc>
        <w:tc>
          <w:tcPr>
            <w:tcW w:w="4556" w:type="dxa"/>
          </w:tcPr>
          <w:p w14:paraId="2808CACD" w14:textId="77777777" w:rsidR="00AB3338" w:rsidRPr="00C9433D" w:rsidRDefault="00AB3338" w:rsidP="001D0B76">
            <w:pPr>
              <w:rPr>
                <w:rFonts w:cs="Arial"/>
                <w:szCs w:val="20"/>
              </w:rPr>
            </w:pPr>
            <w:r w:rsidRPr="00C9433D">
              <w:rPr>
                <w:rFonts w:cs="Arial"/>
                <w:szCs w:val="20"/>
              </w:rPr>
              <w:t>Date</w:t>
            </w:r>
          </w:p>
        </w:tc>
      </w:tr>
      <w:tr w:rsidR="00AB3338" w:rsidRPr="00C9433D" w14:paraId="3B9591DD" w14:textId="77777777" w:rsidTr="00643800">
        <w:tc>
          <w:tcPr>
            <w:tcW w:w="9016" w:type="dxa"/>
            <w:gridSpan w:val="2"/>
            <w:shd w:val="clear" w:color="auto" w:fill="DAEEF3" w:themeFill="accent5" w:themeFillTint="33"/>
          </w:tcPr>
          <w:p w14:paraId="110690BE" w14:textId="110302B0" w:rsidR="00AB3338" w:rsidRPr="00C9433D" w:rsidRDefault="00AB3338" w:rsidP="006511DC">
            <w:pPr>
              <w:rPr>
                <w:rFonts w:cs="Arial"/>
                <w:sz w:val="24"/>
              </w:rPr>
            </w:pPr>
            <w:r w:rsidRPr="00C9433D">
              <w:rPr>
                <w:rFonts w:cs="Arial"/>
                <w:sz w:val="24"/>
              </w:rPr>
              <w:t xml:space="preserve">The following section should be completed by </w:t>
            </w:r>
            <w:r w:rsidR="004A6F9F" w:rsidRPr="00C9433D">
              <w:rPr>
                <w:rFonts w:cs="Arial"/>
                <w:sz w:val="24"/>
              </w:rPr>
              <w:t>people</w:t>
            </w:r>
            <w:r w:rsidRPr="00C9433D">
              <w:rPr>
                <w:rFonts w:cs="Arial"/>
                <w:sz w:val="24"/>
              </w:rPr>
              <w:t xml:space="preserve"> other than the Data Subject</w:t>
            </w:r>
          </w:p>
          <w:p w14:paraId="43EB7934" w14:textId="77777777" w:rsidR="00AB3338" w:rsidRPr="00C9433D" w:rsidRDefault="00AB3338" w:rsidP="006511DC">
            <w:pPr>
              <w:rPr>
                <w:rFonts w:cs="Arial"/>
                <w:sz w:val="24"/>
              </w:rPr>
            </w:pPr>
            <w:r w:rsidRPr="00C9433D">
              <w:rPr>
                <w:rFonts w:cs="Arial"/>
                <w:sz w:val="24"/>
              </w:rPr>
              <w:t>when acting on behalf of the Data Subject</w:t>
            </w:r>
          </w:p>
        </w:tc>
      </w:tr>
      <w:tr w:rsidR="00AB3338" w:rsidRPr="00C9433D" w14:paraId="40579ABD" w14:textId="77777777" w:rsidTr="00643800">
        <w:tc>
          <w:tcPr>
            <w:tcW w:w="9016" w:type="dxa"/>
            <w:gridSpan w:val="2"/>
          </w:tcPr>
          <w:p w14:paraId="74099A2F" w14:textId="77777777" w:rsidR="00AB3338" w:rsidRPr="00C9433D" w:rsidRDefault="00AB3338" w:rsidP="001D0B76">
            <w:pPr>
              <w:rPr>
                <w:rFonts w:cs="Arial"/>
                <w:szCs w:val="20"/>
              </w:rPr>
            </w:pPr>
          </w:p>
          <w:p w14:paraId="2F6CE12E" w14:textId="6960E066" w:rsidR="00AB3338" w:rsidRPr="00C9433D" w:rsidRDefault="00AB3338" w:rsidP="001D0B76">
            <w:pPr>
              <w:rPr>
                <w:rFonts w:cs="Arial"/>
                <w:szCs w:val="20"/>
              </w:rPr>
            </w:pPr>
            <w:r w:rsidRPr="00C9433D">
              <w:rPr>
                <w:rFonts w:cs="Arial"/>
                <w:szCs w:val="20"/>
              </w:rPr>
              <w:t>If you are not the data subject (</w:t>
            </w:r>
            <w:r w:rsidR="004A6F9F" w:rsidRPr="00C9433D">
              <w:rPr>
                <w:rFonts w:cs="Arial"/>
                <w:szCs w:val="20"/>
              </w:rPr>
              <w:t>person,</w:t>
            </w:r>
            <w:r w:rsidRPr="00C9433D">
              <w:rPr>
                <w:rFonts w:cs="Arial"/>
                <w:szCs w:val="20"/>
              </w:rPr>
              <w:t xml:space="preserve"> the information relates to) please tick the appropriate box below:</w:t>
            </w:r>
          </w:p>
          <w:p w14:paraId="7F076EF5" w14:textId="75312C98" w:rsidR="00AB3338" w:rsidRPr="00C9433D" w:rsidRDefault="00AB3338" w:rsidP="00FD4113">
            <w:pPr>
              <w:pStyle w:val="ListParagraph"/>
              <w:numPr>
                <w:ilvl w:val="0"/>
                <w:numId w:val="24"/>
              </w:numPr>
              <w:tabs>
                <w:tab w:val="left" w:pos="548"/>
              </w:tabs>
              <w:rPr>
                <w:szCs w:val="20"/>
              </w:rPr>
            </w:pPr>
            <w:r w:rsidRPr="00C9433D">
              <w:rPr>
                <w:szCs w:val="20"/>
              </w:rPr>
              <w:t>I have been asked to act on behalf of the person named above and enclose proof of this</w:t>
            </w:r>
            <w:r w:rsidR="00CD13A0">
              <w:rPr>
                <w:szCs w:val="20"/>
              </w:rPr>
              <w:t xml:space="preserve">: </w:t>
            </w:r>
            <w:sdt>
              <w:sdtPr>
                <w:rPr>
                  <w:szCs w:val="20"/>
                </w:rPr>
                <w:id w:val="-1798213066"/>
                <w14:checkbox>
                  <w14:checked w14:val="0"/>
                  <w14:checkedState w14:val="2612" w14:font="MS Gothic"/>
                  <w14:uncheckedState w14:val="2610" w14:font="MS Gothic"/>
                </w14:checkbox>
              </w:sdtPr>
              <w:sdtContent>
                <w:r w:rsidR="00CD13A0" w:rsidRPr="00CD13A0">
                  <w:rPr>
                    <w:rFonts w:ascii="MS Gothic" w:eastAsia="MS Gothic" w:hAnsi="MS Gothic" w:hint="eastAsia"/>
                    <w:szCs w:val="20"/>
                  </w:rPr>
                  <w:t>☐</w:t>
                </w:r>
              </w:sdtContent>
            </w:sdt>
          </w:p>
          <w:p w14:paraId="69A7EC8A" w14:textId="77777777" w:rsidR="00FD4113" w:rsidRPr="00C9433D" w:rsidRDefault="00FD4113" w:rsidP="00FD4113">
            <w:pPr>
              <w:pStyle w:val="ListParagraph"/>
              <w:tabs>
                <w:tab w:val="left" w:pos="548"/>
              </w:tabs>
              <w:rPr>
                <w:szCs w:val="20"/>
              </w:rPr>
            </w:pPr>
          </w:p>
          <w:p w14:paraId="51D3905B" w14:textId="359489B5" w:rsidR="00CD13A0" w:rsidRPr="00CD13A0" w:rsidRDefault="00AB3338" w:rsidP="0079200E">
            <w:pPr>
              <w:pStyle w:val="ListParagraph"/>
              <w:numPr>
                <w:ilvl w:val="0"/>
                <w:numId w:val="24"/>
              </w:numPr>
              <w:tabs>
                <w:tab w:val="left" w:pos="548"/>
              </w:tabs>
              <w:spacing w:before="60"/>
            </w:pPr>
            <w:r w:rsidRPr="00CD13A0">
              <w:rPr>
                <w:szCs w:val="20"/>
              </w:rPr>
              <w:t>I am the parent or guardian of the person named above and that person is under 12 years old and enclose proof of this</w:t>
            </w:r>
            <w:r w:rsidR="0026030C">
              <w:rPr>
                <w:szCs w:val="20"/>
              </w:rPr>
              <w:t xml:space="preserve">: </w:t>
            </w:r>
            <w:r w:rsidRPr="00CD13A0">
              <w:rPr>
                <w:szCs w:val="20"/>
              </w:rPr>
              <w:t xml:space="preserve"> </w:t>
            </w:r>
            <w:sdt>
              <w:sdtPr>
                <w:rPr>
                  <w:szCs w:val="20"/>
                </w:rPr>
                <w:id w:val="1640768179"/>
                <w14:checkbox>
                  <w14:checked w14:val="0"/>
                  <w14:checkedState w14:val="2612" w14:font="MS Gothic"/>
                  <w14:uncheckedState w14:val="2610" w14:font="MS Gothic"/>
                </w14:checkbox>
              </w:sdtPr>
              <w:sdtContent>
                <w:r w:rsidR="0026030C" w:rsidRPr="0026030C">
                  <w:rPr>
                    <w:rFonts w:ascii="MS Gothic" w:eastAsia="MS Gothic" w:hAnsi="MS Gothic" w:hint="eastAsia"/>
                    <w:szCs w:val="20"/>
                  </w:rPr>
                  <w:t>☐</w:t>
                </w:r>
              </w:sdtContent>
            </w:sdt>
          </w:p>
          <w:p w14:paraId="3C55E64D" w14:textId="77777777" w:rsidR="00CD13A0" w:rsidRPr="00CD13A0" w:rsidRDefault="00CD13A0" w:rsidP="00CD13A0">
            <w:pPr>
              <w:pStyle w:val="ListParagraph"/>
              <w:rPr>
                <w:szCs w:val="20"/>
              </w:rPr>
            </w:pPr>
          </w:p>
          <w:p w14:paraId="29E92A1A" w14:textId="399213E3" w:rsidR="00AB3338" w:rsidRPr="00C9433D" w:rsidRDefault="00AB3338" w:rsidP="0079200E">
            <w:pPr>
              <w:pStyle w:val="ListParagraph"/>
              <w:numPr>
                <w:ilvl w:val="0"/>
                <w:numId w:val="24"/>
              </w:numPr>
              <w:tabs>
                <w:tab w:val="left" w:pos="548"/>
              </w:tabs>
              <w:spacing w:before="60"/>
            </w:pPr>
            <w:r w:rsidRPr="00CD13A0">
              <w:rPr>
                <w:szCs w:val="20"/>
              </w:rPr>
              <w:t>I am the parent or guardian of the person named above and that person is under 16 years old and is not able to understand the request and enclose proof of this</w:t>
            </w:r>
            <w:r w:rsidR="0026030C">
              <w:rPr>
                <w:szCs w:val="20"/>
              </w:rPr>
              <w:t xml:space="preserve">: </w:t>
            </w:r>
            <w:sdt>
              <w:sdtPr>
                <w:rPr>
                  <w:szCs w:val="20"/>
                </w:rPr>
                <w:id w:val="1475027074"/>
                <w14:checkbox>
                  <w14:checked w14:val="0"/>
                  <w14:checkedState w14:val="2612" w14:font="MS Gothic"/>
                  <w14:uncheckedState w14:val="2610" w14:font="MS Gothic"/>
                </w14:checkbox>
              </w:sdtPr>
              <w:sdtContent>
                <w:r w:rsidR="0026030C" w:rsidRPr="0026030C">
                  <w:rPr>
                    <w:rFonts w:ascii="MS Gothic" w:eastAsia="MS Gothic" w:hAnsi="MS Gothic" w:hint="eastAsia"/>
                    <w:szCs w:val="20"/>
                  </w:rPr>
                  <w:t>☐</w:t>
                </w:r>
              </w:sdtContent>
            </w:sdt>
          </w:p>
          <w:p w14:paraId="0D6360DF" w14:textId="77777777" w:rsidR="00FD4113" w:rsidRPr="00C9433D" w:rsidRDefault="00FD4113" w:rsidP="00FD4113">
            <w:pPr>
              <w:pStyle w:val="ListParagraph"/>
              <w:tabs>
                <w:tab w:val="left" w:pos="548"/>
              </w:tabs>
              <w:spacing w:before="60"/>
            </w:pPr>
          </w:p>
          <w:p w14:paraId="7100EB07" w14:textId="67EA3277" w:rsidR="00AB3338" w:rsidRPr="00C9433D" w:rsidRDefault="00AB3338" w:rsidP="00FD4113">
            <w:pPr>
              <w:pStyle w:val="ListParagraph"/>
              <w:numPr>
                <w:ilvl w:val="0"/>
                <w:numId w:val="24"/>
              </w:numPr>
              <w:tabs>
                <w:tab w:val="left" w:pos="548"/>
              </w:tabs>
              <w:spacing w:before="60"/>
              <w:rPr>
                <w:szCs w:val="20"/>
              </w:rPr>
            </w:pPr>
            <w:r w:rsidRPr="00C9433D">
              <w:rPr>
                <w:szCs w:val="20"/>
              </w:rPr>
              <w:t>I have been appointed by the court to manage the affairs of the person named above and enclose proof of this</w:t>
            </w:r>
            <w:r w:rsidR="0026030C">
              <w:rPr>
                <w:szCs w:val="20"/>
              </w:rPr>
              <w:t xml:space="preserve">: </w:t>
            </w:r>
            <w:r w:rsidRPr="00C9433D">
              <w:rPr>
                <w:szCs w:val="20"/>
              </w:rPr>
              <w:t xml:space="preserve"> </w:t>
            </w:r>
            <w:sdt>
              <w:sdtPr>
                <w:rPr>
                  <w:szCs w:val="20"/>
                </w:rPr>
                <w:id w:val="176928558"/>
                <w14:checkbox>
                  <w14:checked w14:val="0"/>
                  <w14:checkedState w14:val="2612" w14:font="MS Gothic"/>
                  <w14:uncheckedState w14:val="2610" w14:font="MS Gothic"/>
                </w14:checkbox>
              </w:sdtPr>
              <w:sdtContent>
                <w:r w:rsidR="0026030C" w:rsidRPr="0026030C">
                  <w:rPr>
                    <w:rFonts w:ascii="MS Gothic" w:eastAsia="MS Gothic" w:hAnsi="MS Gothic" w:hint="eastAsia"/>
                    <w:szCs w:val="20"/>
                  </w:rPr>
                  <w:t>☐</w:t>
                </w:r>
              </w:sdtContent>
            </w:sdt>
          </w:p>
          <w:p w14:paraId="4B45659A" w14:textId="77777777" w:rsidR="00AB3338" w:rsidRPr="00C9433D" w:rsidRDefault="00AB3338" w:rsidP="001D0B76">
            <w:pPr>
              <w:spacing w:before="72"/>
              <w:rPr>
                <w:rFonts w:cs="Arial"/>
                <w:szCs w:val="20"/>
              </w:rPr>
            </w:pPr>
            <w:r w:rsidRPr="00C9433D">
              <w:rPr>
                <w:rFonts w:cs="Arial"/>
                <w:szCs w:val="20"/>
              </w:rPr>
              <w:t>*</w:t>
            </w:r>
            <w:r w:rsidRPr="00C9433D">
              <w:rPr>
                <w:rFonts w:cs="Arial"/>
                <w:i/>
                <w:szCs w:val="20"/>
              </w:rPr>
              <w:t>Please note: We will presume children can understand the nature of the application if they are aged between 12 and 16, however, we will consider all cases individually.</w:t>
            </w:r>
          </w:p>
        </w:tc>
      </w:tr>
      <w:tr w:rsidR="00AB3338" w:rsidRPr="00C9433D" w14:paraId="258272A7" w14:textId="77777777" w:rsidTr="00643800">
        <w:tc>
          <w:tcPr>
            <w:tcW w:w="9016" w:type="dxa"/>
            <w:gridSpan w:val="2"/>
          </w:tcPr>
          <w:p w14:paraId="7BD81DAC" w14:textId="77777777" w:rsidR="00AB3338" w:rsidRPr="00C9433D" w:rsidRDefault="00AB3338" w:rsidP="001D0B76">
            <w:pPr>
              <w:rPr>
                <w:rFonts w:cs="Arial"/>
                <w:szCs w:val="20"/>
              </w:rPr>
            </w:pPr>
            <w:r w:rsidRPr="00C9433D">
              <w:rPr>
                <w:rFonts w:cs="Arial"/>
                <w:szCs w:val="20"/>
              </w:rPr>
              <w:t>Declaration:</w:t>
            </w:r>
          </w:p>
          <w:p w14:paraId="0EEC5A58" w14:textId="12EA17D8" w:rsidR="00AB3338" w:rsidRPr="00C9433D" w:rsidRDefault="00AB3338" w:rsidP="001D0B76">
            <w:pPr>
              <w:jc w:val="both"/>
              <w:rPr>
                <w:rFonts w:cs="Arial"/>
                <w:szCs w:val="20"/>
              </w:rPr>
            </w:pPr>
            <w:r w:rsidRPr="00C9433D">
              <w:rPr>
                <w:rFonts w:cs="Arial"/>
                <w:szCs w:val="20"/>
              </w:rPr>
              <w:t>I confirm that I am acting on behalf of the data subject and have submitted proof of my identity and authority to receive this data including, w</w:t>
            </w:r>
            <w:r w:rsidR="003546DF" w:rsidRPr="00C9433D">
              <w:rPr>
                <w:rFonts w:cs="Arial"/>
                <w:szCs w:val="20"/>
              </w:rPr>
              <w:t>h</w:t>
            </w:r>
            <w:r w:rsidRPr="00C9433D">
              <w:rPr>
                <w:rFonts w:cs="Arial"/>
                <w:szCs w:val="20"/>
              </w:rPr>
              <w:t>ere applicable, producing a current signed and dated mandate from the Data Subject giving permission for me to make the subject access request on their behalf:</w:t>
            </w:r>
          </w:p>
          <w:p w14:paraId="2CF74799" w14:textId="18DDC572" w:rsidR="00736D5B" w:rsidRPr="00C9433D" w:rsidRDefault="00736D5B" w:rsidP="00736D5B">
            <w:pPr>
              <w:pStyle w:val="BodyText1"/>
              <w:rPr>
                <w:rFonts w:cs="Arial"/>
              </w:rPr>
            </w:pPr>
          </w:p>
        </w:tc>
      </w:tr>
      <w:tr w:rsidR="00AB3338" w:rsidRPr="00C9433D" w14:paraId="5CBDA1BC" w14:textId="77777777" w:rsidTr="00643800">
        <w:tc>
          <w:tcPr>
            <w:tcW w:w="9016" w:type="dxa"/>
            <w:gridSpan w:val="2"/>
          </w:tcPr>
          <w:p w14:paraId="187541BE" w14:textId="6C55965A" w:rsidR="00AB3338" w:rsidRPr="00C9433D" w:rsidRDefault="00AB3338" w:rsidP="001D0B76">
            <w:pPr>
              <w:rPr>
                <w:rFonts w:cs="Arial"/>
                <w:szCs w:val="20"/>
              </w:rPr>
            </w:pPr>
            <w:r w:rsidRPr="00C9433D">
              <w:rPr>
                <w:rFonts w:cs="Arial"/>
                <w:szCs w:val="20"/>
              </w:rPr>
              <w:lastRenderedPageBreak/>
              <w:t>Name</w:t>
            </w:r>
            <w:r w:rsidR="00517981" w:rsidRPr="00C9433D">
              <w:rPr>
                <w:rFonts w:cs="Arial"/>
                <w:szCs w:val="20"/>
              </w:rPr>
              <w:t>:</w:t>
            </w:r>
          </w:p>
          <w:p w14:paraId="6567DE07" w14:textId="77777777" w:rsidR="00AB3338" w:rsidRPr="00C9433D" w:rsidRDefault="00AB3338" w:rsidP="001D0B76">
            <w:pPr>
              <w:rPr>
                <w:rFonts w:cs="Arial"/>
                <w:szCs w:val="20"/>
              </w:rPr>
            </w:pPr>
          </w:p>
        </w:tc>
      </w:tr>
      <w:tr w:rsidR="00AB3338" w:rsidRPr="00C9433D" w14:paraId="3448D374" w14:textId="77777777" w:rsidTr="00643800">
        <w:tc>
          <w:tcPr>
            <w:tcW w:w="9016" w:type="dxa"/>
            <w:gridSpan w:val="2"/>
          </w:tcPr>
          <w:p w14:paraId="71F2986A" w14:textId="2A75D9A2" w:rsidR="00AB3338" w:rsidRPr="00C9433D" w:rsidRDefault="00AB3338" w:rsidP="001D0B76">
            <w:pPr>
              <w:rPr>
                <w:rFonts w:cs="Arial"/>
                <w:szCs w:val="20"/>
              </w:rPr>
            </w:pPr>
            <w:r w:rsidRPr="00C9433D">
              <w:rPr>
                <w:rFonts w:cs="Arial"/>
                <w:szCs w:val="20"/>
              </w:rPr>
              <w:t>Address</w:t>
            </w:r>
            <w:r w:rsidR="00517981" w:rsidRPr="00C9433D">
              <w:rPr>
                <w:rFonts w:cs="Arial"/>
                <w:szCs w:val="20"/>
              </w:rPr>
              <w:t>:</w:t>
            </w:r>
          </w:p>
          <w:p w14:paraId="02CE02AA" w14:textId="77777777" w:rsidR="00AB3338" w:rsidRPr="00C9433D" w:rsidRDefault="00AB3338" w:rsidP="001D0B76">
            <w:pPr>
              <w:rPr>
                <w:rFonts w:cs="Arial"/>
                <w:szCs w:val="20"/>
              </w:rPr>
            </w:pPr>
          </w:p>
        </w:tc>
      </w:tr>
      <w:tr w:rsidR="00AB3338" w:rsidRPr="00C9433D" w14:paraId="32F51DB4" w14:textId="77777777" w:rsidTr="00643800">
        <w:tc>
          <w:tcPr>
            <w:tcW w:w="4460" w:type="dxa"/>
          </w:tcPr>
          <w:p w14:paraId="68E4DC9C" w14:textId="062AD4BA" w:rsidR="00AB3338" w:rsidRPr="00C9433D" w:rsidRDefault="00AB3338" w:rsidP="001D0B76">
            <w:pPr>
              <w:rPr>
                <w:rFonts w:cs="Arial"/>
                <w:szCs w:val="20"/>
              </w:rPr>
            </w:pPr>
            <w:r w:rsidRPr="00C9433D">
              <w:rPr>
                <w:rFonts w:cs="Arial"/>
                <w:szCs w:val="20"/>
              </w:rPr>
              <w:t>Signed</w:t>
            </w:r>
            <w:r w:rsidR="00517981" w:rsidRPr="00C9433D">
              <w:rPr>
                <w:rFonts w:cs="Arial"/>
                <w:szCs w:val="20"/>
              </w:rPr>
              <w:t>:</w:t>
            </w:r>
          </w:p>
          <w:p w14:paraId="2EF04ADA" w14:textId="77777777" w:rsidR="00AB3338" w:rsidRPr="00C9433D" w:rsidRDefault="00AB3338" w:rsidP="001D0B76">
            <w:pPr>
              <w:pStyle w:val="BodyText1"/>
              <w:rPr>
                <w:rFonts w:cs="Arial"/>
              </w:rPr>
            </w:pPr>
          </w:p>
        </w:tc>
        <w:tc>
          <w:tcPr>
            <w:tcW w:w="4556" w:type="dxa"/>
          </w:tcPr>
          <w:p w14:paraId="5374628A" w14:textId="342F91E1" w:rsidR="00AB3338" w:rsidRPr="00C9433D" w:rsidRDefault="00AB3338" w:rsidP="001D0B76">
            <w:pPr>
              <w:rPr>
                <w:rFonts w:cs="Arial"/>
                <w:szCs w:val="20"/>
              </w:rPr>
            </w:pPr>
            <w:r w:rsidRPr="00C9433D">
              <w:rPr>
                <w:rFonts w:cs="Arial"/>
                <w:szCs w:val="20"/>
              </w:rPr>
              <w:t>Date</w:t>
            </w:r>
            <w:r w:rsidR="00517981" w:rsidRPr="00C9433D">
              <w:rPr>
                <w:rFonts w:cs="Arial"/>
                <w:szCs w:val="20"/>
              </w:rPr>
              <w:t>:</w:t>
            </w:r>
          </w:p>
        </w:tc>
      </w:tr>
    </w:tbl>
    <w:p w14:paraId="1DC58F9E" w14:textId="77777777" w:rsidR="008330BC" w:rsidRPr="00C9433D" w:rsidRDefault="008330BC" w:rsidP="008330BC">
      <w:pPr>
        <w:pStyle w:val="BodyText1"/>
        <w:jc w:val="both"/>
        <w:rPr>
          <w:rFonts w:cs="Arial"/>
          <w:sz w:val="24"/>
        </w:rPr>
      </w:pPr>
    </w:p>
    <w:p w14:paraId="1DC58FDD" w14:textId="77777777" w:rsidR="008330BC" w:rsidRPr="00C9433D" w:rsidRDefault="008330BC" w:rsidP="008330BC">
      <w:pPr>
        <w:rPr>
          <w:rFonts w:cs="Arial"/>
          <w:sz w:val="24"/>
        </w:rPr>
      </w:pPr>
    </w:p>
    <w:p w14:paraId="1DC58FDE" w14:textId="77777777" w:rsidR="008330BC" w:rsidRPr="00C9433D" w:rsidRDefault="008330BC" w:rsidP="008330BC">
      <w:pPr>
        <w:rPr>
          <w:rFonts w:cs="Arial"/>
        </w:rPr>
      </w:pPr>
    </w:p>
    <w:p w14:paraId="1DC58FF3" w14:textId="01616682" w:rsidR="00BD5593" w:rsidRPr="00C9433D" w:rsidRDefault="00BD5593" w:rsidP="009C61C0">
      <w:pPr>
        <w:spacing w:after="200" w:line="276" w:lineRule="auto"/>
        <w:rPr>
          <w:rFonts w:cs="Arial"/>
        </w:rPr>
      </w:pPr>
    </w:p>
    <w:sectPr w:rsidR="00BD5593" w:rsidRPr="00C9433D">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79DE" w14:textId="77777777" w:rsidR="00A45AD0" w:rsidRDefault="00A45AD0" w:rsidP="001D2FC7">
      <w:pPr>
        <w:spacing w:after="0" w:line="240" w:lineRule="auto"/>
      </w:pPr>
      <w:r>
        <w:separator/>
      </w:r>
    </w:p>
  </w:endnote>
  <w:endnote w:type="continuationSeparator" w:id="0">
    <w:p w14:paraId="5FC030B8" w14:textId="77777777" w:rsidR="00A45AD0" w:rsidRDefault="00A45AD0" w:rsidP="001D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440683"/>
      <w:docPartObj>
        <w:docPartGallery w:val="Page Numbers (Bottom of Page)"/>
        <w:docPartUnique/>
      </w:docPartObj>
    </w:sdtPr>
    <w:sdtEndPr>
      <w:rPr>
        <w:noProof/>
      </w:rPr>
    </w:sdtEndPr>
    <w:sdtContent>
      <w:p w14:paraId="4D48740C" w14:textId="563279F0" w:rsidR="001D0B76" w:rsidRDefault="001D0B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7234BC" w14:textId="1349B54C" w:rsidR="001D0B76" w:rsidRPr="001815C8" w:rsidRDefault="001D0B76">
    <w:pPr>
      <w:pStyle w:val="Footer"/>
      <w:rPr>
        <w:sz w:val="20"/>
        <w:szCs w:val="20"/>
      </w:rPr>
    </w:pPr>
    <w:r w:rsidRPr="001815C8">
      <w:rPr>
        <w:sz w:val="20"/>
        <w:szCs w:val="20"/>
      </w:rPr>
      <w:t>V</w:t>
    </w:r>
    <w:r w:rsidR="00D51071">
      <w:rPr>
        <w:sz w:val="20"/>
        <w:szCs w:val="20"/>
      </w:rPr>
      <w:t>3.0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BC31" w14:textId="77777777" w:rsidR="00A45AD0" w:rsidRDefault="00A45AD0" w:rsidP="001D2FC7">
      <w:pPr>
        <w:spacing w:after="0" w:line="240" w:lineRule="auto"/>
      </w:pPr>
      <w:r>
        <w:separator/>
      </w:r>
    </w:p>
  </w:footnote>
  <w:footnote w:type="continuationSeparator" w:id="0">
    <w:p w14:paraId="3C4930A7" w14:textId="77777777" w:rsidR="00A45AD0" w:rsidRDefault="00A45AD0" w:rsidP="001D2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F04"/>
    <w:multiLevelType w:val="multilevel"/>
    <w:tmpl w:val="96E0B4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B074D"/>
    <w:multiLevelType w:val="hybridMultilevel"/>
    <w:tmpl w:val="88C440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4DE8"/>
    <w:multiLevelType w:val="multilevel"/>
    <w:tmpl w:val="A342838E"/>
    <w:lvl w:ilvl="0">
      <w:start w:val="21"/>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D04546"/>
    <w:multiLevelType w:val="hybridMultilevel"/>
    <w:tmpl w:val="A3BC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A56CB"/>
    <w:multiLevelType w:val="multilevel"/>
    <w:tmpl w:val="FF3A1842"/>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D94B67"/>
    <w:multiLevelType w:val="multilevel"/>
    <w:tmpl w:val="A552AC16"/>
    <w:lvl w:ilvl="0">
      <w:start w:val="1"/>
      <w:numFmt w:val="bullet"/>
      <w:lvlText w:val=""/>
      <w:lvlJc w:val="left"/>
      <w:pPr>
        <w:ind w:left="720" w:hanging="360"/>
      </w:pPr>
      <w:rPr>
        <w:rFonts w:ascii="Symbol" w:hAnsi="Symbol" w:hint="default"/>
      </w:rPr>
    </w:lvl>
    <w:lvl w:ilvl="1">
      <w:start w:val="1"/>
      <w:numFmt w:val="bullet"/>
      <w:lvlText w:val="o"/>
      <w:lvlJc w:val="left"/>
      <w:pPr>
        <w:ind w:left="1152" w:hanging="432"/>
      </w:pPr>
      <w:rPr>
        <w:rFonts w:ascii="Courier New" w:hAnsi="Courier New" w:cs="Courier New" w:hint="default"/>
      </w:rPr>
    </w:lvl>
    <w:lvl w:ilvl="2">
      <w:start w:val="1"/>
      <w:numFmt w:val="bullet"/>
      <w:lvlText w:val=""/>
      <w:lvlJc w:val="left"/>
      <w:pPr>
        <w:ind w:left="1584" w:hanging="504"/>
      </w:pPr>
      <w:rPr>
        <w:rFonts w:ascii="Symbol" w:hAnsi="Symbol" w:hint="default"/>
        <w:b/>
        <w:bCs/>
        <w:sz w:val="24"/>
        <w:szCs w:val="24"/>
      </w:rPr>
    </w:lvl>
    <w:lvl w:ilvl="3">
      <w:start w:val="1"/>
      <w:numFmt w:val="decimal"/>
      <w:lvlText w:val="%1.%2.%3.%4."/>
      <w:lvlJc w:val="left"/>
      <w:pPr>
        <w:ind w:left="2088" w:hanging="648"/>
      </w:pPr>
      <w:rPr>
        <w:rFonts w:hint="default"/>
        <w:spacing w:val="-1"/>
        <w:sz w:val="24"/>
        <w:szCs w:val="24"/>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22AA129D"/>
    <w:multiLevelType w:val="multilevel"/>
    <w:tmpl w:val="9384AC60"/>
    <w:lvl w:ilvl="0">
      <w:start w:val="6"/>
      <w:numFmt w:val="decimal"/>
      <w:lvlText w:val="%1"/>
      <w:lvlJc w:val="left"/>
      <w:pPr>
        <w:ind w:left="480" w:hanging="480"/>
      </w:pPr>
      <w:rPr>
        <w:rFonts w:cs="Times New Roman" w:hint="default"/>
        <w:sz w:val="22"/>
      </w:rPr>
    </w:lvl>
    <w:lvl w:ilvl="1">
      <w:start w:val="1"/>
      <w:numFmt w:val="decimal"/>
      <w:lvlText w:val="%1.%2"/>
      <w:lvlJc w:val="left"/>
      <w:pPr>
        <w:ind w:left="480" w:hanging="48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1080" w:hanging="108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440" w:hanging="144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800" w:hanging="180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7" w15:restartNumberingAfterBreak="0">
    <w:nsid w:val="22B66136"/>
    <w:multiLevelType w:val="multilevel"/>
    <w:tmpl w:val="5DF0469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A2EFA"/>
    <w:multiLevelType w:val="multilevel"/>
    <w:tmpl w:val="C15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3681A"/>
    <w:multiLevelType w:val="multilevel"/>
    <w:tmpl w:val="03CC081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1E1544"/>
    <w:multiLevelType w:val="hybridMultilevel"/>
    <w:tmpl w:val="F0103E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35E2B"/>
    <w:multiLevelType w:val="multilevel"/>
    <w:tmpl w:val="E664197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B704EB"/>
    <w:multiLevelType w:val="hybridMultilevel"/>
    <w:tmpl w:val="92B4A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385EC0"/>
    <w:multiLevelType w:val="multilevel"/>
    <w:tmpl w:val="4970A5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125C5D"/>
    <w:multiLevelType w:val="multilevel"/>
    <w:tmpl w:val="288AC03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512AED"/>
    <w:multiLevelType w:val="multilevel"/>
    <w:tmpl w:val="6B5E8BE6"/>
    <w:styleLink w:val="LevelNumberListStyle"/>
    <w:lvl w:ilvl="0">
      <w:start w:val="1"/>
      <w:numFmt w:val="decimal"/>
      <w:lvlRestart w:val="0"/>
      <w:pStyle w:val="Level1Number"/>
      <w:lvlText w:val="%1."/>
      <w:lvlJc w:val="left"/>
      <w:pPr>
        <w:tabs>
          <w:tab w:val="num" w:pos="0"/>
        </w:tabs>
        <w:ind w:left="709" w:hanging="709"/>
      </w:pPr>
      <w:rPr>
        <w:rFonts w:ascii="Arial" w:hAnsi="Arial" w:cs="Arial"/>
      </w:rPr>
    </w:lvl>
    <w:lvl w:ilvl="1">
      <w:start w:val="1"/>
      <w:numFmt w:val="decimal"/>
      <w:pStyle w:val="Level2Number"/>
      <w:lvlText w:val="%1.%2"/>
      <w:lvlJc w:val="left"/>
      <w:pPr>
        <w:tabs>
          <w:tab w:val="num" w:pos="284"/>
        </w:tabs>
        <w:ind w:left="993" w:hanging="709"/>
      </w:pPr>
      <w:rPr>
        <w:rFonts w:ascii="Arial" w:hAnsi="Arial" w:cs="Arial"/>
      </w:rPr>
    </w:lvl>
    <w:lvl w:ilvl="2">
      <w:start w:val="1"/>
      <w:numFmt w:val="decimal"/>
      <w:pStyle w:val="Level3Number"/>
      <w:lvlText w:val="%1.%2.%3"/>
      <w:lvlJc w:val="left"/>
      <w:pPr>
        <w:tabs>
          <w:tab w:val="num" w:pos="709"/>
        </w:tabs>
        <w:ind w:left="1701" w:hanging="992"/>
      </w:pPr>
      <w:rPr>
        <w:rFonts w:ascii="Arial" w:hAnsi="Arial" w:cs="Arial"/>
      </w:rPr>
    </w:lvl>
    <w:lvl w:ilvl="3">
      <w:start w:val="1"/>
      <w:numFmt w:val="lowerLetter"/>
      <w:pStyle w:val="Level4Number"/>
      <w:lvlText w:val="(%4)"/>
      <w:lvlJc w:val="left"/>
      <w:pPr>
        <w:tabs>
          <w:tab w:val="num" w:pos="1701"/>
        </w:tabs>
        <w:ind w:left="2268" w:hanging="567"/>
      </w:pPr>
      <w:rPr>
        <w:rFonts w:ascii="Arial" w:hAnsi="Arial" w:cs="Arial"/>
      </w:rPr>
    </w:lvl>
    <w:lvl w:ilvl="4">
      <w:start w:val="1"/>
      <w:numFmt w:val="lowerRoman"/>
      <w:pStyle w:val="Level5Number"/>
      <w:lvlText w:val="(%5)"/>
      <w:lvlJc w:val="left"/>
      <w:pPr>
        <w:tabs>
          <w:tab w:val="num" w:pos="2268"/>
        </w:tabs>
        <w:ind w:left="2835" w:hanging="567"/>
      </w:pPr>
      <w:rPr>
        <w:rFonts w:ascii="Arial" w:hAnsi="Arial" w:cs="Arial"/>
      </w:rPr>
    </w:lvl>
    <w:lvl w:ilvl="5">
      <w:start w:val="1"/>
      <w:numFmt w:val="upperLetter"/>
      <w:pStyle w:val="Level6Number"/>
      <w:lvlText w:val="(%6)"/>
      <w:lvlJc w:val="left"/>
      <w:pPr>
        <w:tabs>
          <w:tab w:val="num" w:pos="2835"/>
        </w:tabs>
        <w:ind w:left="3402" w:hanging="567"/>
      </w:pPr>
      <w:rPr>
        <w:rFonts w:ascii="Arial" w:hAnsi="Arial" w:cs="Arial"/>
      </w:rPr>
    </w:lvl>
    <w:lvl w:ilvl="6">
      <w:start w:val="1"/>
      <w:numFmt w:val="upperRoman"/>
      <w:pStyle w:val="Level7Number"/>
      <w:lvlText w:val="(%7)"/>
      <w:lvlJc w:val="left"/>
      <w:pPr>
        <w:tabs>
          <w:tab w:val="num" w:pos="3402"/>
        </w:tabs>
        <w:ind w:left="3969" w:hanging="567"/>
      </w:pPr>
      <w:rPr>
        <w:rFonts w:ascii="Arial" w:hAnsi="Arial" w:cs="Arial"/>
      </w:rPr>
    </w:lvl>
    <w:lvl w:ilvl="7">
      <w:start w:val="1"/>
      <w:numFmt w:val="lowerLetter"/>
      <w:pStyle w:val="Level8Number"/>
      <w:lvlText w:val="(%8)"/>
      <w:lvlJc w:val="left"/>
      <w:pPr>
        <w:tabs>
          <w:tab w:val="num" w:pos="3969"/>
        </w:tabs>
        <w:ind w:left="4535" w:hanging="566"/>
      </w:pPr>
      <w:rPr>
        <w:rFonts w:ascii="Arial" w:hAnsi="Arial" w:cs="Arial"/>
      </w:rPr>
    </w:lvl>
    <w:lvl w:ilvl="8">
      <w:start w:val="1"/>
      <w:numFmt w:val="lowerRoman"/>
      <w:pStyle w:val="Level9Number"/>
      <w:lvlText w:val="(%9)"/>
      <w:lvlJc w:val="left"/>
      <w:pPr>
        <w:tabs>
          <w:tab w:val="num" w:pos="4535"/>
        </w:tabs>
        <w:ind w:left="5102" w:hanging="567"/>
      </w:pPr>
      <w:rPr>
        <w:rFonts w:ascii="Arial" w:hAnsi="Arial" w:cs="Arial"/>
      </w:rPr>
    </w:lvl>
  </w:abstractNum>
  <w:abstractNum w:abstractNumId="16" w15:restartNumberingAfterBreak="0">
    <w:nsid w:val="3E981D30"/>
    <w:multiLevelType w:val="multilevel"/>
    <w:tmpl w:val="D59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A1635C"/>
    <w:multiLevelType w:val="multilevel"/>
    <w:tmpl w:val="1592ED34"/>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EA6B1C"/>
    <w:multiLevelType w:val="hybridMultilevel"/>
    <w:tmpl w:val="9728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400B7"/>
    <w:multiLevelType w:val="multilevel"/>
    <w:tmpl w:val="3972225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0A138E"/>
    <w:multiLevelType w:val="multilevel"/>
    <w:tmpl w:val="519E85F2"/>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D2777E6"/>
    <w:multiLevelType w:val="hybridMultilevel"/>
    <w:tmpl w:val="087E4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5298F"/>
    <w:multiLevelType w:val="multilevel"/>
    <w:tmpl w:val="2E12DDCE"/>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b/>
        <w:bCs/>
        <w:sz w:val="24"/>
        <w:szCs w:val="24"/>
      </w:rPr>
    </w:lvl>
    <w:lvl w:ilvl="3">
      <w:start w:val="1"/>
      <w:numFmt w:val="decimal"/>
      <w:lvlText w:val="%1.%2.%3.%4."/>
      <w:lvlJc w:val="left"/>
      <w:pPr>
        <w:ind w:left="2088" w:hanging="648"/>
      </w:pPr>
      <w:rPr>
        <w:rFonts w:hint="default"/>
        <w:spacing w:val="-1"/>
        <w:sz w:val="24"/>
        <w:szCs w:val="24"/>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686E1A4D"/>
    <w:multiLevelType w:val="hybridMultilevel"/>
    <w:tmpl w:val="61929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CA8452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B145B5"/>
    <w:multiLevelType w:val="multilevel"/>
    <w:tmpl w:val="0AD25A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BA25AD"/>
    <w:multiLevelType w:val="multilevel"/>
    <w:tmpl w:val="4D4A75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6B1534"/>
    <w:multiLevelType w:val="hybridMultilevel"/>
    <w:tmpl w:val="627E0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EFF57B6"/>
    <w:multiLevelType w:val="multilevel"/>
    <w:tmpl w:val="6EFE765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966064">
    <w:abstractNumId w:val="15"/>
    <w:lvlOverride w:ilvl="1">
      <w:lvl w:ilvl="1">
        <w:start w:val="1"/>
        <w:numFmt w:val="decimal"/>
        <w:pStyle w:val="Level2Number"/>
        <w:lvlText w:val="%1.%2"/>
        <w:lvlJc w:val="left"/>
        <w:pPr>
          <w:tabs>
            <w:tab w:val="num" w:pos="284"/>
          </w:tabs>
          <w:ind w:left="993" w:hanging="709"/>
        </w:pPr>
        <w:rPr>
          <w:rFonts w:ascii="Arial" w:hAnsi="Arial" w:cs="Arial"/>
          <w:i w:val="0"/>
        </w:rPr>
      </w:lvl>
    </w:lvlOverride>
  </w:num>
  <w:num w:numId="2" w16cid:durableId="28191196">
    <w:abstractNumId w:val="15"/>
  </w:num>
  <w:num w:numId="3" w16cid:durableId="629748649">
    <w:abstractNumId w:val="24"/>
  </w:num>
  <w:num w:numId="4" w16cid:durableId="1716462703">
    <w:abstractNumId w:val="0"/>
  </w:num>
  <w:num w:numId="5" w16cid:durableId="635764940">
    <w:abstractNumId w:val="25"/>
  </w:num>
  <w:num w:numId="6" w16cid:durableId="919095204">
    <w:abstractNumId w:val="5"/>
  </w:num>
  <w:num w:numId="7" w16cid:durableId="784497742">
    <w:abstractNumId w:val="3"/>
  </w:num>
  <w:num w:numId="8" w16cid:durableId="1718044980">
    <w:abstractNumId w:val="21"/>
  </w:num>
  <w:num w:numId="9" w16cid:durableId="86657775">
    <w:abstractNumId w:val="13"/>
  </w:num>
  <w:num w:numId="10" w16cid:durableId="2138067771">
    <w:abstractNumId w:val="6"/>
  </w:num>
  <w:num w:numId="11" w16cid:durableId="61410286">
    <w:abstractNumId w:val="26"/>
  </w:num>
  <w:num w:numId="12" w16cid:durableId="1500458314">
    <w:abstractNumId w:val="27"/>
  </w:num>
  <w:num w:numId="13" w16cid:durableId="2129615916">
    <w:abstractNumId w:val="1"/>
  </w:num>
  <w:num w:numId="14" w16cid:durableId="69810932">
    <w:abstractNumId w:val="12"/>
  </w:num>
  <w:num w:numId="15" w16cid:durableId="2141262107">
    <w:abstractNumId w:val="22"/>
  </w:num>
  <w:num w:numId="16" w16cid:durableId="86930824">
    <w:abstractNumId w:val="10"/>
  </w:num>
  <w:num w:numId="17" w16cid:durableId="1922636512">
    <w:abstractNumId w:val="14"/>
  </w:num>
  <w:num w:numId="18" w16cid:durableId="1645621419">
    <w:abstractNumId w:val="17"/>
  </w:num>
  <w:num w:numId="19" w16cid:durableId="918635065">
    <w:abstractNumId w:val="7"/>
  </w:num>
  <w:num w:numId="20" w16cid:durableId="1233464121">
    <w:abstractNumId w:val="28"/>
  </w:num>
  <w:num w:numId="21" w16cid:durableId="1177959699">
    <w:abstractNumId w:val="19"/>
  </w:num>
  <w:num w:numId="22" w16cid:durableId="1724864409">
    <w:abstractNumId w:val="8"/>
  </w:num>
  <w:num w:numId="23" w16cid:durableId="1868566331">
    <w:abstractNumId w:val="23"/>
  </w:num>
  <w:num w:numId="24" w16cid:durableId="1386954746">
    <w:abstractNumId w:val="18"/>
  </w:num>
  <w:num w:numId="25" w16cid:durableId="2024436638">
    <w:abstractNumId w:val="16"/>
  </w:num>
  <w:num w:numId="26" w16cid:durableId="346059011">
    <w:abstractNumId w:val="15"/>
    <w:lvlOverride w:ilvl="1">
      <w:lvl w:ilvl="1">
        <w:start w:val="1"/>
        <w:numFmt w:val="decimal"/>
        <w:pStyle w:val="Level2Number"/>
        <w:lvlText w:val="%1.%2"/>
        <w:lvlJc w:val="left"/>
        <w:pPr>
          <w:tabs>
            <w:tab w:val="num" w:pos="284"/>
          </w:tabs>
          <w:ind w:left="993" w:hanging="709"/>
        </w:pPr>
        <w:rPr>
          <w:rFonts w:ascii="Arial" w:hAnsi="Arial" w:cs="Arial"/>
          <w:i w:val="0"/>
        </w:rPr>
      </w:lvl>
    </w:lvlOverride>
  </w:num>
  <w:num w:numId="27" w16cid:durableId="625500712">
    <w:abstractNumId w:val="20"/>
  </w:num>
  <w:num w:numId="28" w16cid:durableId="1954511701">
    <w:abstractNumId w:val="9"/>
  </w:num>
  <w:num w:numId="29" w16cid:durableId="1071931129">
    <w:abstractNumId w:val="11"/>
  </w:num>
  <w:num w:numId="30" w16cid:durableId="1300722843">
    <w:abstractNumId w:val="2"/>
  </w:num>
  <w:num w:numId="31" w16cid:durableId="420735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67"/>
    <w:rsid w:val="00003495"/>
    <w:rsid w:val="0000669D"/>
    <w:rsid w:val="0000685E"/>
    <w:rsid w:val="00006BE5"/>
    <w:rsid w:val="000076BF"/>
    <w:rsid w:val="00007A8E"/>
    <w:rsid w:val="00010167"/>
    <w:rsid w:val="00015916"/>
    <w:rsid w:val="0001594B"/>
    <w:rsid w:val="00017A76"/>
    <w:rsid w:val="00017CCA"/>
    <w:rsid w:val="000211A1"/>
    <w:rsid w:val="0003032B"/>
    <w:rsid w:val="000314FE"/>
    <w:rsid w:val="00037268"/>
    <w:rsid w:val="00041136"/>
    <w:rsid w:val="00041510"/>
    <w:rsid w:val="000419EC"/>
    <w:rsid w:val="00041E98"/>
    <w:rsid w:val="00042CBA"/>
    <w:rsid w:val="00046FD2"/>
    <w:rsid w:val="0004773F"/>
    <w:rsid w:val="00047801"/>
    <w:rsid w:val="00052279"/>
    <w:rsid w:val="00052DE4"/>
    <w:rsid w:val="0005523D"/>
    <w:rsid w:val="000562A9"/>
    <w:rsid w:val="00060E0A"/>
    <w:rsid w:val="0006391D"/>
    <w:rsid w:val="00067C25"/>
    <w:rsid w:val="00072CF8"/>
    <w:rsid w:val="000738C7"/>
    <w:rsid w:val="00074131"/>
    <w:rsid w:val="00075784"/>
    <w:rsid w:val="00076B4A"/>
    <w:rsid w:val="00076B70"/>
    <w:rsid w:val="00090448"/>
    <w:rsid w:val="00092454"/>
    <w:rsid w:val="000935DF"/>
    <w:rsid w:val="000942B8"/>
    <w:rsid w:val="00094B2E"/>
    <w:rsid w:val="00095B21"/>
    <w:rsid w:val="000965BC"/>
    <w:rsid w:val="000979CB"/>
    <w:rsid w:val="000A5678"/>
    <w:rsid w:val="000B10A4"/>
    <w:rsid w:val="000B4C38"/>
    <w:rsid w:val="000C379B"/>
    <w:rsid w:val="000C4D71"/>
    <w:rsid w:val="000C61E1"/>
    <w:rsid w:val="000C6CA3"/>
    <w:rsid w:val="000C742D"/>
    <w:rsid w:val="000D4163"/>
    <w:rsid w:val="000D5398"/>
    <w:rsid w:val="000E7599"/>
    <w:rsid w:val="000F2B02"/>
    <w:rsid w:val="000F2B5E"/>
    <w:rsid w:val="000F3A78"/>
    <w:rsid w:val="000F50DA"/>
    <w:rsid w:val="000F524F"/>
    <w:rsid w:val="0010095C"/>
    <w:rsid w:val="00106264"/>
    <w:rsid w:val="001114BF"/>
    <w:rsid w:val="00112523"/>
    <w:rsid w:val="001157D3"/>
    <w:rsid w:val="00120646"/>
    <w:rsid w:val="00120C97"/>
    <w:rsid w:val="00122E8E"/>
    <w:rsid w:val="001231AD"/>
    <w:rsid w:val="00125329"/>
    <w:rsid w:val="00126771"/>
    <w:rsid w:val="00127169"/>
    <w:rsid w:val="00133929"/>
    <w:rsid w:val="00133F93"/>
    <w:rsid w:val="0014243E"/>
    <w:rsid w:val="001453ED"/>
    <w:rsid w:val="00146945"/>
    <w:rsid w:val="00147CA8"/>
    <w:rsid w:val="00150344"/>
    <w:rsid w:val="0015095D"/>
    <w:rsid w:val="00150D9B"/>
    <w:rsid w:val="00152C89"/>
    <w:rsid w:val="00153AE5"/>
    <w:rsid w:val="0016257D"/>
    <w:rsid w:val="00165ED4"/>
    <w:rsid w:val="0016651B"/>
    <w:rsid w:val="00167BA4"/>
    <w:rsid w:val="00167CA3"/>
    <w:rsid w:val="00170A3E"/>
    <w:rsid w:val="00173196"/>
    <w:rsid w:val="0017419A"/>
    <w:rsid w:val="001749BC"/>
    <w:rsid w:val="0017610E"/>
    <w:rsid w:val="001763A5"/>
    <w:rsid w:val="00180C4A"/>
    <w:rsid w:val="0018138E"/>
    <w:rsid w:val="001815C8"/>
    <w:rsid w:val="00182FD5"/>
    <w:rsid w:val="00184144"/>
    <w:rsid w:val="00184747"/>
    <w:rsid w:val="001847A6"/>
    <w:rsid w:val="001850A6"/>
    <w:rsid w:val="00186312"/>
    <w:rsid w:val="00187B36"/>
    <w:rsid w:val="001923EF"/>
    <w:rsid w:val="00193FEC"/>
    <w:rsid w:val="001972E8"/>
    <w:rsid w:val="001979AE"/>
    <w:rsid w:val="00197F72"/>
    <w:rsid w:val="001A468B"/>
    <w:rsid w:val="001A4A14"/>
    <w:rsid w:val="001A5A64"/>
    <w:rsid w:val="001B10A0"/>
    <w:rsid w:val="001B78B8"/>
    <w:rsid w:val="001C0174"/>
    <w:rsid w:val="001C4305"/>
    <w:rsid w:val="001C4C9A"/>
    <w:rsid w:val="001C77F2"/>
    <w:rsid w:val="001D0217"/>
    <w:rsid w:val="001D0B76"/>
    <w:rsid w:val="001D215F"/>
    <w:rsid w:val="001D2FC7"/>
    <w:rsid w:val="001D3000"/>
    <w:rsid w:val="001D3DCC"/>
    <w:rsid w:val="001D7D3E"/>
    <w:rsid w:val="001E3E00"/>
    <w:rsid w:val="001E52B3"/>
    <w:rsid w:val="001F4273"/>
    <w:rsid w:val="001F5CE6"/>
    <w:rsid w:val="001F767B"/>
    <w:rsid w:val="002017B9"/>
    <w:rsid w:val="002037FF"/>
    <w:rsid w:val="002078A3"/>
    <w:rsid w:val="00210963"/>
    <w:rsid w:val="00210A9D"/>
    <w:rsid w:val="00211BD9"/>
    <w:rsid w:val="00216217"/>
    <w:rsid w:val="00216CD1"/>
    <w:rsid w:val="00222901"/>
    <w:rsid w:val="00226721"/>
    <w:rsid w:val="002267B5"/>
    <w:rsid w:val="0022716B"/>
    <w:rsid w:val="0024211E"/>
    <w:rsid w:val="002434CA"/>
    <w:rsid w:val="002477CD"/>
    <w:rsid w:val="0026030C"/>
    <w:rsid w:val="0026156A"/>
    <w:rsid w:val="00271E21"/>
    <w:rsid w:val="00272B77"/>
    <w:rsid w:val="002747C5"/>
    <w:rsid w:val="002835B2"/>
    <w:rsid w:val="00284165"/>
    <w:rsid w:val="00285D86"/>
    <w:rsid w:val="00287922"/>
    <w:rsid w:val="00287E11"/>
    <w:rsid w:val="00292976"/>
    <w:rsid w:val="00294477"/>
    <w:rsid w:val="002A06E3"/>
    <w:rsid w:val="002A46D2"/>
    <w:rsid w:val="002A62FE"/>
    <w:rsid w:val="002B01A2"/>
    <w:rsid w:val="002B78D1"/>
    <w:rsid w:val="002C1534"/>
    <w:rsid w:val="002C1EC7"/>
    <w:rsid w:val="002C4558"/>
    <w:rsid w:val="002D1A2C"/>
    <w:rsid w:val="002D289F"/>
    <w:rsid w:val="002D5268"/>
    <w:rsid w:val="002D5886"/>
    <w:rsid w:val="002D6408"/>
    <w:rsid w:val="002D6D82"/>
    <w:rsid w:val="002E1B9E"/>
    <w:rsid w:val="002E22C5"/>
    <w:rsid w:val="002E543B"/>
    <w:rsid w:val="002F2215"/>
    <w:rsid w:val="002F61D9"/>
    <w:rsid w:val="00301AB3"/>
    <w:rsid w:val="00301E18"/>
    <w:rsid w:val="00306002"/>
    <w:rsid w:val="00306608"/>
    <w:rsid w:val="00306D62"/>
    <w:rsid w:val="003113B4"/>
    <w:rsid w:val="0031358A"/>
    <w:rsid w:val="0032031B"/>
    <w:rsid w:val="00326F84"/>
    <w:rsid w:val="00330788"/>
    <w:rsid w:val="00330F98"/>
    <w:rsid w:val="00334474"/>
    <w:rsid w:val="00337160"/>
    <w:rsid w:val="00342D5A"/>
    <w:rsid w:val="00347C29"/>
    <w:rsid w:val="00352B36"/>
    <w:rsid w:val="00353884"/>
    <w:rsid w:val="003546DF"/>
    <w:rsid w:val="003549CB"/>
    <w:rsid w:val="003562A0"/>
    <w:rsid w:val="00357ADF"/>
    <w:rsid w:val="00362AD1"/>
    <w:rsid w:val="0036667F"/>
    <w:rsid w:val="00367A3E"/>
    <w:rsid w:val="00370710"/>
    <w:rsid w:val="00371B44"/>
    <w:rsid w:val="003737D2"/>
    <w:rsid w:val="0037796B"/>
    <w:rsid w:val="003814F7"/>
    <w:rsid w:val="0038213A"/>
    <w:rsid w:val="00384A8F"/>
    <w:rsid w:val="003906F6"/>
    <w:rsid w:val="003921D4"/>
    <w:rsid w:val="00397E37"/>
    <w:rsid w:val="003A3429"/>
    <w:rsid w:val="003A3BC9"/>
    <w:rsid w:val="003A3EF0"/>
    <w:rsid w:val="003A5E01"/>
    <w:rsid w:val="003B0236"/>
    <w:rsid w:val="003B5676"/>
    <w:rsid w:val="003B5801"/>
    <w:rsid w:val="003B7391"/>
    <w:rsid w:val="003C3B2B"/>
    <w:rsid w:val="003C557B"/>
    <w:rsid w:val="003C67DD"/>
    <w:rsid w:val="003C6A40"/>
    <w:rsid w:val="003C74EF"/>
    <w:rsid w:val="003D2FA5"/>
    <w:rsid w:val="003D5FA9"/>
    <w:rsid w:val="003D70D9"/>
    <w:rsid w:val="003E1B76"/>
    <w:rsid w:val="003E2AD5"/>
    <w:rsid w:val="003E4D44"/>
    <w:rsid w:val="003E681A"/>
    <w:rsid w:val="003E74DE"/>
    <w:rsid w:val="003F14B8"/>
    <w:rsid w:val="003F39DD"/>
    <w:rsid w:val="003F4547"/>
    <w:rsid w:val="003F4831"/>
    <w:rsid w:val="003F5F8C"/>
    <w:rsid w:val="00406F77"/>
    <w:rsid w:val="00412869"/>
    <w:rsid w:val="00416995"/>
    <w:rsid w:val="00421E61"/>
    <w:rsid w:val="00431106"/>
    <w:rsid w:val="00432647"/>
    <w:rsid w:val="00436E8D"/>
    <w:rsid w:val="0043755B"/>
    <w:rsid w:val="00443020"/>
    <w:rsid w:val="00443BBD"/>
    <w:rsid w:val="00450EE2"/>
    <w:rsid w:val="0045165D"/>
    <w:rsid w:val="004549A6"/>
    <w:rsid w:val="00456486"/>
    <w:rsid w:val="00456ABC"/>
    <w:rsid w:val="00457428"/>
    <w:rsid w:val="00457B0E"/>
    <w:rsid w:val="0046171B"/>
    <w:rsid w:val="004638D7"/>
    <w:rsid w:val="00464D7D"/>
    <w:rsid w:val="00465501"/>
    <w:rsid w:val="00465F84"/>
    <w:rsid w:val="0047536A"/>
    <w:rsid w:val="0047704C"/>
    <w:rsid w:val="00480354"/>
    <w:rsid w:val="00486177"/>
    <w:rsid w:val="00491E0A"/>
    <w:rsid w:val="00493AD0"/>
    <w:rsid w:val="00496F6B"/>
    <w:rsid w:val="004A1035"/>
    <w:rsid w:val="004A4445"/>
    <w:rsid w:val="004A6F9F"/>
    <w:rsid w:val="004A7109"/>
    <w:rsid w:val="004B145C"/>
    <w:rsid w:val="004C0A62"/>
    <w:rsid w:val="004C2ADC"/>
    <w:rsid w:val="004C3848"/>
    <w:rsid w:val="004C3E0F"/>
    <w:rsid w:val="004C5C63"/>
    <w:rsid w:val="004D09EB"/>
    <w:rsid w:val="004D4C48"/>
    <w:rsid w:val="004E07F5"/>
    <w:rsid w:val="004E112C"/>
    <w:rsid w:val="004E1373"/>
    <w:rsid w:val="004E37E2"/>
    <w:rsid w:val="004E53E3"/>
    <w:rsid w:val="004E69F9"/>
    <w:rsid w:val="004F1D57"/>
    <w:rsid w:val="004F2B4D"/>
    <w:rsid w:val="00506490"/>
    <w:rsid w:val="00507185"/>
    <w:rsid w:val="00511525"/>
    <w:rsid w:val="00511A41"/>
    <w:rsid w:val="00517981"/>
    <w:rsid w:val="0052372F"/>
    <w:rsid w:val="005249C1"/>
    <w:rsid w:val="0052745A"/>
    <w:rsid w:val="00532EF0"/>
    <w:rsid w:val="0053427F"/>
    <w:rsid w:val="00536F40"/>
    <w:rsid w:val="005408EB"/>
    <w:rsid w:val="00543C35"/>
    <w:rsid w:val="00545FB2"/>
    <w:rsid w:val="00550000"/>
    <w:rsid w:val="0055006A"/>
    <w:rsid w:val="00553C6E"/>
    <w:rsid w:val="0055462B"/>
    <w:rsid w:val="00555898"/>
    <w:rsid w:val="00556C0A"/>
    <w:rsid w:val="0055789D"/>
    <w:rsid w:val="005609A2"/>
    <w:rsid w:val="005631EB"/>
    <w:rsid w:val="005637BD"/>
    <w:rsid w:val="00570E04"/>
    <w:rsid w:val="00570FAF"/>
    <w:rsid w:val="00585C22"/>
    <w:rsid w:val="005875AD"/>
    <w:rsid w:val="00587FF8"/>
    <w:rsid w:val="0059197C"/>
    <w:rsid w:val="005944FB"/>
    <w:rsid w:val="00596C06"/>
    <w:rsid w:val="0059713A"/>
    <w:rsid w:val="005A24FB"/>
    <w:rsid w:val="005A256C"/>
    <w:rsid w:val="005A267B"/>
    <w:rsid w:val="005B1242"/>
    <w:rsid w:val="005B14D3"/>
    <w:rsid w:val="005C39A7"/>
    <w:rsid w:val="005C6FFE"/>
    <w:rsid w:val="005D22D6"/>
    <w:rsid w:val="005D28FE"/>
    <w:rsid w:val="005D2F69"/>
    <w:rsid w:val="005D403C"/>
    <w:rsid w:val="005E0691"/>
    <w:rsid w:val="005E2936"/>
    <w:rsid w:val="005E461A"/>
    <w:rsid w:val="005E5033"/>
    <w:rsid w:val="005E51BE"/>
    <w:rsid w:val="005F210C"/>
    <w:rsid w:val="005F2257"/>
    <w:rsid w:val="005F37A6"/>
    <w:rsid w:val="005F3B41"/>
    <w:rsid w:val="005F4DBC"/>
    <w:rsid w:val="005F7125"/>
    <w:rsid w:val="005F7F41"/>
    <w:rsid w:val="006016FA"/>
    <w:rsid w:val="00601750"/>
    <w:rsid w:val="006035D1"/>
    <w:rsid w:val="00604A7C"/>
    <w:rsid w:val="006057E7"/>
    <w:rsid w:val="00605A74"/>
    <w:rsid w:val="00606A1D"/>
    <w:rsid w:val="0061154D"/>
    <w:rsid w:val="006136E0"/>
    <w:rsid w:val="00614B82"/>
    <w:rsid w:val="00614D71"/>
    <w:rsid w:val="006179B8"/>
    <w:rsid w:val="00617AB9"/>
    <w:rsid w:val="0062074A"/>
    <w:rsid w:val="00624473"/>
    <w:rsid w:val="006253F9"/>
    <w:rsid w:val="006257E7"/>
    <w:rsid w:val="006425C7"/>
    <w:rsid w:val="00643800"/>
    <w:rsid w:val="00644F18"/>
    <w:rsid w:val="006511DC"/>
    <w:rsid w:val="0066063E"/>
    <w:rsid w:val="006616B7"/>
    <w:rsid w:val="00666BB1"/>
    <w:rsid w:val="00667B6E"/>
    <w:rsid w:val="00672CCF"/>
    <w:rsid w:val="00673492"/>
    <w:rsid w:val="00674CFD"/>
    <w:rsid w:val="006817A2"/>
    <w:rsid w:val="006849FD"/>
    <w:rsid w:val="00684B14"/>
    <w:rsid w:val="00685690"/>
    <w:rsid w:val="00686564"/>
    <w:rsid w:val="00687DBB"/>
    <w:rsid w:val="00691192"/>
    <w:rsid w:val="00692093"/>
    <w:rsid w:val="0069632D"/>
    <w:rsid w:val="006978D4"/>
    <w:rsid w:val="006A1734"/>
    <w:rsid w:val="006A769C"/>
    <w:rsid w:val="006B1BBA"/>
    <w:rsid w:val="006B47BC"/>
    <w:rsid w:val="006B4F88"/>
    <w:rsid w:val="006B562B"/>
    <w:rsid w:val="006C4291"/>
    <w:rsid w:val="006C469E"/>
    <w:rsid w:val="006C73BA"/>
    <w:rsid w:val="006D1631"/>
    <w:rsid w:val="006D2FC9"/>
    <w:rsid w:val="006D5C88"/>
    <w:rsid w:val="006D7CA1"/>
    <w:rsid w:val="006D7FA1"/>
    <w:rsid w:val="006E083D"/>
    <w:rsid w:val="006E1ED1"/>
    <w:rsid w:val="006E4098"/>
    <w:rsid w:val="006E530F"/>
    <w:rsid w:val="006E56A1"/>
    <w:rsid w:val="006F3283"/>
    <w:rsid w:val="006F431C"/>
    <w:rsid w:val="006F44B9"/>
    <w:rsid w:val="006F6380"/>
    <w:rsid w:val="006F6C0C"/>
    <w:rsid w:val="007014CB"/>
    <w:rsid w:val="00702267"/>
    <w:rsid w:val="00712AFB"/>
    <w:rsid w:val="00715BDF"/>
    <w:rsid w:val="00720D95"/>
    <w:rsid w:val="00730F0D"/>
    <w:rsid w:val="00733B88"/>
    <w:rsid w:val="00734385"/>
    <w:rsid w:val="0073518B"/>
    <w:rsid w:val="00736D5B"/>
    <w:rsid w:val="00740E76"/>
    <w:rsid w:val="007573DC"/>
    <w:rsid w:val="00757872"/>
    <w:rsid w:val="00761430"/>
    <w:rsid w:val="007615C6"/>
    <w:rsid w:val="007666B9"/>
    <w:rsid w:val="007702BA"/>
    <w:rsid w:val="007708A3"/>
    <w:rsid w:val="00773318"/>
    <w:rsid w:val="00774C50"/>
    <w:rsid w:val="00775075"/>
    <w:rsid w:val="00775370"/>
    <w:rsid w:val="00776059"/>
    <w:rsid w:val="00782711"/>
    <w:rsid w:val="0078334E"/>
    <w:rsid w:val="007841C2"/>
    <w:rsid w:val="0078579B"/>
    <w:rsid w:val="00785960"/>
    <w:rsid w:val="00785EE3"/>
    <w:rsid w:val="0078643D"/>
    <w:rsid w:val="0078729A"/>
    <w:rsid w:val="007900D4"/>
    <w:rsid w:val="00795AA3"/>
    <w:rsid w:val="00797243"/>
    <w:rsid w:val="007A2F89"/>
    <w:rsid w:val="007A5ED3"/>
    <w:rsid w:val="007B285B"/>
    <w:rsid w:val="007B2890"/>
    <w:rsid w:val="007B30C0"/>
    <w:rsid w:val="007B649D"/>
    <w:rsid w:val="007C0530"/>
    <w:rsid w:val="007C1987"/>
    <w:rsid w:val="007C1EF7"/>
    <w:rsid w:val="007C77BA"/>
    <w:rsid w:val="007D3BBA"/>
    <w:rsid w:val="007D3E20"/>
    <w:rsid w:val="007D4994"/>
    <w:rsid w:val="007D5972"/>
    <w:rsid w:val="007D7FFB"/>
    <w:rsid w:val="007E4BE9"/>
    <w:rsid w:val="007E5F1C"/>
    <w:rsid w:val="007F67D8"/>
    <w:rsid w:val="00803A33"/>
    <w:rsid w:val="0081242F"/>
    <w:rsid w:val="00813758"/>
    <w:rsid w:val="00815D18"/>
    <w:rsid w:val="00815F50"/>
    <w:rsid w:val="008168D3"/>
    <w:rsid w:val="00821243"/>
    <w:rsid w:val="008213A2"/>
    <w:rsid w:val="00823400"/>
    <w:rsid w:val="00824B8E"/>
    <w:rsid w:val="008267D4"/>
    <w:rsid w:val="00826D02"/>
    <w:rsid w:val="00831DC9"/>
    <w:rsid w:val="008330BC"/>
    <w:rsid w:val="00833236"/>
    <w:rsid w:val="0083615D"/>
    <w:rsid w:val="00836D9A"/>
    <w:rsid w:val="008400CB"/>
    <w:rsid w:val="008407B8"/>
    <w:rsid w:val="0084142C"/>
    <w:rsid w:val="00844879"/>
    <w:rsid w:val="00847643"/>
    <w:rsid w:val="0085607A"/>
    <w:rsid w:val="008565B2"/>
    <w:rsid w:val="00860350"/>
    <w:rsid w:val="00860578"/>
    <w:rsid w:val="008606E6"/>
    <w:rsid w:val="0086260E"/>
    <w:rsid w:val="00862C82"/>
    <w:rsid w:val="00864F35"/>
    <w:rsid w:val="00867AC0"/>
    <w:rsid w:val="0087423D"/>
    <w:rsid w:val="0088197E"/>
    <w:rsid w:val="00886114"/>
    <w:rsid w:val="00887376"/>
    <w:rsid w:val="008A07F4"/>
    <w:rsid w:val="008A3A90"/>
    <w:rsid w:val="008A4695"/>
    <w:rsid w:val="008A66D0"/>
    <w:rsid w:val="008A69A1"/>
    <w:rsid w:val="008A7BA7"/>
    <w:rsid w:val="008B2831"/>
    <w:rsid w:val="008B4318"/>
    <w:rsid w:val="008B5B08"/>
    <w:rsid w:val="008C2E57"/>
    <w:rsid w:val="008C352F"/>
    <w:rsid w:val="008C36BC"/>
    <w:rsid w:val="008C4AC5"/>
    <w:rsid w:val="008D204E"/>
    <w:rsid w:val="008D37E9"/>
    <w:rsid w:val="008D4950"/>
    <w:rsid w:val="008E7349"/>
    <w:rsid w:val="008E76AE"/>
    <w:rsid w:val="008F4428"/>
    <w:rsid w:val="008F54C9"/>
    <w:rsid w:val="00904BD5"/>
    <w:rsid w:val="00905CE8"/>
    <w:rsid w:val="0090689F"/>
    <w:rsid w:val="0091765C"/>
    <w:rsid w:val="00920960"/>
    <w:rsid w:val="00921F44"/>
    <w:rsid w:val="0092224D"/>
    <w:rsid w:val="00931CCC"/>
    <w:rsid w:val="0093327D"/>
    <w:rsid w:val="00942B64"/>
    <w:rsid w:val="00944692"/>
    <w:rsid w:val="00944B3B"/>
    <w:rsid w:val="00945182"/>
    <w:rsid w:val="0094548A"/>
    <w:rsid w:val="00946199"/>
    <w:rsid w:val="009506B3"/>
    <w:rsid w:val="009608FE"/>
    <w:rsid w:val="00961B98"/>
    <w:rsid w:val="00975C17"/>
    <w:rsid w:val="00983DAA"/>
    <w:rsid w:val="009869F5"/>
    <w:rsid w:val="00987A12"/>
    <w:rsid w:val="00991998"/>
    <w:rsid w:val="009974CD"/>
    <w:rsid w:val="00997B6A"/>
    <w:rsid w:val="009A47B2"/>
    <w:rsid w:val="009A574F"/>
    <w:rsid w:val="009B1FD6"/>
    <w:rsid w:val="009B6667"/>
    <w:rsid w:val="009B6C10"/>
    <w:rsid w:val="009C2092"/>
    <w:rsid w:val="009C61C0"/>
    <w:rsid w:val="009D503E"/>
    <w:rsid w:val="009E1737"/>
    <w:rsid w:val="009E1CCC"/>
    <w:rsid w:val="009E5F69"/>
    <w:rsid w:val="009E7031"/>
    <w:rsid w:val="009F0344"/>
    <w:rsid w:val="009F14B2"/>
    <w:rsid w:val="009F1B33"/>
    <w:rsid w:val="009F2C96"/>
    <w:rsid w:val="00A00FDD"/>
    <w:rsid w:val="00A0550E"/>
    <w:rsid w:val="00A07B5B"/>
    <w:rsid w:val="00A07F86"/>
    <w:rsid w:val="00A12A3F"/>
    <w:rsid w:val="00A1522B"/>
    <w:rsid w:val="00A1642F"/>
    <w:rsid w:val="00A21690"/>
    <w:rsid w:val="00A363BA"/>
    <w:rsid w:val="00A36602"/>
    <w:rsid w:val="00A372F8"/>
    <w:rsid w:val="00A45AD0"/>
    <w:rsid w:val="00A47389"/>
    <w:rsid w:val="00A522B3"/>
    <w:rsid w:val="00A622D1"/>
    <w:rsid w:val="00A623E2"/>
    <w:rsid w:val="00A63D07"/>
    <w:rsid w:val="00A64036"/>
    <w:rsid w:val="00A70DB1"/>
    <w:rsid w:val="00A70F82"/>
    <w:rsid w:val="00A72731"/>
    <w:rsid w:val="00A73895"/>
    <w:rsid w:val="00A7400D"/>
    <w:rsid w:val="00A75404"/>
    <w:rsid w:val="00A763F0"/>
    <w:rsid w:val="00A817C2"/>
    <w:rsid w:val="00A8420F"/>
    <w:rsid w:val="00A8746E"/>
    <w:rsid w:val="00A87967"/>
    <w:rsid w:val="00A93D2F"/>
    <w:rsid w:val="00A94E98"/>
    <w:rsid w:val="00AA2B50"/>
    <w:rsid w:val="00AA33C7"/>
    <w:rsid w:val="00AA558A"/>
    <w:rsid w:val="00AB3338"/>
    <w:rsid w:val="00AC0889"/>
    <w:rsid w:val="00AC67B1"/>
    <w:rsid w:val="00AD7FEF"/>
    <w:rsid w:val="00AE15AA"/>
    <w:rsid w:val="00AE2928"/>
    <w:rsid w:val="00AE6978"/>
    <w:rsid w:val="00AE749D"/>
    <w:rsid w:val="00AF14D5"/>
    <w:rsid w:val="00AF2A5D"/>
    <w:rsid w:val="00AF31CD"/>
    <w:rsid w:val="00AF5C58"/>
    <w:rsid w:val="00B01022"/>
    <w:rsid w:val="00B0309A"/>
    <w:rsid w:val="00B0317E"/>
    <w:rsid w:val="00B140E9"/>
    <w:rsid w:val="00B26449"/>
    <w:rsid w:val="00B372DE"/>
    <w:rsid w:val="00B40396"/>
    <w:rsid w:val="00B451CF"/>
    <w:rsid w:val="00B456B6"/>
    <w:rsid w:val="00B475BD"/>
    <w:rsid w:val="00B52253"/>
    <w:rsid w:val="00B528DE"/>
    <w:rsid w:val="00B52D2C"/>
    <w:rsid w:val="00B60962"/>
    <w:rsid w:val="00B66289"/>
    <w:rsid w:val="00B67FE4"/>
    <w:rsid w:val="00B7329A"/>
    <w:rsid w:val="00B756CC"/>
    <w:rsid w:val="00B75738"/>
    <w:rsid w:val="00B75F73"/>
    <w:rsid w:val="00B8680D"/>
    <w:rsid w:val="00B915B2"/>
    <w:rsid w:val="00B92ACB"/>
    <w:rsid w:val="00B9508B"/>
    <w:rsid w:val="00B96615"/>
    <w:rsid w:val="00BA68A1"/>
    <w:rsid w:val="00BB29CA"/>
    <w:rsid w:val="00BB3022"/>
    <w:rsid w:val="00BB4E37"/>
    <w:rsid w:val="00BC0EF6"/>
    <w:rsid w:val="00BC5483"/>
    <w:rsid w:val="00BD0C4E"/>
    <w:rsid w:val="00BD5593"/>
    <w:rsid w:val="00BD57BD"/>
    <w:rsid w:val="00BE140F"/>
    <w:rsid w:val="00BE7643"/>
    <w:rsid w:val="00BE7F68"/>
    <w:rsid w:val="00BF1FF7"/>
    <w:rsid w:val="00BF51AE"/>
    <w:rsid w:val="00C03616"/>
    <w:rsid w:val="00C064B1"/>
    <w:rsid w:val="00C135AC"/>
    <w:rsid w:val="00C1530C"/>
    <w:rsid w:val="00C154E7"/>
    <w:rsid w:val="00C20C91"/>
    <w:rsid w:val="00C20D27"/>
    <w:rsid w:val="00C23C8B"/>
    <w:rsid w:val="00C2774D"/>
    <w:rsid w:val="00C30A92"/>
    <w:rsid w:val="00C31C2F"/>
    <w:rsid w:val="00C32D20"/>
    <w:rsid w:val="00C34164"/>
    <w:rsid w:val="00C342E7"/>
    <w:rsid w:val="00C44EF5"/>
    <w:rsid w:val="00C4642C"/>
    <w:rsid w:val="00C47E8E"/>
    <w:rsid w:val="00C51BA6"/>
    <w:rsid w:val="00C54A44"/>
    <w:rsid w:val="00C559B9"/>
    <w:rsid w:val="00C56A30"/>
    <w:rsid w:val="00C60F55"/>
    <w:rsid w:val="00C65178"/>
    <w:rsid w:val="00C65B6B"/>
    <w:rsid w:val="00C66D96"/>
    <w:rsid w:val="00C66F42"/>
    <w:rsid w:val="00C7052A"/>
    <w:rsid w:val="00C8317E"/>
    <w:rsid w:val="00C8432D"/>
    <w:rsid w:val="00C85468"/>
    <w:rsid w:val="00C85D7D"/>
    <w:rsid w:val="00C93BD6"/>
    <w:rsid w:val="00C9433D"/>
    <w:rsid w:val="00CA0B3D"/>
    <w:rsid w:val="00CA14B2"/>
    <w:rsid w:val="00CA1531"/>
    <w:rsid w:val="00CA50A1"/>
    <w:rsid w:val="00CA5405"/>
    <w:rsid w:val="00CA5491"/>
    <w:rsid w:val="00CA76F1"/>
    <w:rsid w:val="00CA7CDC"/>
    <w:rsid w:val="00CC0EDD"/>
    <w:rsid w:val="00CC112A"/>
    <w:rsid w:val="00CC153F"/>
    <w:rsid w:val="00CD13A0"/>
    <w:rsid w:val="00CD32C2"/>
    <w:rsid w:val="00CD4305"/>
    <w:rsid w:val="00CE0048"/>
    <w:rsid w:val="00CE183D"/>
    <w:rsid w:val="00CE1D4D"/>
    <w:rsid w:val="00CE3CA2"/>
    <w:rsid w:val="00CE5BFC"/>
    <w:rsid w:val="00CF07D5"/>
    <w:rsid w:val="00CF3F92"/>
    <w:rsid w:val="00CF61F4"/>
    <w:rsid w:val="00D00708"/>
    <w:rsid w:val="00D0137E"/>
    <w:rsid w:val="00D0476B"/>
    <w:rsid w:val="00D049D6"/>
    <w:rsid w:val="00D05E50"/>
    <w:rsid w:val="00D114BB"/>
    <w:rsid w:val="00D1357B"/>
    <w:rsid w:val="00D13694"/>
    <w:rsid w:val="00D1425E"/>
    <w:rsid w:val="00D20147"/>
    <w:rsid w:val="00D21028"/>
    <w:rsid w:val="00D25BD0"/>
    <w:rsid w:val="00D26C28"/>
    <w:rsid w:val="00D33848"/>
    <w:rsid w:val="00D3568F"/>
    <w:rsid w:val="00D357D2"/>
    <w:rsid w:val="00D451DB"/>
    <w:rsid w:val="00D51071"/>
    <w:rsid w:val="00D54377"/>
    <w:rsid w:val="00D561F9"/>
    <w:rsid w:val="00D57D96"/>
    <w:rsid w:val="00D61B42"/>
    <w:rsid w:val="00D62421"/>
    <w:rsid w:val="00D629E5"/>
    <w:rsid w:val="00D6464F"/>
    <w:rsid w:val="00D65443"/>
    <w:rsid w:val="00D75729"/>
    <w:rsid w:val="00D8002D"/>
    <w:rsid w:val="00D80528"/>
    <w:rsid w:val="00D817BD"/>
    <w:rsid w:val="00D84E97"/>
    <w:rsid w:val="00D854F1"/>
    <w:rsid w:val="00D93751"/>
    <w:rsid w:val="00D94C27"/>
    <w:rsid w:val="00DA1AA7"/>
    <w:rsid w:val="00DA5247"/>
    <w:rsid w:val="00DA6494"/>
    <w:rsid w:val="00DB0C5E"/>
    <w:rsid w:val="00DB66EE"/>
    <w:rsid w:val="00DC34EB"/>
    <w:rsid w:val="00DC4B0B"/>
    <w:rsid w:val="00DD6D53"/>
    <w:rsid w:val="00DE1605"/>
    <w:rsid w:val="00DE60F5"/>
    <w:rsid w:val="00DE6910"/>
    <w:rsid w:val="00DE6969"/>
    <w:rsid w:val="00DE785C"/>
    <w:rsid w:val="00DF28F4"/>
    <w:rsid w:val="00DF4B65"/>
    <w:rsid w:val="00E0361E"/>
    <w:rsid w:val="00E07067"/>
    <w:rsid w:val="00E07A61"/>
    <w:rsid w:val="00E07EEF"/>
    <w:rsid w:val="00E227DE"/>
    <w:rsid w:val="00E315E7"/>
    <w:rsid w:val="00E3174B"/>
    <w:rsid w:val="00E3274F"/>
    <w:rsid w:val="00E33022"/>
    <w:rsid w:val="00E40483"/>
    <w:rsid w:val="00E45C27"/>
    <w:rsid w:val="00E47AD4"/>
    <w:rsid w:val="00E53C95"/>
    <w:rsid w:val="00E560E7"/>
    <w:rsid w:val="00E619FB"/>
    <w:rsid w:val="00E61AAB"/>
    <w:rsid w:val="00E6230A"/>
    <w:rsid w:val="00E63440"/>
    <w:rsid w:val="00E63AB0"/>
    <w:rsid w:val="00E719DC"/>
    <w:rsid w:val="00E729C1"/>
    <w:rsid w:val="00E733B3"/>
    <w:rsid w:val="00E7514D"/>
    <w:rsid w:val="00E760F9"/>
    <w:rsid w:val="00E76960"/>
    <w:rsid w:val="00E77570"/>
    <w:rsid w:val="00E83AA4"/>
    <w:rsid w:val="00E93426"/>
    <w:rsid w:val="00E943F4"/>
    <w:rsid w:val="00E96B23"/>
    <w:rsid w:val="00EA159D"/>
    <w:rsid w:val="00EA1E16"/>
    <w:rsid w:val="00EA4014"/>
    <w:rsid w:val="00EA5852"/>
    <w:rsid w:val="00EA7FB7"/>
    <w:rsid w:val="00EB0B38"/>
    <w:rsid w:val="00EB24B0"/>
    <w:rsid w:val="00EB2DF0"/>
    <w:rsid w:val="00EB385E"/>
    <w:rsid w:val="00EB51E1"/>
    <w:rsid w:val="00EB65EB"/>
    <w:rsid w:val="00EC134B"/>
    <w:rsid w:val="00EC183D"/>
    <w:rsid w:val="00EC3223"/>
    <w:rsid w:val="00EC47D7"/>
    <w:rsid w:val="00ED69CD"/>
    <w:rsid w:val="00ED7D37"/>
    <w:rsid w:val="00EE253D"/>
    <w:rsid w:val="00EE30F2"/>
    <w:rsid w:val="00EE3CBE"/>
    <w:rsid w:val="00EE669B"/>
    <w:rsid w:val="00EF3442"/>
    <w:rsid w:val="00EF3C92"/>
    <w:rsid w:val="00EF4C39"/>
    <w:rsid w:val="00EF77FB"/>
    <w:rsid w:val="00F0233E"/>
    <w:rsid w:val="00F03B48"/>
    <w:rsid w:val="00F12E4E"/>
    <w:rsid w:val="00F16AD1"/>
    <w:rsid w:val="00F22626"/>
    <w:rsid w:val="00F248F9"/>
    <w:rsid w:val="00F253A1"/>
    <w:rsid w:val="00F267F5"/>
    <w:rsid w:val="00F31B73"/>
    <w:rsid w:val="00F32DF3"/>
    <w:rsid w:val="00F366F5"/>
    <w:rsid w:val="00F41E2B"/>
    <w:rsid w:val="00F4269C"/>
    <w:rsid w:val="00F444E9"/>
    <w:rsid w:val="00F468DB"/>
    <w:rsid w:val="00F55927"/>
    <w:rsid w:val="00F57AEE"/>
    <w:rsid w:val="00F622E7"/>
    <w:rsid w:val="00F75369"/>
    <w:rsid w:val="00F753CD"/>
    <w:rsid w:val="00F764D1"/>
    <w:rsid w:val="00F87603"/>
    <w:rsid w:val="00F923BE"/>
    <w:rsid w:val="00F92F09"/>
    <w:rsid w:val="00F93963"/>
    <w:rsid w:val="00FA4AB2"/>
    <w:rsid w:val="00FA7571"/>
    <w:rsid w:val="00FB1039"/>
    <w:rsid w:val="00FB23EF"/>
    <w:rsid w:val="00FB470A"/>
    <w:rsid w:val="00FB4958"/>
    <w:rsid w:val="00FB4D57"/>
    <w:rsid w:val="00FC06CA"/>
    <w:rsid w:val="00FC0D46"/>
    <w:rsid w:val="00FC1CF8"/>
    <w:rsid w:val="00FD4113"/>
    <w:rsid w:val="00FD42C7"/>
    <w:rsid w:val="00FE0F5C"/>
    <w:rsid w:val="00FE269E"/>
    <w:rsid w:val="00FE3296"/>
    <w:rsid w:val="00FE3A27"/>
    <w:rsid w:val="00FE4CAC"/>
    <w:rsid w:val="00FF1EF0"/>
    <w:rsid w:val="00FF5CA9"/>
    <w:rsid w:val="00FF6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58F5F"/>
  <w15:docId w15:val="{EA2DA4C9-19DE-4274-9D86-0F5E17BC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
    <w:qFormat/>
    <w:rsid w:val="00010167"/>
    <w:pPr>
      <w:spacing w:after="120" w:line="288" w:lineRule="auto"/>
    </w:pPr>
    <w:rPr>
      <w:rFonts w:ascii="Arial" w:eastAsia="Times New Roman" w:hAnsi="Arial" w:cs="Times New Roman"/>
      <w:szCs w:val="24"/>
      <w:lang w:val="en-US"/>
    </w:rPr>
  </w:style>
  <w:style w:type="paragraph" w:styleId="Heading1">
    <w:name w:val="heading 1"/>
    <w:next w:val="Normal"/>
    <w:link w:val="Heading1Char"/>
    <w:uiPriority w:val="1"/>
    <w:qFormat/>
    <w:rsid w:val="00010167"/>
    <w:pPr>
      <w:spacing w:before="480" w:after="120" w:line="240" w:lineRule="atLeast"/>
      <w:outlineLvl w:val="0"/>
    </w:pPr>
    <w:rPr>
      <w:rFonts w:ascii="Arial" w:eastAsia="Times New Roman" w:hAnsi="Arial" w:cs="Times New Roman"/>
      <w:b/>
      <w:sz w:val="32"/>
      <w:szCs w:val="28"/>
      <w:lang w:val="en-US"/>
    </w:rPr>
  </w:style>
  <w:style w:type="paragraph" w:styleId="Heading2">
    <w:name w:val="heading 2"/>
    <w:basedOn w:val="Normal"/>
    <w:next w:val="Normal"/>
    <w:link w:val="Heading2Char"/>
    <w:uiPriority w:val="1"/>
    <w:unhideWhenUsed/>
    <w:qFormat/>
    <w:rsid w:val="00FA75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0167"/>
    <w:rPr>
      <w:rFonts w:ascii="Arial" w:eastAsia="Times New Roman" w:hAnsi="Arial" w:cs="Times New Roman"/>
      <w:b/>
      <w:sz w:val="32"/>
      <w:szCs w:val="28"/>
      <w:lang w:val="en-US"/>
    </w:rPr>
  </w:style>
  <w:style w:type="character" w:customStyle="1" w:styleId="BodytextChar">
    <w:name w:val="Body text Char"/>
    <w:basedOn w:val="DefaultParagraphFont"/>
    <w:link w:val="BodyText1"/>
    <w:rsid w:val="00010167"/>
    <w:rPr>
      <w:rFonts w:ascii="Arial" w:hAnsi="Arial"/>
      <w:szCs w:val="24"/>
      <w:lang w:val="en-US"/>
    </w:rPr>
  </w:style>
  <w:style w:type="paragraph" w:customStyle="1" w:styleId="Onlyuseindocheader-doctitle">
    <w:name w:val="Only use in doc header - doc title"/>
    <w:link w:val="Onlyuseindocheader-doctitleChar"/>
    <w:qFormat/>
    <w:rsid w:val="00010167"/>
    <w:pPr>
      <w:spacing w:before="60" w:after="60" w:line="600" w:lineRule="exact"/>
    </w:pPr>
    <w:rPr>
      <w:rFonts w:ascii="Arial Black" w:eastAsia="Times New Roman" w:hAnsi="Arial Black" w:cs="Times New Roman"/>
      <w:spacing w:val="-20"/>
      <w:sz w:val="64"/>
      <w:szCs w:val="64"/>
      <w:lang w:val="en-US"/>
    </w:rPr>
  </w:style>
  <w:style w:type="paragraph" w:customStyle="1" w:styleId="BodyText1">
    <w:name w:val="Body Text1"/>
    <w:link w:val="BodytextChar"/>
    <w:rsid w:val="00010167"/>
    <w:pPr>
      <w:spacing w:after="120" w:line="288" w:lineRule="auto"/>
    </w:pPr>
    <w:rPr>
      <w:rFonts w:ascii="Arial" w:hAnsi="Arial"/>
      <w:szCs w:val="24"/>
      <w:lang w:val="en-US"/>
    </w:rPr>
  </w:style>
  <w:style w:type="character" w:customStyle="1" w:styleId="Onlyuseindocheader-doctitleChar">
    <w:name w:val="Only use in doc header - doc title Char"/>
    <w:basedOn w:val="DefaultParagraphFont"/>
    <w:link w:val="Onlyuseindocheader-doctitle"/>
    <w:rsid w:val="00010167"/>
    <w:rPr>
      <w:rFonts w:ascii="Arial Black" w:eastAsia="Times New Roman" w:hAnsi="Arial Black" w:cs="Times New Roman"/>
      <w:spacing w:val="-20"/>
      <w:sz w:val="64"/>
      <w:szCs w:val="64"/>
      <w:lang w:val="en-US"/>
    </w:rPr>
  </w:style>
  <w:style w:type="paragraph" w:customStyle="1" w:styleId="Level1Number">
    <w:name w:val="Level 1 Number"/>
    <w:basedOn w:val="BodyText"/>
    <w:unhideWhenUsed/>
    <w:rsid w:val="00010167"/>
    <w:pPr>
      <w:numPr>
        <w:numId w:val="1"/>
      </w:numPr>
      <w:tabs>
        <w:tab w:val="clear" w:pos="0"/>
        <w:tab w:val="num" w:pos="360"/>
      </w:tabs>
      <w:spacing w:before="200" w:after="300"/>
      <w:ind w:left="0" w:firstLine="0"/>
    </w:pPr>
    <w:rPr>
      <w:rFonts w:eastAsiaTheme="minorHAnsi" w:cs="Arial"/>
      <w:szCs w:val="22"/>
      <w:lang w:val="en-GB"/>
    </w:rPr>
  </w:style>
  <w:style w:type="paragraph" w:customStyle="1" w:styleId="Level2Number">
    <w:name w:val="Level 2 Number"/>
    <w:basedOn w:val="BodyText"/>
    <w:link w:val="Level2NumberChar"/>
    <w:unhideWhenUsed/>
    <w:rsid w:val="00010167"/>
    <w:pPr>
      <w:numPr>
        <w:ilvl w:val="1"/>
        <w:numId w:val="1"/>
      </w:numPr>
      <w:spacing w:before="200" w:after="300"/>
    </w:pPr>
    <w:rPr>
      <w:rFonts w:eastAsiaTheme="minorHAnsi" w:cs="Arial"/>
      <w:szCs w:val="22"/>
      <w:lang w:val="en-GB"/>
    </w:rPr>
  </w:style>
  <w:style w:type="character" w:customStyle="1" w:styleId="Level2NumberChar">
    <w:name w:val="Level 2 Number Char"/>
    <w:basedOn w:val="DefaultParagraphFont"/>
    <w:link w:val="Level2Number"/>
    <w:rsid w:val="00010167"/>
    <w:rPr>
      <w:rFonts w:ascii="Arial" w:hAnsi="Arial" w:cs="Arial"/>
    </w:rPr>
  </w:style>
  <w:style w:type="paragraph" w:customStyle="1" w:styleId="Level3Number">
    <w:name w:val="Level 3 Number"/>
    <w:basedOn w:val="BodyText"/>
    <w:link w:val="Level3NumberChar"/>
    <w:unhideWhenUsed/>
    <w:rsid w:val="00010167"/>
    <w:pPr>
      <w:numPr>
        <w:ilvl w:val="2"/>
        <w:numId w:val="1"/>
      </w:numPr>
      <w:spacing w:before="200" w:after="300"/>
    </w:pPr>
    <w:rPr>
      <w:rFonts w:eastAsiaTheme="minorHAnsi" w:cs="Arial"/>
      <w:szCs w:val="22"/>
      <w:lang w:val="en-GB"/>
    </w:rPr>
  </w:style>
  <w:style w:type="character" w:customStyle="1" w:styleId="Level3NumberChar">
    <w:name w:val="Level 3 Number Char"/>
    <w:basedOn w:val="DefaultParagraphFont"/>
    <w:link w:val="Level3Number"/>
    <w:rsid w:val="00010167"/>
    <w:rPr>
      <w:rFonts w:ascii="Arial" w:hAnsi="Arial" w:cs="Arial"/>
    </w:rPr>
  </w:style>
  <w:style w:type="paragraph" w:customStyle="1" w:styleId="Level4Number">
    <w:name w:val="Level 4 Number"/>
    <w:basedOn w:val="BodyText"/>
    <w:unhideWhenUsed/>
    <w:rsid w:val="00010167"/>
    <w:pPr>
      <w:numPr>
        <w:ilvl w:val="3"/>
        <w:numId w:val="1"/>
      </w:numPr>
      <w:tabs>
        <w:tab w:val="clear" w:pos="1701"/>
        <w:tab w:val="num" w:pos="360"/>
      </w:tabs>
      <w:spacing w:before="200" w:after="300"/>
      <w:ind w:left="0" w:firstLine="0"/>
    </w:pPr>
    <w:rPr>
      <w:rFonts w:eastAsiaTheme="minorHAnsi" w:cs="Arial"/>
      <w:szCs w:val="22"/>
      <w:lang w:val="en-GB"/>
    </w:rPr>
  </w:style>
  <w:style w:type="paragraph" w:customStyle="1" w:styleId="Level5Number">
    <w:name w:val="Level 5 Number"/>
    <w:basedOn w:val="BodyText"/>
    <w:unhideWhenUsed/>
    <w:rsid w:val="00010167"/>
    <w:pPr>
      <w:numPr>
        <w:ilvl w:val="4"/>
        <w:numId w:val="1"/>
      </w:numPr>
      <w:tabs>
        <w:tab w:val="clear" w:pos="2268"/>
        <w:tab w:val="num" w:pos="360"/>
      </w:tabs>
      <w:spacing w:before="200" w:after="300"/>
      <w:ind w:left="0" w:firstLine="0"/>
    </w:pPr>
    <w:rPr>
      <w:rFonts w:eastAsiaTheme="minorHAnsi" w:cs="Arial"/>
      <w:szCs w:val="22"/>
      <w:lang w:val="en-GB"/>
    </w:rPr>
  </w:style>
  <w:style w:type="paragraph" w:customStyle="1" w:styleId="Level6Number">
    <w:name w:val="Level 6 Number"/>
    <w:basedOn w:val="BodyText"/>
    <w:unhideWhenUsed/>
    <w:rsid w:val="00010167"/>
    <w:pPr>
      <w:numPr>
        <w:ilvl w:val="5"/>
        <w:numId w:val="1"/>
      </w:numPr>
      <w:tabs>
        <w:tab w:val="clear" w:pos="2835"/>
        <w:tab w:val="num" w:pos="360"/>
      </w:tabs>
      <w:spacing w:before="200" w:after="300"/>
      <w:ind w:left="0" w:firstLine="0"/>
    </w:pPr>
    <w:rPr>
      <w:rFonts w:eastAsiaTheme="minorHAnsi" w:cs="Arial"/>
      <w:szCs w:val="22"/>
      <w:lang w:val="en-GB"/>
    </w:rPr>
  </w:style>
  <w:style w:type="paragraph" w:customStyle="1" w:styleId="Level7Number">
    <w:name w:val="Level 7 Number"/>
    <w:basedOn w:val="BodyText"/>
    <w:unhideWhenUsed/>
    <w:rsid w:val="00010167"/>
    <w:pPr>
      <w:numPr>
        <w:ilvl w:val="6"/>
        <w:numId w:val="1"/>
      </w:numPr>
      <w:tabs>
        <w:tab w:val="clear" w:pos="3402"/>
        <w:tab w:val="num" w:pos="360"/>
      </w:tabs>
      <w:spacing w:before="200" w:after="300"/>
      <w:ind w:left="0" w:firstLine="0"/>
    </w:pPr>
    <w:rPr>
      <w:rFonts w:eastAsiaTheme="minorHAnsi" w:cs="Arial"/>
      <w:szCs w:val="22"/>
      <w:lang w:val="en-GB"/>
    </w:rPr>
  </w:style>
  <w:style w:type="paragraph" w:customStyle="1" w:styleId="Level8Number">
    <w:name w:val="Level 8 Number"/>
    <w:basedOn w:val="BodyText"/>
    <w:unhideWhenUsed/>
    <w:rsid w:val="00010167"/>
    <w:pPr>
      <w:numPr>
        <w:ilvl w:val="7"/>
        <w:numId w:val="1"/>
      </w:numPr>
      <w:tabs>
        <w:tab w:val="clear" w:pos="3969"/>
        <w:tab w:val="num" w:pos="360"/>
      </w:tabs>
      <w:spacing w:before="200" w:after="300"/>
      <w:ind w:left="0" w:firstLine="0"/>
    </w:pPr>
    <w:rPr>
      <w:rFonts w:eastAsiaTheme="minorHAnsi" w:cs="Arial"/>
      <w:szCs w:val="22"/>
      <w:lang w:val="en-GB"/>
    </w:rPr>
  </w:style>
  <w:style w:type="paragraph" w:customStyle="1" w:styleId="Level9Number">
    <w:name w:val="Level 9 Number"/>
    <w:basedOn w:val="BodyText"/>
    <w:unhideWhenUsed/>
    <w:rsid w:val="00010167"/>
    <w:pPr>
      <w:numPr>
        <w:ilvl w:val="8"/>
        <w:numId w:val="1"/>
      </w:numPr>
      <w:tabs>
        <w:tab w:val="clear" w:pos="4535"/>
        <w:tab w:val="num" w:pos="360"/>
      </w:tabs>
      <w:spacing w:before="200" w:after="300"/>
      <w:ind w:left="0" w:firstLine="0"/>
    </w:pPr>
    <w:rPr>
      <w:rFonts w:eastAsiaTheme="minorHAnsi" w:cs="Arial"/>
      <w:szCs w:val="22"/>
      <w:lang w:val="en-GB"/>
    </w:rPr>
  </w:style>
  <w:style w:type="numbering" w:customStyle="1" w:styleId="LevelNumberListStyle">
    <w:name w:val="Level Number List Style"/>
    <w:basedOn w:val="NoList"/>
    <w:rsid w:val="00010167"/>
    <w:pPr>
      <w:numPr>
        <w:numId w:val="2"/>
      </w:numPr>
    </w:pPr>
  </w:style>
  <w:style w:type="paragraph" w:styleId="ListParagraph">
    <w:name w:val="List Paragraph"/>
    <w:basedOn w:val="Normal"/>
    <w:uiPriority w:val="34"/>
    <w:qFormat/>
    <w:rsid w:val="00010167"/>
    <w:pPr>
      <w:spacing w:before="200" w:after="300" w:line="300" w:lineRule="auto"/>
      <w:ind w:left="720"/>
      <w:contextualSpacing/>
    </w:pPr>
    <w:rPr>
      <w:rFonts w:eastAsiaTheme="minorHAnsi" w:cs="Arial"/>
      <w:szCs w:val="22"/>
      <w:lang w:val="en-GB"/>
    </w:rPr>
  </w:style>
  <w:style w:type="character" w:styleId="CommentReference">
    <w:name w:val="annotation reference"/>
    <w:basedOn w:val="DefaultParagraphFont"/>
    <w:rsid w:val="00010167"/>
    <w:rPr>
      <w:sz w:val="16"/>
      <w:szCs w:val="16"/>
    </w:rPr>
  </w:style>
  <w:style w:type="paragraph" w:styleId="CommentText">
    <w:name w:val="annotation text"/>
    <w:basedOn w:val="Normal"/>
    <w:link w:val="CommentTextChar"/>
    <w:rsid w:val="00010167"/>
    <w:pPr>
      <w:spacing w:line="240" w:lineRule="auto"/>
    </w:pPr>
    <w:rPr>
      <w:sz w:val="20"/>
      <w:szCs w:val="20"/>
    </w:rPr>
  </w:style>
  <w:style w:type="character" w:customStyle="1" w:styleId="CommentTextChar">
    <w:name w:val="Comment Text Char"/>
    <w:basedOn w:val="DefaultParagraphFont"/>
    <w:link w:val="CommentText"/>
    <w:rsid w:val="00010167"/>
    <w:rPr>
      <w:rFonts w:ascii="Arial" w:eastAsia="Times New Roman" w:hAnsi="Arial" w:cs="Times New Roman"/>
      <w:sz w:val="20"/>
      <w:szCs w:val="20"/>
      <w:lang w:val="en-US"/>
    </w:rPr>
  </w:style>
  <w:style w:type="paragraph" w:styleId="BodyText">
    <w:name w:val="Body Text"/>
    <w:basedOn w:val="Normal"/>
    <w:link w:val="BodyTextChar0"/>
    <w:uiPriority w:val="1"/>
    <w:unhideWhenUsed/>
    <w:qFormat/>
    <w:rsid w:val="00010167"/>
  </w:style>
  <w:style w:type="character" w:customStyle="1" w:styleId="BodyTextChar0">
    <w:name w:val="Body Text Char"/>
    <w:basedOn w:val="DefaultParagraphFont"/>
    <w:link w:val="BodyText"/>
    <w:uiPriority w:val="1"/>
    <w:rsid w:val="00010167"/>
    <w:rPr>
      <w:rFonts w:ascii="Arial" w:eastAsia="Times New Roman" w:hAnsi="Arial" w:cs="Times New Roman"/>
      <w:szCs w:val="24"/>
      <w:lang w:val="en-US"/>
    </w:rPr>
  </w:style>
  <w:style w:type="paragraph" w:styleId="BalloonText">
    <w:name w:val="Balloon Text"/>
    <w:basedOn w:val="Normal"/>
    <w:link w:val="BalloonTextChar"/>
    <w:uiPriority w:val="99"/>
    <w:semiHidden/>
    <w:unhideWhenUsed/>
    <w:rsid w:val="00010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67"/>
    <w:rPr>
      <w:rFonts w:ascii="Tahoma" w:eastAsia="Times New Roman" w:hAnsi="Tahoma" w:cs="Tahoma"/>
      <w:sz w:val="16"/>
      <w:szCs w:val="16"/>
      <w:lang w:val="en-US"/>
    </w:rPr>
  </w:style>
  <w:style w:type="table" w:styleId="TableGrid">
    <w:name w:val="Table Grid"/>
    <w:basedOn w:val="TableNormal"/>
    <w:uiPriority w:val="59"/>
    <w:rsid w:val="008330BC"/>
    <w:pPr>
      <w:spacing w:after="0" w:line="28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8330BC"/>
    <w:pPr>
      <w:spacing w:line="480" w:lineRule="auto"/>
    </w:pPr>
  </w:style>
  <w:style w:type="character" w:customStyle="1" w:styleId="BodyText2Char">
    <w:name w:val="Body Text 2 Char"/>
    <w:basedOn w:val="DefaultParagraphFont"/>
    <w:link w:val="BodyText2"/>
    <w:uiPriority w:val="99"/>
    <w:semiHidden/>
    <w:rsid w:val="008330BC"/>
    <w:rPr>
      <w:rFonts w:ascii="Arial" w:eastAsia="Times New Roman" w:hAnsi="Arial" w:cs="Times New Roman"/>
      <w:szCs w:val="24"/>
      <w:lang w:val="en-US"/>
    </w:rPr>
  </w:style>
  <w:style w:type="paragraph" w:styleId="CommentSubject">
    <w:name w:val="annotation subject"/>
    <w:basedOn w:val="CommentText"/>
    <w:next w:val="CommentText"/>
    <w:link w:val="CommentSubjectChar"/>
    <w:uiPriority w:val="99"/>
    <w:semiHidden/>
    <w:unhideWhenUsed/>
    <w:rsid w:val="00FE269E"/>
    <w:rPr>
      <w:b/>
      <w:bCs/>
    </w:rPr>
  </w:style>
  <w:style w:type="character" w:customStyle="1" w:styleId="CommentSubjectChar">
    <w:name w:val="Comment Subject Char"/>
    <w:basedOn w:val="CommentTextChar"/>
    <w:link w:val="CommentSubject"/>
    <w:uiPriority w:val="99"/>
    <w:semiHidden/>
    <w:rsid w:val="00FE269E"/>
    <w:rPr>
      <w:rFonts w:ascii="Arial" w:eastAsia="Times New Roman" w:hAnsi="Arial" w:cs="Times New Roman"/>
      <w:b/>
      <w:bCs/>
      <w:sz w:val="20"/>
      <w:szCs w:val="20"/>
      <w:lang w:val="en-US"/>
    </w:rPr>
  </w:style>
  <w:style w:type="paragraph" w:styleId="Header">
    <w:name w:val="header"/>
    <w:basedOn w:val="Normal"/>
    <w:link w:val="HeaderChar"/>
    <w:uiPriority w:val="99"/>
    <w:unhideWhenUsed/>
    <w:rsid w:val="001D2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FC7"/>
    <w:rPr>
      <w:rFonts w:ascii="Arial" w:eastAsia="Times New Roman" w:hAnsi="Arial" w:cs="Times New Roman"/>
      <w:szCs w:val="24"/>
      <w:lang w:val="en-US"/>
    </w:rPr>
  </w:style>
  <w:style w:type="paragraph" w:styleId="Footer">
    <w:name w:val="footer"/>
    <w:basedOn w:val="Normal"/>
    <w:link w:val="FooterChar"/>
    <w:uiPriority w:val="99"/>
    <w:unhideWhenUsed/>
    <w:rsid w:val="001D2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FC7"/>
    <w:rPr>
      <w:rFonts w:ascii="Arial" w:eastAsia="Times New Roman" w:hAnsi="Arial" w:cs="Times New Roman"/>
      <w:szCs w:val="24"/>
      <w:lang w:val="en-US"/>
    </w:rPr>
  </w:style>
  <w:style w:type="character" w:customStyle="1" w:styleId="Heading2Char">
    <w:name w:val="Heading 2 Char"/>
    <w:basedOn w:val="DefaultParagraphFont"/>
    <w:link w:val="Heading2"/>
    <w:uiPriority w:val="1"/>
    <w:rsid w:val="00FA7571"/>
    <w:rPr>
      <w:rFonts w:asciiTheme="majorHAnsi" w:eastAsiaTheme="majorEastAsia" w:hAnsiTheme="majorHAnsi" w:cstheme="majorBidi"/>
      <w:color w:val="365F91" w:themeColor="accent1" w:themeShade="BF"/>
      <w:sz w:val="26"/>
      <w:szCs w:val="26"/>
      <w:lang w:val="en-US"/>
    </w:rPr>
  </w:style>
  <w:style w:type="paragraph" w:customStyle="1" w:styleId="TableParagraph">
    <w:name w:val="Table Paragraph"/>
    <w:basedOn w:val="Normal"/>
    <w:uiPriority w:val="1"/>
    <w:qFormat/>
    <w:rsid w:val="00072CF8"/>
    <w:pPr>
      <w:widowControl w:val="0"/>
      <w:spacing w:after="0" w:line="240" w:lineRule="auto"/>
    </w:pPr>
    <w:rPr>
      <w:rFonts w:asciiTheme="minorHAnsi" w:hAnsiTheme="minorHAnsi"/>
      <w:szCs w:val="22"/>
    </w:rPr>
  </w:style>
  <w:style w:type="paragraph" w:styleId="TOCHeading">
    <w:name w:val="TOC Heading"/>
    <w:basedOn w:val="Heading1"/>
    <w:next w:val="Normal"/>
    <w:uiPriority w:val="39"/>
    <w:unhideWhenUsed/>
    <w:qFormat/>
    <w:rsid w:val="00357ADF"/>
    <w:pPr>
      <w:keepNext/>
      <w:keepLines/>
      <w:spacing w:before="240" w:after="0" w:line="259" w:lineRule="auto"/>
      <w:outlineLvl w:val="9"/>
    </w:pPr>
    <w:rPr>
      <w:rFonts w:asciiTheme="majorHAnsi" w:eastAsiaTheme="majorEastAsia" w:hAnsiTheme="majorHAnsi" w:cstheme="majorBidi"/>
      <w:b w:val="0"/>
      <w:color w:val="365F91" w:themeColor="accent1" w:themeShade="BF"/>
      <w:szCs w:val="32"/>
    </w:rPr>
  </w:style>
  <w:style w:type="paragraph" w:styleId="TOC1">
    <w:name w:val="toc 1"/>
    <w:basedOn w:val="Normal"/>
    <w:next w:val="Normal"/>
    <w:autoRedefine/>
    <w:uiPriority w:val="39"/>
    <w:unhideWhenUsed/>
    <w:qFormat/>
    <w:rsid w:val="00357ADF"/>
    <w:pPr>
      <w:spacing w:after="100"/>
    </w:pPr>
  </w:style>
  <w:style w:type="paragraph" w:styleId="TOC2">
    <w:name w:val="toc 2"/>
    <w:basedOn w:val="Normal"/>
    <w:next w:val="Normal"/>
    <w:autoRedefine/>
    <w:uiPriority w:val="39"/>
    <w:unhideWhenUsed/>
    <w:qFormat/>
    <w:rsid w:val="00357ADF"/>
    <w:pPr>
      <w:spacing w:after="100"/>
      <w:ind w:left="220"/>
    </w:pPr>
  </w:style>
  <w:style w:type="character" w:styleId="Hyperlink">
    <w:name w:val="Hyperlink"/>
    <w:basedOn w:val="DefaultParagraphFont"/>
    <w:uiPriority w:val="99"/>
    <w:unhideWhenUsed/>
    <w:rsid w:val="00357ADF"/>
    <w:rPr>
      <w:color w:val="0000FF" w:themeColor="hyperlink"/>
      <w:u w:val="single"/>
    </w:rPr>
  </w:style>
  <w:style w:type="paragraph" w:styleId="TOC3">
    <w:name w:val="toc 3"/>
    <w:basedOn w:val="Normal"/>
    <w:uiPriority w:val="1"/>
    <w:qFormat/>
    <w:rsid w:val="00120646"/>
    <w:pPr>
      <w:widowControl w:val="0"/>
      <w:spacing w:before="120" w:after="0" w:line="240" w:lineRule="auto"/>
      <w:ind w:left="1284" w:hanging="444"/>
    </w:pPr>
    <w:rPr>
      <w:sz w:val="20"/>
      <w:szCs w:val="20"/>
    </w:rPr>
  </w:style>
  <w:style w:type="paragraph" w:customStyle="1" w:styleId="Default">
    <w:name w:val="Default"/>
    <w:rsid w:val="00120646"/>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D80528"/>
    <w:rPr>
      <w:color w:val="605E5C"/>
      <w:shd w:val="clear" w:color="auto" w:fill="E1DFDD"/>
    </w:rPr>
  </w:style>
  <w:style w:type="paragraph" w:customStyle="1" w:styleId="Onlyuseindocheader-categorystyle">
    <w:name w:val="Only use in doc header - category style"/>
    <w:qFormat/>
    <w:rsid w:val="00506490"/>
    <w:pPr>
      <w:spacing w:after="0" w:line="240" w:lineRule="auto"/>
    </w:pPr>
    <w:rPr>
      <w:rFonts w:ascii="Arial" w:eastAsia="Times New Roman" w:hAnsi="Arial" w:cs="Times New Roman"/>
      <w:b/>
      <w:noProof/>
      <w:color w:val="FF0000"/>
      <w:lang w:eastAsia="en-GB"/>
    </w:rPr>
  </w:style>
  <w:style w:type="paragraph" w:styleId="NormalWeb">
    <w:name w:val="Normal (Web)"/>
    <w:basedOn w:val="Normal"/>
    <w:uiPriority w:val="99"/>
    <w:semiHidden/>
    <w:unhideWhenUsed/>
    <w:rsid w:val="00292976"/>
    <w:pPr>
      <w:spacing w:before="100" w:beforeAutospacing="1" w:after="100" w:afterAutospacing="1" w:line="240" w:lineRule="auto"/>
    </w:pPr>
    <w:rPr>
      <w:rFonts w:ascii="Times New Roman" w:hAnsi="Times New Roman"/>
      <w:sz w:val="24"/>
      <w:lang w:val="en-GB" w:eastAsia="en-GB"/>
    </w:rPr>
  </w:style>
  <w:style w:type="character" w:styleId="FollowedHyperlink">
    <w:name w:val="FollowedHyperlink"/>
    <w:basedOn w:val="DefaultParagraphFont"/>
    <w:uiPriority w:val="99"/>
    <w:semiHidden/>
    <w:unhideWhenUsed/>
    <w:rsid w:val="00C66D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63961">
      <w:bodyDiv w:val="1"/>
      <w:marLeft w:val="0"/>
      <w:marRight w:val="0"/>
      <w:marTop w:val="0"/>
      <w:marBottom w:val="0"/>
      <w:divBdr>
        <w:top w:val="none" w:sz="0" w:space="0" w:color="auto"/>
        <w:left w:val="none" w:sz="0" w:space="0" w:color="auto"/>
        <w:bottom w:val="none" w:sz="0" w:space="0" w:color="auto"/>
        <w:right w:val="none" w:sz="0" w:space="0" w:color="auto"/>
      </w:divBdr>
    </w:div>
    <w:div w:id="1086733508">
      <w:bodyDiv w:val="1"/>
      <w:marLeft w:val="0"/>
      <w:marRight w:val="0"/>
      <w:marTop w:val="0"/>
      <w:marBottom w:val="0"/>
      <w:divBdr>
        <w:top w:val="none" w:sz="0" w:space="0" w:color="auto"/>
        <w:left w:val="none" w:sz="0" w:space="0" w:color="auto"/>
        <w:bottom w:val="none" w:sz="0" w:space="0" w:color="auto"/>
        <w:right w:val="none" w:sz="0" w:space="0" w:color="auto"/>
      </w:divBdr>
    </w:div>
    <w:div w:id="19147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O@sportscotland.org.uk" TargetMode="External"/><Relationship Id="rId18" Type="http://schemas.openxmlformats.org/officeDocument/2006/relationships/hyperlink" Target="https://www.gov.uk/government/collections/data-use-and-access-act-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PO@sportscotland.org.uk" TargetMode="External"/><Relationship Id="rId17" Type="http://schemas.openxmlformats.org/officeDocument/2006/relationships/hyperlink" Target="https://eur-lex.europa.eu/legal-content/EN/TXT/?qid=1528874672298&amp;uri=CELEX%3A32016R0679" TargetMode="External"/><Relationship Id="rId2" Type="http://schemas.openxmlformats.org/officeDocument/2006/relationships/numbering" Target="numbering.xml"/><Relationship Id="rId16" Type="http://schemas.openxmlformats.org/officeDocument/2006/relationships/hyperlink" Target="http://www.legislation.gov.uk/ukpga/2018/12/contents/enact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s://ico.org.uk/for-organisations/guide-to-data-protection/guide-to-the-general-data-protection-regulation-gdpr/" TargetMode="External"/><Relationship Id="rId10" Type="http://schemas.openxmlformats.org/officeDocument/2006/relationships/image" Target="media/image3.gif"/><Relationship Id="rId19" Type="http://schemas.openxmlformats.org/officeDocument/2006/relationships/hyperlink" Target="mailto:DPO@sportscotland.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cotland@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F621A-AED7-442D-B982-D5A364D6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17</Pages>
  <Words>4862</Words>
  <Characters>26113</Characters>
  <Application>Microsoft Office Word</Application>
  <DocSecurity>0</DocSecurity>
  <Lines>725</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Ronnie Macquaker</cp:lastModifiedBy>
  <cp:revision>96</cp:revision>
  <dcterms:created xsi:type="dcterms:W3CDTF">2021-03-05T14:21:00Z</dcterms:created>
  <dcterms:modified xsi:type="dcterms:W3CDTF">2025-11-12T15:58:00Z</dcterms:modified>
</cp:coreProperties>
</file>