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BD891C6" w14:textId="77777777" w:rsidR="00A1264C" w:rsidRPr="00AD4192" w:rsidRDefault="00A1264C" w:rsidP="00A1264C">
      <w:pPr>
        <w:pStyle w:val="Onlyuseindocheader-categorystyle"/>
        <w:rPr>
          <w:color w:val="auto"/>
        </w:rPr>
      </w:pPr>
      <w:r>
        <w:rPr>
          <w:noProof/>
          <w:color w:val="auto"/>
          <w:lang w:val="en-GB" w:eastAsia="en-GB"/>
        </w:rPr>
        <mc:AlternateContent>
          <mc:Choice Requires="wps">
            <w:drawing>
              <wp:anchor distT="0" distB="0" distL="114300" distR="114300" simplePos="0" relativeHeight="251663360" behindDoc="0" locked="0" layoutInCell="1" allowOverlap="1" wp14:anchorId="076CBF9D" wp14:editId="71FFAC45">
                <wp:simplePos x="0" y="0"/>
                <wp:positionH relativeFrom="column">
                  <wp:posOffset>10160</wp:posOffset>
                </wp:positionH>
                <wp:positionV relativeFrom="paragraph">
                  <wp:posOffset>-228600</wp:posOffset>
                </wp:positionV>
                <wp:extent cx="8723630" cy="0"/>
                <wp:effectExtent l="9525" t="11430" r="10795" b="762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36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8pt" to="68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5H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" strokeweight="1pt"/>
            </w:pict>
          </mc:Fallback>
        </mc:AlternateContent>
      </w:r>
      <w:r>
        <w:rPr>
          <w:color w:val="auto"/>
        </w:rPr>
        <w:t>N</w:t>
      </w:r>
      <w:r w:rsidRPr="00AD4192">
        <w:rPr>
          <w:color w:val="auto"/>
        </w:rPr>
        <w:t>on-protected</w:t>
      </w:r>
    </w:p>
    <w:p w14:paraId="7E5D2773" w14:textId="77777777" w:rsidR="00A1264C" w:rsidRDefault="00A1264C" w:rsidP="00A1264C">
      <w:pPr>
        <w:pStyle w:val="Onlyuseindocheader-doctitle"/>
      </w:pPr>
      <w:r w:rsidRPr="00AD4192">
        <w:t>Equality impact assessment</w:t>
      </w:r>
      <w:r>
        <w:t>s</w:t>
      </w:r>
    </w:p>
    <w:p w14:paraId="56BF74C4" w14:textId="77777777" w:rsidR="00A1264C" w:rsidRPr="00AD4192" w:rsidRDefault="00A1264C" w:rsidP="00A1264C">
      <w:pPr>
        <w:pStyle w:val="Onlyuseindocheader-subtitleifneeded"/>
      </w:pPr>
      <w:r>
        <w:t>Template</w:t>
      </w:r>
    </w:p>
    <w:p w14:paraId="09EF6523" w14:textId="77777777" w:rsidR="00A1264C" w:rsidRPr="00AD4192" w:rsidRDefault="00A1264C" w:rsidP="00A1264C">
      <w:r>
        <w:rPr>
          <w:noProof/>
          <w:lang w:eastAsia="en-GB"/>
        </w:rPr>
        <mc:AlternateContent>
          <mc:Choice Requires="wps">
            <w:drawing>
              <wp:anchor distT="0" distB="0" distL="114300" distR="114300" simplePos="0" relativeHeight="251661312" behindDoc="0" locked="0" layoutInCell="1" allowOverlap="1" wp14:anchorId="7880C2C8" wp14:editId="7EBD6C43">
                <wp:simplePos x="0" y="0"/>
                <wp:positionH relativeFrom="column">
                  <wp:posOffset>0</wp:posOffset>
                </wp:positionH>
                <wp:positionV relativeFrom="paragraph">
                  <wp:posOffset>165100</wp:posOffset>
                </wp:positionV>
                <wp:extent cx="8733790" cy="0"/>
                <wp:effectExtent l="8890" t="6985" r="10795" b="1206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8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Wf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" strokeweight="1pt"/>
            </w:pict>
          </mc:Fallback>
        </mc:AlternateContent>
      </w:r>
    </w:p>
    <w:p w14:paraId="454509A0" w14:textId="7F18E0E4" w:rsidR="00A1264C" w:rsidRDefault="00A1264C" w:rsidP="0027658B">
      <w:pPr>
        <w:spacing w:after="720"/>
        <w:jc w:val="both"/>
        <w:rPr>
          <w:sz w:val="52"/>
          <w:szCs w:val="52"/>
        </w:rPr>
      </w:pPr>
      <w:r w:rsidRPr="00AD4192">
        <w:rPr>
          <w:noProof/>
          <w:lang w:eastAsia="en-GB"/>
        </w:rPr>
        <w:drawing>
          <wp:anchor distT="0" distB="0" distL="114300" distR="114300" simplePos="0" relativeHeight="251659264" behindDoc="1" locked="0" layoutInCell="1" allowOverlap="1" wp14:anchorId="43EF3F0D" wp14:editId="4C52A12D">
            <wp:simplePos x="0" y="0"/>
            <wp:positionH relativeFrom="column">
              <wp:posOffset>6473681</wp:posOffset>
            </wp:positionH>
            <wp:positionV relativeFrom="paragraph">
              <wp:posOffset>38819</wp:posOffset>
            </wp:positionV>
            <wp:extent cx="2292829" cy="457200"/>
            <wp:effectExtent l="19050" t="0" r="0" b="0"/>
            <wp:wrapNone/>
            <wp:docPr id="7" name="Picture 7"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c_band_A4 portraitBW300"/>
                    <pic:cNvPicPr>
                      <a:picLocks noChangeAspect="1" noChangeArrowheads="1"/>
                    </pic:cNvPicPr>
                  </pic:nvPicPr>
                  <pic:blipFill>
                    <a:blip r:embed="rId14" cstate="print"/>
                    <a:srcRect l="50197" t="13992" r="5286" b="9053"/>
                    <a:stretch>
                      <a:fillRect/>
                    </a:stretch>
                  </pic:blipFill>
                  <pic:spPr bwMode="auto">
                    <a:xfrm>
                      <a:off x="0" y="0"/>
                      <a:ext cx="2292829" cy="45720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2336" behindDoc="0" locked="0" layoutInCell="1" allowOverlap="1" wp14:anchorId="18FE11D1" wp14:editId="65FE49ED">
                <wp:simplePos x="0" y="0"/>
                <wp:positionH relativeFrom="column">
                  <wp:posOffset>0</wp:posOffset>
                </wp:positionH>
                <wp:positionV relativeFrom="paragraph">
                  <wp:posOffset>553720</wp:posOffset>
                </wp:positionV>
                <wp:extent cx="8733790" cy="0"/>
                <wp:effectExtent l="8890" t="7620" r="10795" b="1143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6pt" to="687.7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uFAIAACo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" strokeweight="1pt"/>
            </w:pict>
          </mc:Fallback>
        </mc:AlternateContent>
      </w:r>
      <w:r w:rsidRPr="00AD4192">
        <w:rPr>
          <w:noProof/>
          <w:sz w:val="52"/>
          <w:szCs w:val="52"/>
          <w:lang w:eastAsia="en-GB"/>
        </w:rPr>
        <w:drawing>
          <wp:anchor distT="0" distB="0" distL="114300" distR="114300" simplePos="0" relativeHeight="251660288" behindDoc="1" locked="0" layoutInCell="1" allowOverlap="1" wp14:anchorId="6767027B" wp14:editId="75D70C69">
            <wp:simplePos x="0" y="0"/>
            <wp:positionH relativeFrom="column">
              <wp:posOffset>0</wp:posOffset>
            </wp:positionH>
            <wp:positionV relativeFrom="paragraph">
              <wp:posOffset>2540</wp:posOffset>
            </wp:positionV>
            <wp:extent cx="2654300" cy="516255"/>
            <wp:effectExtent l="19050" t="0" r="0" b="0"/>
            <wp:wrapNone/>
            <wp:docPr id="8" name="Picture 8"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c_band_A4 portraitBW300"/>
                    <pic:cNvPicPr>
                      <a:picLocks noChangeAspect="1" noChangeArrowheads="1"/>
                    </pic:cNvPicPr>
                  </pic:nvPicPr>
                  <pic:blipFill>
                    <a:blip r:embed="rId15" cstate="print"/>
                    <a:srcRect l="5573" t="13992" r="48720" b="9053"/>
                    <a:stretch>
                      <a:fillRect/>
                    </a:stretch>
                  </pic:blipFill>
                  <pic:spPr bwMode="auto">
                    <a:xfrm>
                      <a:off x="0" y="0"/>
                      <a:ext cx="2654300" cy="516255"/>
                    </a:xfrm>
                    <a:prstGeom prst="rect">
                      <a:avLst/>
                    </a:prstGeom>
                    <a:noFill/>
                    <a:ln w="9525">
                      <a:noFill/>
                      <a:miter lim="800000"/>
                      <a:headEnd/>
                      <a:tailEnd/>
                    </a:ln>
                  </pic:spPr>
                </pic:pic>
              </a:graphicData>
            </a:graphic>
          </wp:anchor>
        </w:drawing>
      </w:r>
    </w:p>
    <w:p w14:paraId="517E4C58" w14:textId="77777777" w:rsidR="005B0234" w:rsidRPr="00CC618C" w:rsidRDefault="005B0234" w:rsidP="005B0234">
      <w:pPr>
        <w:pStyle w:val="Heading1"/>
        <w:rPr>
          <w:rFonts w:ascii="Arial" w:hAnsi="Arial" w:cs="Arial"/>
          <w:bCs/>
          <w:sz w:val="32"/>
          <w:szCs w:val="32"/>
        </w:rPr>
      </w:pPr>
      <w:r w:rsidRPr="00CC618C">
        <w:rPr>
          <w:rFonts w:ascii="Arial" w:hAnsi="Arial" w:cs="Arial"/>
          <w:sz w:val="32"/>
          <w:szCs w:val="32"/>
        </w:rPr>
        <w:t>Name of policy: HEALTH &amp; SAFETY TOOLKIT</w:t>
      </w:r>
    </w:p>
    <w:p w14:paraId="7543B3BE" w14:textId="77777777" w:rsidR="005B0234" w:rsidRPr="00E14B78" w:rsidRDefault="005B0234" w:rsidP="005B0234">
      <w:pPr>
        <w:pStyle w:val="Heading2"/>
        <w:rPr>
          <w:rFonts w:ascii="Arial" w:hAnsi="Arial" w:cs="Arial"/>
          <w:sz w:val="22"/>
        </w:rPr>
      </w:pPr>
      <w:r w:rsidRPr="00A1264C">
        <w:rPr>
          <w:rFonts w:cs="Arial"/>
        </w:rPr>
        <w:t>Introduction</w:t>
      </w:r>
    </w:p>
    <w:tbl>
      <w:tblPr>
        <w:tblStyle w:val="TableGrid"/>
        <w:tblW w:w="0" w:type="auto"/>
        <w:tblInd w:w="-34" w:type="dxa"/>
        <w:tblLook w:val="04A0" w:firstRow="1" w:lastRow="0" w:firstColumn="1" w:lastColumn="0" w:noHBand="0" w:noVBand="1"/>
      </w:tblPr>
      <w:tblGrid>
        <w:gridCol w:w="3962"/>
        <w:gridCol w:w="10129"/>
      </w:tblGrid>
      <w:tr w:rsidR="005B0234" w:rsidRPr="00E14B78" w14:paraId="3D18765C" w14:textId="77777777" w:rsidTr="005B0234">
        <w:tc>
          <w:tcPr>
            <w:tcW w:w="3962" w:type="dxa"/>
            <w:shd w:val="clear" w:color="auto" w:fill="B8CCE4" w:themeFill="accent1" w:themeFillTint="66"/>
          </w:tcPr>
          <w:p w14:paraId="41536FD1" w14:textId="77777777" w:rsidR="005B0234" w:rsidRPr="00E14B78" w:rsidRDefault="005B0234" w:rsidP="005B0234">
            <w:pPr>
              <w:rPr>
                <w:rFonts w:cs="Arial"/>
                <w:b/>
                <w:sz w:val="22"/>
              </w:rPr>
            </w:pPr>
            <w:r w:rsidRPr="00E14B78">
              <w:rPr>
                <w:rFonts w:cs="Arial"/>
                <w:sz w:val="22"/>
              </w:rPr>
              <w:t>Lead officer</w:t>
            </w:r>
          </w:p>
        </w:tc>
        <w:tc>
          <w:tcPr>
            <w:tcW w:w="10129" w:type="dxa"/>
          </w:tcPr>
          <w:p w14:paraId="38F57F11" w14:textId="77777777" w:rsidR="005B0234" w:rsidRPr="00E14B78" w:rsidRDefault="005B0234" w:rsidP="005B0234">
            <w:pPr>
              <w:rPr>
                <w:rFonts w:cs="Arial"/>
                <w:sz w:val="22"/>
              </w:rPr>
            </w:pPr>
            <w:r w:rsidRPr="00E14B78">
              <w:rPr>
                <w:rFonts w:cs="Arial"/>
                <w:sz w:val="22"/>
              </w:rPr>
              <w:t xml:space="preserve">Alison Gardiner, Head of Office Support Services </w:t>
            </w:r>
          </w:p>
        </w:tc>
      </w:tr>
      <w:tr w:rsidR="005B0234" w:rsidRPr="00E14B78" w14:paraId="708B4C28" w14:textId="77777777" w:rsidTr="005B0234">
        <w:tc>
          <w:tcPr>
            <w:tcW w:w="3962" w:type="dxa"/>
            <w:shd w:val="clear" w:color="auto" w:fill="B8CCE4" w:themeFill="accent1" w:themeFillTint="66"/>
          </w:tcPr>
          <w:p w14:paraId="6E817053" w14:textId="77777777" w:rsidR="005B0234" w:rsidRPr="00E14B78" w:rsidRDefault="005B0234" w:rsidP="005B0234">
            <w:pPr>
              <w:rPr>
                <w:rFonts w:cs="Arial"/>
                <w:b/>
                <w:sz w:val="22"/>
              </w:rPr>
            </w:pPr>
            <w:r w:rsidRPr="00E14B78">
              <w:rPr>
                <w:rFonts w:cs="Arial"/>
                <w:sz w:val="22"/>
              </w:rPr>
              <w:t>Others involved in the assessment</w:t>
            </w:r>
          </w:p>
        </w:tc>
        <w:tc>
          <w:tcPr>
            <w:tcW w:w="10129" w:type="dxa"/>
          </w:tcPr>
          <w:p w14:paraId="76BF163C" w14:textId="77777777" w:rsidR="005B0234" w:rsidRPr="00E14B78" w:rsidRDefault="005B0234" w:rsidP="005B0234">
            <w:pPr>
              <w:rPr>
                <w:rFonts w:cs="Arial"/>
                <w:sz w:val="22"/>
              </w:rPr>
            </w:pPr>
            <w:r w:rsidRPr="00E14B78">
              <w:rPr>
                <w:rFonts w:cs="Arial"/>
                <w:sz w:val="22"/>
              </w:rPr>
              <w:t>Michelle Borland (nee MaGee) &amp; Jill McIntyre - Dec 2012</w:t>
            </w:r>
          </w:p>
          <w:p w14:paraId="1BC50631" w14:textId="77777777" w:rsidR="005B0234" w:rsidRPr="00E14B78" w:rsidRDefault="005B0234" w:rsidP="005B0234">
            <w:pPr>
              <w:rPr>
                <w:rFonts w:cs="Arial"/>
                <w:sz w:val="22"/>
              </w:rPr>
            </w:pPr>
            <w:r w:rsidRPr="00E14B78">
              <w:rPr>
                <w:rFonts w:cs="Arial"/>
                <w:sz w:val="22"/>
              </w:rPr>
              <w:t xml:space="preserve">Vicki Scaife, Buildings Manager </w:t>
            </w:r>
          </w:p>
        </w:tc>
      </w:tr>
      <w:tr w:rsidR="005B0234" w:rsidRPr="00E14B78" w14:paraId="00BDA3A7" w14:textId="77777777" w:rsidTr="005B0234">
        <w:tc>
          <w:tcPr>
            <w:tcW w:w="3962" w:type="dxa"/>
            <w:shd w:val="clear" w:color="auto" w:fill="B8CCE4" w:themeFill="accent1" w:themeFillTint="66"/>
          </w:tcPr>
          <w:p w14:paraId="2AF589E0" w14:textId="77777777" w:rsidR="005B0234" w:rsidRPr="00E14B78" w:rsidRDefault="005B0234" w:rsidP="005B0234">
            <w:pPr>
              <w:rPr>
                <w:rFonts w:cs="Arial"/>
                <w:b/>
                <w:sz w:val="22"/>
              </w:rPr>
            </w:pPr>
            <w:r w:rsidRPr="00E14B78">
              <w:rPr>
                <w:rFonts w:cs="Arial"/>
                <w:sz w:val="22"/>
              </w:rPr>
              <w:t>Date(s) of assessment</w:t>
            </w:r>
          </w:p>
        </w:tc>
        <w:tc>
          <w:tcPr>
            <w:tcW w:w="10129" w:type="dxa"/>
          </w:tcPr>
          <w:p w14:paraId="28B72D12" w14:textId="77777777" w:rsidR="005B0234" w:rsidRPr="00E14B78" w:rsidRDefault="005B0234" w:rsidP="005B0234">
            <w:pPr>
              <w:rPr>
                <w:rFonts w:cs="Arial"/>
                <w:sz w:val="22"/>
              </w:rPr>
            </w:pPr>
            <w:r w:rsidRPr="00E14B78">
              <w:rPr>
                <w:rFonts w:cs="Arial"/>
                <w:sz w:val="22"/>
              </w:rPr>
              <w:t>04-12-2012</w:t>
            </w:r>
          </w:p>
          <w:p w14:paraId="1648C516" w14:textId="77777777" w:rsidR="005B0234" w:rsidRPr="00E14B78" w:rsidRDefault="005B0234" w:rsidP="005B0234">
            <w:pPr>
              <w:rPr>
                <w:rFonts w:cs="Arial"/>
                <w:sz w:val="22"/>
              </w:rPr>
            </w:pPr>
            <w:r w:rsidRPr="00E14B78">
              <w:rPr>
                <w:rFonts w:cs="Arial"/>
                <w:sz w:val="22"/>
              </w:rPr>
              <w:t>03-06-2014</w:t>
            </w:r>
          </w:p>
        </w:tc>
      </w:tr>
    </w:tbl>
    <w:p w14:paraId="5F7E7F38" w14:textId="77777777" w:rsidR="00000884" w:rsidRDefault="00000884" w:rsidP="005B0234">
      <w:pPr>
        <w:pStyle w:val="Heading2"/>
        <w:rPr>
          <w:rFonts w:ascii="Arial" w:hAnsi="Arial" w:cs="Arial"/>
          <w:sz w:val="22"/>
        </w:rPr>
      </w:pPr>
    </w:p>
    <w:p w14:paraId="063BFC29" w14:textId="77777777" w:rsidR="005B0234" w:rsidRPr="00E14B78" w:rsidRDefault="005B0234" w:rsidP="005B0234">
      <w:pPr>
        <w:pStyle w:val="Heading2"/>
        <w:rPr>
          <w:rFonts w:ascii="Arial" w:hAnsi="Arial" w:cs="Arial"/>
          <w:sz w:val="22"/>
        </w:rPr>
      </w:pPr>
      <w:r w:rsidRPr="00E14B78">
        <w:rPr>
          <w:rFonts w:ascii="Arial" w:hAnsi="Arial" w:cs="Arial"/>
          <w:sz w:val="22"/>
        </w:rPr>
        <w:t>Description of policy</w:t>
      </w:r>
    </w:p>
    <w:tbl>
      <w:tblPr>
        <w:tblStyle w:val="TableGrid"/>
        <w:tblW w:w="0" w:type="auto"/>
        <w:tblInd w:w="-34" w:type="dxa"/>
        <w:tblLook w:val="04A0" w:firstRow="1" w:lastRow="0" w:firstColumn="1" w:lastColumn="0" w:noHBand="0" w:noVBand="1"/>
      </w:tblPr>
      <w:tblGrid>
        <w:gridCol w:w="3961"/>
        <w:gridCol w:w="10130"/>
      </w:tblGrid>
      <w:tr w:rsidR="005B0234" w:rsidRPr="00E14B78" w14:paraId="71FFAA5F" w14:textId="77777777" w:rsidTr="005B0234">
        <w:tc>
          <w:tcPr>
            <w:tcW w:w="3961" w:type="dxa"/>
            <w:shd w:val="clear" w:color="auto" w:fill="B8CCE4" w:themeFill="accent1" w:themeFillTint="66"/>
          </w:tcPr>
          <w:p w14:paraId="4645771A" w14:textId="77777777" w:rsidR="005B0234" w:rsidRPr="00E14B78" w:rsidRDefault="005B0234" w:rsidP="005B0234">
            <w:pPr>
              <w:rPr>
                <w:rFonts w:cs="Arial"/>
                <w:b/>
                <w:sz w:val="22"/>
              </w:rPr>
            </w:pPr>
            <w:r w:rsidRPr="00E14B78">
              <w:rPr>
                <w:rFonts w:cs="Arial"/>
                <w:sz w:val="22"/>
              </w:rPr>
              <w:t>Background</w:t>
            </w:r>
          </w:p>
        </w:tc>
        <w:tc>
          <w:tcPr>
            <w:tcW w:w="10130" w:type="dxa"/>
          </w:tcPr>
          <w:p w14:paraId="71F70D5A" w14:textId="77777777" w:rsidR="005B0234" w:rsidRPr="00E14B78" w:rsidRDefault="005B0234" w:rsidP="005B0234">
            <w:pPr>
              <w:pStyle w:val="n"/>
              <w:numPr>
                <w:ilvl w:val="0"/>
                <w:numId w:val="0"/>
              </w:numPr>
              <w:rPr>
                <w:rFonts w:cs="Arial"/>
                <w:sz w:val="22"/>
                <w:szCs w:val="22"/>
              </w:rPr>
            </w:pPr>
            <w:r w:rsidRPr="00E14B78">
              <w:rPr>
                <w:rFonts w:cs="Arial"/>
                <w:b/>
                <w:bCs/>
                <w:sz w:val="22"/>
                <w:szCs w:val="22"/>
              </w:rPr>
              <w:t>sport</w:t>
            </w:r>
            <w:r w:rsidRPr="00E14B78">
              <w:rPr>
                <w:rFonts w:cs="Arial"/>
                <w:sz w:val="22"/>
                <w:szCs w:val="22"/>
              </w:rPr>
              <w:t xml:space="preserve">scotland regards the management of health and safety as a priority and an integral element of the efficient management of its activities. The Health and Safety Toolkit provides a framework for safeguarding </w:t>
            </w:r>
            <w:r w:rsidRPr="00E14B78">
              <w:rPr>
                <w:rFonts w:cs="Arial"/>
                <w:b/>
                <w:sz w:val="22"/>
                <w:szCs w:val="22"/>
              </w:rPr>
              <w:t>sport</w:t>
            </w:r>
            <w:r w:rsidRPr="00E14B78">
              <w:rPr>
                <w:rFonts w:cs="Arial"/>
                <w:sz w:val="22"/>
                <w:szCs w:val="22"/>
              </w:rPr>
              <w:t xml:space="preserve">scotland’s assets (people, property and information). It is critical to developing the professional culture of </w:t>
            </w:r>
            <w:r w:rsidRPr="00E14B78">
              <w:rPr>
                <w:rFonts w:cs="Arial"/>
                <w:b/>
                <w:bCs/>
                <w:sz w:val="22"/>
                <w:szCs w:val="22"/>
              </w:rPr>
              <w:t>sport</w:t>
            </w:r>
            <w:r w:rsidRPr="00E14B78">
              <w:rPr>
                <w:rFonts w:cs="Arial"/>
                <w:sz w:val="22"/>
                <w:szCs w:val="22"/>
              </w:rPr>
              <w:t xml:space="preserve">scotland and establishing and maintaining a solid reputation with all of </w:t>
            </w:r>
            <w:r w:rsidRPr="00E14B78">
              <w:rPr>
                <w:rFonts w:cs="Arial"/>
                <w:sz w:val="22"/>
                <w:szCs w:val="22"/>
              </w:rPr>
              <w:lastRenderedPageBreak/>
              <w:t>our partners.</w:t>
            </w:r>
          </w:p>
          <w:p w14:paraId="2DC82351" w14:textId="77777777" w:rsidR="005B0234" w:rsidRPr="00E14B78" w:rsidRDefault="005B0234" w:rsidP="005B0234">
            <w:pPr>
              <w:pStyle w:val="Default"/>
              <w:rPr>
                <w:sz w:val="22"/>
                <w:szCs w:val="22"/>
              </w:rPr>
            </w:pPr>
          </w:p>
        </w:tc>
      </w:tr>
      <w:tr w:rsidR="005B0234" w:rsidRPr="00E14B78" w14:paraId="3331A961" w14:textId="77777777" w:rsidTr="005B0234">
        <w:tc>
          <w:tcPr>
            <w:tcW w:w="3961" w:type="dxa"/>
            <w:shd w:val="clear" w:color="auto" w:fill="B8CCE4" w:themeFill="accent1" w:themeFillTint="66"/>
          </w:tcPr>
          <w:p w14:paraId="7837F771" w14:textId="77777777" w:rsidR="005B0234" w:rsidRPr="00E14B78" w:rsidRDefault="005B0234" w:rsidP="005B0234">
            <w:pPr>
              <w:rPr>
                <w:rFonts w:cs="Arial"/>
                <w:b/>
                <w:sz w:val="22"/>
              </w:rPr>
            </w:pPr>
            <w:r w:rsidRPr="00E14B78">
              <w:rPr>
                <w:rFonts w:cs="Arial"/>
                <w:sz w:val="22"/>
              </w:rPr>
              <w:lastRenderedPageBreak/>
              <w:t>Purpose and outcomes</w:t>
            </w:r>
          </w:p>
        </w:tc>
        <w:tc>
          <w:tcPr>
            <w:tcW w:w="10130" w:type="dxa"/>
          </w:tcPr>
          <w:p w14:paraId="161CB0B3" w14:textId="77777777" w:rsidR="005B0234" w:rsidRPr="00E14B78" w:rsidRDefault="005B0234" w:rsidP="005B0234">
            <w:pPr>
              <w:pStyle w:val="Default"/>
              <w:rPr>
                <w:sz w:val="22"/>
                <w:szCs w:val="22"/>
              </w:rPr>
            </w:pPr>
            <w:r w:rsidRPr="00E14B78">
              <w:rPr>
                <w:sz w:val="22"/>
                <w:szCs w:val="22"/>
              </w:rPr>
              <w:t xml:space="preserve">It is our policy that all activities and work will be carried out in a safe manner and we will ensure the health, safety and welfare of our employees and others who may be affected by our activities (including work-related driving). Our target is for zero accidents and zero work-related ill health to be achieved by applying current best practice in health and safety management. </w:t>
            </w:r>
          </w:p>
          <w:p w14:paraId="65B3863C" w14:textId="77777777" w:rsidR="005B0234" w:rsidRPr="00E14B78" w:rsidRDefault="005B0234" w:rsidP="005B0234">
            <w:pPr>
              <w:pStyle w:val="Default"/>
              <w:rPr>
                <w:color w:val="auto"/>
                <w:sz w:val="22"/>
                <w:szCs w:val="22"/>
              </w:rPr>
            </w:pPr>
          </w:p>
        </w:tc>
      </w:tr>
      <w:tr w:rsidR="005B0234" w:rsidRPr="00E14B78" w14:paraId="001848DD" w14:textId="77777777" w:rsidTr="005B0234">
        <w:tc>
          <w:tcPr>
            <w:tcW w:w="3961" w:type="dxa"/>
            <w:shd w:val="clear" w:color="auto" w:fill="B8CCE4" w:themeFill="accent1" w:themeFillTint="66"/>
          </w:tcPr>
          <w:p w14:paraId="133BB234" w14:textId="77777777" w:rsidR="005B0234" w:rsidRPr="00E14B78" w:rsidRDefault="005B0234" w:rsidP="005B0234">
            <w:pPr>
              <w:rPr>
                <w:rFonts w:cs="Arial"/>
                <w:b/>
                <w:sz w:val="22"/>
              </w:rPr>
            </w:pPr>
            <w:r w:rsidRPr="00E14B78">
              <w:rPr>
                <w:rFonts w:cs="Arial"/>
                <w:sz w:val="22"/>
              </w:rPr>
              <w:t xml:space="preserve">How it links to </w:t>
            </w:r>
            <w:r w:rsidRPr="00000884">
              <w:rPr>
                <w:rFonts w:cs="Arial"/>
                <w:b/>
                <w:sz w:val="22"/>
              </w:rPr>
              <w:t>sport</w:t>
            </w:r>
            <w:r w:rsidRPr="00E14B78">
              <w:rPr>
                <w:rFonts w:cs="Arial"/>
                <w:sz w:val="22"/>
              </w:rPr>
              <w:t>scotland corporate and business plans</w:t>
            </w:r>
          </w:p>
        </w:tc>
        <w:tc>
          <w:tcPr>
            <w:tcW w:w="10130" w:type="dxa"/>
          </w:tcPr>
          <w:p w14:paraId="7516A080" w14:textId="2BBE93C6" w:rsidR="005B0234" w:rsidRPr="00000884" w:rsidRDefault="00000884" w:rsidP="00000884">
            <w:pPr>
              <w:pStyle w:val="Default"/>
              <w:rPr>
                <w:sz w:val="22"/>
              </w:rPr>
            </w:pPr>
            <w:r w:rsidRPr="00000884">
              <w:rPr>
                <w:sz w:val="22"/>
              </w:rPr>
              <w:t xml:space="preserve">Effective Organisation </w:t>
            </w:r>
          </w:p>
        </w:tc>
      </w:tr>
      <w:tr w:rsidR="005B0234" w:rsidRPr="00E14B78" w14:paraId="0F856CD5" w14:textId="77777777" w:rsidTr="005B0234">
        <w:tc>
          <w:tcPr>
            <w:tcW w:w="3961" w:type="dxa"/>
            <w:shd w:val="clear" w:color="auto" w:fill="B8CCE4" w:themeFill="accent1" w:themeFillTint="66"/>
          </w:tcPr>
          <w:p w14:paraId="3EAFEB3A" w14:textId="77777777" w:rsidR="005B0234" w:rsidRPr="00E14B78" w:rsidRDefault="005B0234" w:rsidP="005B0234">
            <w:pPr>
              <w:rPr>
                <w:rFonts w:cs="Arial"/>
                <w:sz w:val="22"/>
              </w:rPr>
            </w:pPr>
            <w:r w:rsidRPr="00E14B78">
              <w:rPr>
                <w:rFonts w:cs="Arial"/>
                <w:sz w:val="22"/>
              </w:rPr>
              <w:t>How we intend to implement the policy</w:t>
            </w:r>
          </w:p>
        </w:tc>
        <w:tc>
          <w:tcPr>
            <w:tcW w:w="10130" w:type="dxa"/>
          </w:tcPr>
          <w:p w14:paraId="7DDFD899" w14:textId="67F9FF6C" w:rsidR="005B0234" w:rsidRPr="00E14B78" w:rsidRDefault="005B0234" w:rsidP="005B0234">
            <w:pPr>
              <w:pStyle w:val="Default"/>
              <w:ind w:left="42"/>
              <w:rPr>
                <w:b/>
                <w:sz w:val="22"/>
                <w:szCs w:val="22"/>
              </w:rPr>
            </w:pPr>
            <w:r w:rsidRPr="00E14B78">
              <w:rPr>
                <w:b/>
                <w:bCs/>
                <w:sz w:val="22"/>
                <w:szCs w:val="22"/>
              </w:rPr>
              <w:t>sport</w:t>
            </w:r>
            <w:r w:rsidRPr="00E14B78">
              <w:rPr>
                <w:sz w:val="22"/>
                <w:szCs w:val="22"/>
              </w:rPr>
              <w:t>scotland will provide appropriate training and make available competent health and safety advice and adequate resources including time and money so that all legal obligations may be met. The toolkit is</w:t>
            </w:r>
            <w:r w:rsidR="00B61105">
              <w:rPr>
                <w:sz w:val="22"/>
                <w:szCs w:val="22"/>
              </w:rPr>
              <w:t xml:space="preserve"> available to staff through Sha</w:t>
            </w:r>
            <w:r w:rsidRPr="00E14B78">
              <w:rPr>
                <w:sz w:val="22"/>
                <w:szCs w:val="22"/>
              </w:rPr>
              <w:t>r</w:t>
            </w:r>
            <w:r w:rsidR="00B61105">
              <w:rPr>
                <w:sz w:val="22"/>
                <w:szCs w:val="22"/>
              </w:rPr>
              <w:t>e</w:t>
            </w:r>
            <w:r w:rsidRPr="00E14B78">
              <w:rPr>
                <w:sz w:val="22"/>
                <w:szCs w:val="22"/>
              </w:rPr>
              <w:t xml:space="preserve">Point and e-learning packages support its communication.  Each site displays a Health and Safety Policy Statement which provides additional information to staff on arrangements in place.  </w:t>
            </w:r>
          </w:p>
        </w:tc>
      </w:tr>
    </w:tbl>
    <w:p w14:paraId="0CACD59D" w14:textId="77777777" w:rsidR="005B0234" w:rsidRPr="00E14B78" w:rsidRDefault="005B0234" w:rsidP="005B0234">
      <w:pPr>
        <w:pStyle w:val="Heading2"/>
        <w:rPr>
          <w:rFonts w:ascii="Arial" w:hAnsi="Arial" w:cs="Arial"/>
          <w:sz w:val="22"/>
        </w:rPr>
      </w:pPr>
      <w:r w:rsidRPr="00E14B78">
        <w:rPr>
          <w:rFonts w:ascii="Arial" w:hAnsi="Arial" w:cs="Arial"/>
          <w:sz w:val="22"/>
        </w:rPr>
        <w:t>Who policy is likely to impact on and how</w:t>
      </w:r>
    </w:p>
    <w:tbl>
      <w:tblPr>
        <w:tblStyle w:val="TableGrid"/>
        <w:tblW w:w="0" w:type="auto"/>
        <w:tblInd w:w="-34" w:type="dxa"/>
        <w:tblLook w:val="04A0" w:firstRow="1" w:lastRow="0" w:firstColumn="1" w:lastColumn="0" w:noHBand="0" w:noVBand="1"/>
      </w:tblPr>
      <w:tblGrid>
        <w:gridCol w:w="3962"/>
        <w:gridCol w:w="10129"/>
      </w:tblGrid>
      <w:tr w:rsidR="005B0234" w:rsidRPr="00E14B78" w14:paraId="602BABAF" w14:textId="77777777" w:rsidTr="005B0234">
        <w:tc>
          <w:tcPr>
            <w:tcW w:w="3962" w:type="dxa"/>
            <w:shd w:val="clear" w:color="auto" w:fill="B8CCE4" w:themeFill="accent1" w:themeFillTint="66"/>
          </w:tcPr>
          <w:p w14:paraId="5D8B9E48" w14:textId="77777777" w:rsidR="005B0234" w:rsidRPr="00E14B78" w:rsidRDefault="005B0234" w:rsidP="005B0234">
            <w:pPr>
              <w:rPr>
                <w:rFonts w:cs="Arial"/>
                <w:b/>
                <w:sz w:val="22"/>
              </w:rPr>
            </w:pPr>
            <w:r w:rsidRPr="00E14B78">
              <w:rPr>
                <w:rFonts w:cs="Arial"/>
                <w:sz w:val="22"/>
              </w:rPr>
              <w:t xml:space="preserve">Who will the policy benefit (i.e. who is the customer?) If applicable, you should consider how </w:t>
            </w:r>
            <w:r w:rsidRPr="00E14B78">
              <w:rPr>
                <w:rFonts w:cs="Arial"/>
                <w:b/>
                <w:sz w:val="22"/>
              </w:rPr>
              <w:t>sport</w:t>
            </w:r>
            <w:r w:rsidRPr="00E14B78">
              <w:rPr>
                <w:rFonts w:cs="Arial"/>
                <w:sz w:val="22"/>
              </w:rPr>
              <w:t>scotland’s investment is spent in the context of this policy.</w:t>
            </w:r>
          </w:p>
        </w:tc>
        <w:tc>
          <w:tcPr>
            <w:tcW w:w="10129" w:type="dxa"/>
          </w:tcPr>
          <w:p w14:paraId="50441D7A" w14:textId="77777777" w:rsidR="005B0234" w:rsidRPr="00E14B78" w:rsidRDefault="005B0234" w:rsidP="005B0234">
            <w:pPr>
              <w:rPr>
                <w:rFonts w:cs="Arial"/>
                <w:sz w:val="22"/>
              </w:rPr>
            </w:pPr>
            <w:r w:rsidRPr="00E14B78">
              <w:rPr>
                <w:rFonts w:cs="Arial"/>
                <w:sz w:val="22"/>
              </w:rPr>
              <w:t xml:space="preserve">Any person on </w:t>
            </w:r>
            <w:r w:rsidRPr="00E14B78">
              <w:rPr>
                <w:rFonts w:cs="Arial"/>
                <w:b/>
                <w:sz w:val="22"/>
              </w:rPr>
              <w:t>sport</w:t>
            </w:r>
            <w:r w:rsidRPr="00E14B78">
              <w:rPr>
                <w:rFonts w:cs="Arial"/>
                <w:sz w:val="22"/>
              </w:rPr>
              <w:t>scotland premises will benefit (staff and visitors). The organisation itself will also benefit corporately in respect of its legal obligations.</w:t>
            </w:r>
          </w:p>
        </w:tc>
      </w:tr>
      <w:tr w:rsidR="005B0234" w:rsidRPr="00E14B78" w14:paraId="6AA0CCD1" w14:textId="77777777" w:rsidTr="005B0234">
        <w:tc>
          <w:tcPr>
            <w:tcW w:w="3962" w:type="dxa"/>
            <w:shd w:val="clear" w:color="auto" w:fill="B8CCE4" w:themeFill="accent1" w:themeFillTint="66"/>
          </w:tcPr>
          <w:p w14:paraId="066634AA" w14:textId="77777777" w:rsidR="005B0234" w:rsidRPr="00E14B78" w:rsidRDefault="005B0234" w:rsidP="005B0234">
            <w:pPr>
              <w:rPr>
                <w:rFonts w:cs="Arial"/>
                <w:b/>
                <w:sz w:val="22"/>
              </w:rPr>
            </w:pPr>
            <w:r w:rsidRPr="00E14B78">
              <w:rPr>
                <w:rFonts w:cs="Arial"/>
                <w:sz w:val="22"/>
              </w:rPr>
              <w:t>Is it designed to impact on one/some/all people who share a protected characteristic? How?</w:t>
            </w:r>
          </w:p>
        </w:tc>
        <w:tc>
          <w:tcPr>
            <w:tcW w:w="10129" w:type="dxa"/>
          </w:tcPr>
          <w:p w14:paraId="19FF1A4D" w14:textId="77777777" w:rsidR="005B0234" w:rsidRPr="00E14B78" w:rsidRDefault="005B0234" w:rsidP="005B0234">
            <w:pPr>
              <w:rPr>
                <w:rFonts w:cs="Arial"/>
                <w:sz w:val="22"/>
              </w:rPr>
            </w:pPr>
            <w:r w:rsidRPr="00E14B78">
              <w:rPr>
                <w:rFonts w:cs="Arial"/>
                <w:sz w:val="22"/>
              </w:rPr>
              <w:t xml:space="preserve">The policy is applicable to anyone who is an employee of </w:t>
            </w:r>
            <w:r w:rsidRPr="00E14B78">
              <w:rPr>
                <w:rFonts w:cs="Arial"/>
                <w:b/>
                <w:sz w:val="22"/>
              </w:rPr>
              <w:t>sport</w:t>
            </w:r>
            <w:r w:rsidRPr="00E14B78">
              <w:rPr>
                <w:rFonts w:cs="Arial"/>
                <w:sz w:val="22"/>
              </w:rPr>
              <w:t>scotland or a visitor to its sites, regardless of any  protected characteristic they may share</w:t>
            </w:r>
          </w:p>
        </w:tc>
      </w:tr>
      <w:tr w:rsidR="005B0234" w:rsidRPr="00E14B78" w14:paraId="01065056" w14:textId="77777777" w:rsidTr="005B0234">
        <w:tc>
          <w:tcPr>
            <w:tcW w:w="3962" w:type="dxa"/>
            <w:shd w:val="clear" w:color="auto" w:fill="B8CCE4" w:themeFill="accent1" w:themeFillTint="66"/>
          </w:tcPr>
          <w:p w14:paraId="35DE6DC1" w14:textId="77777777" w:rsidR="005B0234" w:rsidRPr="00E14B78" w:rsidRDefault="005B0234" w:rsidP="005B0234">
            <w:pPr>
              <w:rPr>
                <w:rFonts w:cs="Arial"/>
                <w:sz w:val="22"/>
              </w:rPr>
            </w:pPr>
            <w:r w:rsidRPr="00E14B78">
              <w:rPr>
                <w:rFonts w:cs="Arial"/>
                <w:sz w:val="22"/>
              </w:rPr>
              <w:t>How will customers be involved in the development and roll out of the policy? If no involvement mechanism, how will customer needs be identified and addressed?</w:t>
            </w:r>
          </w:p>
        </w:tc>
        <w:tc>
          <w:tcPr>
            <w:tcW w:w="10129" w:type="dxa"/>
          </w:tcPr>
          <w:p w14:paraId="31255A4F" w14:textId="77777777" w:rsidR="005B0234" w:rsidRPr="00E14B78" w:rsidRDefault="005B0234" w:rsidP="005B0234">
            <w:pPr>
              <w:rPr>
                <w:rFonts w:cs="Arial"/>
                <w:sz w:val="22"/>
              </w:rPr>
            </w:pPr>
            <w:r w:rsidRPr="00E14B78">
              <w:rPr>
                <w:rFonts w:cs="Arial"/>
                <w:sz w:val="22"/>
              </w:rPr>
              <w:t xml:space="preserve">The policy was approved by the Health and Safety Committee which draws together managers and staff representatives from different parts of the organisation.  </w:t>
            </w:r>
          </w:p>
        </w:tc>
      </w:tr>
      <w:tr w:rsidR="005B0234" w:rsidRPr="00E14B78" w14:paraId="6696E27C" w14:textId="77777777" w:rsidTr="005B0234">
        <w:tc>
          <w:tcPr>
            <w:tcW w:w="3962" w:type="dxa"/>
            <w:shd w:val="clear" w:color="auto" w:fill="B8CCE4" w:themeFill="accent1" w:themeFillTint="66"/>
          </w:tcPr>
          <w:p w14:paraId="6A44993B" w14:textId="77777777" w:rsidR="005B0234" w:rsidRPr="00E14B78" w:rsidRDefault="005B0234" w:rsidP="005B0234">
            <w:pPr>
              <w:rPr>
                <w:rFonts w:cs="Arial"/>
                <w:b/>
                <w:sz w:val="22"/>
              </w:rPr>
            </w:pPr>
            <w:r w:rsidRPr="00E14B78">
              <w:rPr>
                <w:rFonts w:cs="Arial"/>
                <w:sz w:val="22"/>
              </w:rPr>
              <w:t xml:space="preserve">Which partners will be involved in the development and roll out of the policy </w:t>
            </w:r>
            <w:r w:rsidRPr="00E14B78">
              <w:rPr>
                <w:rFonts w:cs="Arial"/>
                <w:sz w:val="22"/>
              </w:rPr>
              <w:lastRenderedPageBreak/>
              <w:t>and how?</w:t>
            </w:r>
          </w:p>
        </w:tc>
        <w:tc>
          <w:tcPr>
            <w:tcW w:w="10129" w:type="dxa"/>
          </w:tcPr>
          <w:p w14:paraId="64B749CB" w14:textId="77777777" w:rsidR="005B0234" w:rsidRPr="00E14B78" w:rsidRDefault="005B0234" w:rsidP="005B0234">
            <w:pPr>
              <w:rPr>
                <w:rFonts w:cs="Arial"/>
                <w:sz w:val="22"/>
              </w:rPr>
            </w:pPr>
            <w:r w:rsidRPr="00E14B78">
              <w:rPr>
                <w:rFonts w:cs="Arial"/>
                <w:sz w:val="22"/>
              </w:rPr>
              <w:lastRenderedPageBreak/>
              <w:t xml:space="preserve">None. </w:t>
            </w:r>
          </w:p>
        </w:tc>
      </w:tr>
    </w:tbl>
    <w:p w14:paraId="6DCDDB82" w14:textId="77777777" w:rsidR="005B0234" w:rsidRPr="00E14B78" w:rsidRDefault="005B0234" w:rsidP="005B0234">
      <w:pPr>
        <w:pStyle w:val="Heading2"/>
        <w:rPr>
          <w:rFonts w:ascii="Arial" w:hAnsi="Arial" w:cs="Arial"/>
          <w:sz w:val="22"/>
        </w:rPr>
      </w:pPr>
    </w:p>
    <w:p w14:paraId="457BA4E9" w14:textId="77777777" w:rsidR="005B0234" w:rsidRPr="00E14B78" w:rsidRDefault="005B0234" w:rsidP="005B0234">
      <w:pPr>
        <w:pStyle w:val="Heading2"/>
        <w:rPr>
          <w:rFonts w:ascii="Arial" w:hAnsi="Arial" w:cs="Arial"/>
          <w:sz w:val="22"/>
        </w:rPr>
      </w:pPr>
      <w:r w:rsidRPr="00E14B78">
        <w:rPr>
          <w:rFonts w:ascii="Arial" w:hAnsi="Arial" w:cs="Arial"/>
          <w:sz w:val="22"/>
        </w:rPr>
        <w:t>Think about the impact the policy/practice will have on eliminating discrimination, promoting equality of opportunity and fostering good relations between different groups. Also consider whether there is potential for discrimination.</w:t>
      </w:r>
    </w:p>
    <w:p w14:paraId="33724DC5" w14:textId="77777777" w:rsidR="005B0234" w:rsidRPr="00E14B78" w:rsidRDefault="005B0234" w:rsidP="005B0234">
      <w:pPr>
        <w:pStyle w:val="n"/>
        <w:numPr>
          <w:ilvl w:val="0"/>
          <w:numId w:val="0"/>
        </w:numPr>
        <w:rPr>
          <w:rFonts w:cs="Arial"/>
          <w:b/>
          <w:sz w:val="22"/>
          <w:szCs w:val="22"/>
        </w:rPr>
      </w:pPr>
    </w:p>
    <w:tbl>
      <w:tblPr>
        <w:tblStyle w:val="TableGrid"/>
        <w:tblW w:w="12866" w:type="dxa"/>
        <w:tblLayout w:type="fixed"/>
        <w:tblLook w:val="04A0" w:firstRow="1" w:lastRow="0" w:firstColumn="1" w:lastColumn="0" w:noHBand="0" w:noVBand="1"/>
      </w:tblPr>
      <w:tblGrid>
        <w:gridCol w:w="1951"/>
        <w:gridCol w:w="2268"/>
        <w:gridCol w:w="3119"/>
        <w:gridCol w:w="2409"/>
        <w:gridCol w:w="3119"/>
      </w:tblGrid>
      <w:tr w:rsidR="005B0234" w:rsidRPr="00E14B78" w14:paraId="0B2A6BC8" w14:textId="77777777" w:rsidTr="005B0234">
        <w:trPr>
          <w:trHeight w:val="698"/>
          <w:tblHeader/>
        </w:trPr>
        <w:tc>
          <w:tcPr>
            <w:tcW w:w="1951" w:type="dxa"/>
            <w:vMerge w:val="restart"/>
          </w:tcPr>
          <w:p w14:paraId="431E5136" w14:textId="77777777" w:rsidR="005B0234" w:rsidRPr="00E14B78" w:rsidRDefault="005B0234" w:rsidP="005B0234">
            <w:pPr>
              <w:pStyle w:val="n"/>
              <w:numPr>
                <w:ilvl w:val="0"/>
                <w:numId w:val="0"/>
              </w:numPr>
              <w:jc w:val="left"/>
              <w:rPr>
                <w:rFonts w:cs="Arial"/>
                <w:b/>
                <w:i/>
                <w:sz w:val="22"/>
                <w:szCs w:val="22"/>
              </w:rPr>
            </w:pPr>
            <w:r w:rsidRPr="00E14B78">
              <w:rPr>
                <w:rFonts w:cs="Arial"/>
                <w:b/>
                <w:i/>
                <w:sz w:val="22"/>
                <w:szCs w:val="22"/>
              </w:rPr>
              <w:t>Policy within Health and Safety Toolkit</w:t>
            </w:r>
          </w:p>
        </w:tc>
        <w:tc>
          <w:tcPr>
            <w:tcW w:w="2268" w:type="dxa"/>
            <w:vMerge w:val="restart"/>
          </w:tcPr>
          <w:p w14:paraId="7D1E6BDD" w14:textId="77777777" w:rsidR="005B0234" w:rsidRPr="00E14B78" w:rsidRDefault="005B0234" w:rsidP="005B0234">
            <w:pPr>
              <w:pStyle w:val="n"/>
              <w:numPr>
                <w:ilvl w:val="0"/>
                <w:numId w:val="0"/>
              </w:numPr>
              <w:jc w:val="left"/>
              <w:rPr>
                <w:rFonts w:cs="Arial"/>
                <w:b/>
                <w:i/>
                <w:sz w:val="22"/>
                <w:szCs w:val="22"/>
              </w:rPr>
            </w:pPr>
            <w:r w:rsidRPr="00E14B78">
              <w:rPr>
                <w:rFonts w:cs="Arial"/>
                <w:b/>
                <w:i/>
                <w:sz w:val="22"/>
                <w:szCs w:val="22"/>
              </w:rPr>
              <w:t>Protected characteristic</w:t>
            </w:r>
          </w:p>
        </w:tc>
        <w:tc>
          <w:tcPr>
            <w:tcW w:w="3119" w:type="dxa"/>
            <w:vMerge w:val="restart"/>
          </w:tcPr>
          <w:p w14:paraId="131D0908" w14:textId="77777777" w:rsidR="005B0234" w:rsidRPr="00E14B78" w:rsidRDefault="005B0234" w:rsidP="005B0234">
            <w:pPr>
              <w:pStyle w:val="n"/>
              <w:numPr>
                <w:ilvl w:val="0"/>
                <w:numId w:val="0"/>
              </w:numPr>
              <w:jc w:val="left"/>
              <w:rPr>
                <w:rFonts w:cs="Arial"/>
                <w:b/>
                <w:sz w:val="22"/>
                <w:szCs w:val="22"/>
              </w:rPr>
            </w:pPr>
            <w:r w:rsidRPr="00E14B78">
              <w:rPr>
                <w:rFonts w:cs="Arial"/>
                <w:b/>
                <w:sz w:val="22"/>
                <w:szCs w:val="22"/>
              </w:rPr>
              <w:t>What do we know about this group in the context of this policy?</w:t>
            </w:r>
          </w:p>
        </w:tc>
        <w:tc>
          <w:tcPr>
            <w:tcW w:w="2409" w:type="dxa"/>
            <w:vMerge w:val="restart"/>
          </w:tcPr>
          <w:p w14:paraId="5BF0223D" w14:textId="77777777" w:rsidR="005B0234" w:rsidRPr="00E14B78" w:rsidRDefault="005B0234" w:rsidP="005B0234">
            <w:pPr>
              <w:pStyle w:val="n"/>
              <w:numPr>
                <w:ilvl w:val="0"/>
                <w:numId w:val="0"/>
              </w:numPr>
              <w:jc w:val="left"/>
              <w:rPr>
                <w:rFonts w:cs="Arial"/>
                <w:b/>
                <w:i/>
                <w:sz w:val="22"/>
                <w:szCs w:val="22"/>
              </w:rPr>
            </w:pPr>
            <w:r w:rsidRPr="00E14B78">
              <w:rPr>
                <w:rFonts w:cs="Arial"/>
                <w:b/>
                <w:sz w:val="22"/>
                <w:szCs w:val="22"/>
              </w:rPr>
              <w:t xml:space="preserve">What is the potential impact (positive, neutral and negative) on people who share the characteristic?   </w:t>
            </w:r>
          </w:p>
        </w:tc>
        <w:tc>
          <w:tcPr>
            <w:tcW w:w="3119" w:type="dxa"/>
            <w:vMerge w:val="restart"/>
          </w:tcPr>
          <w:p w14:paraId="265E700E" w14:textId="77777777" w:rsidR="005B0234" w:rsidRPr="00E14B78" w:rsidRDefault="005B0234" w:rsidP="005B0234">
            <w:pPr>
              <w:pStyle w:val="n"/>
              <w:numPr>
                <w:ilvl w:val="0"/>
                <w:numId w:val="0"/>
              </w:numPr>
              <w:jc w:val="left"/>
              <w:rPr>
                <w:rFonts w:cs="Arial"/>
                <w:b/>
                <w:i/>
                <w:sz w:val="22"/>
                <w:szCs w:val="22"/>
              </w:rPr>
            </w:pPr>
            <w:r w:rsidRPr="00E14B78">
              <w:rPr>
                <w:rFonts w:cs="Arial"/>
                <w:b/>
                <w:i/>
                <w:sz w:val="22"/>
                <w:szCs w:val="22"/>
              </w:rPr>
              <w:t>What could we do to reduce any negative impacts, maximise positive impacts and ensure quality information</w:t>
            </w:r>
          </w:p>
          <w:p w14:paraId="0FFD8029" w14:textId="77777777" w:rsidR="005B0234" w:rsidRPr="00E14B78" w:rsidRDefault="005B0234" w:rsidP="005B0234">
            <w:pPr>
              <w:pStyle w:val="n"/>
              <w:numPr>
                <w:ilvl w:val="0"/>
                <w:numId w:val="0"/>
              </w:numPr>
              <w:jc w:val="left"/>
              <w:rPr>
                <w:rFonts w:cs="Arial"/>
                <w:b/>
                <w:i/>
                <w:sz w:val="22"/>
                <w:szCs w:val="22"/>
              </w:rPr>
            </w:pPr>
            <w:r w:rsidRPr="00E14B78">
              <w:rPr>
                <w:rFonts w:cs="Arial"/>
                <w:b/>
                <w:i/>
                <w:sz w:val="22"/>
                <w:szCs w:val="22"/>
              </w:rPr>
              <w:t xml:space="preserve">What further evidence should we collect? </w:t>
            </w:r>
          </w:p>
        </w:tc>
      </w:tr>
      <w:tr w:rsidR="005B0234" w:rsidRPr="00E14B78" w14:paraId="4E1C4187" w14:textId="77777777" w:rsidTr="005B0234">
        <w:trPr>
          <w:trHeight w:val="697"/>
          <w:tblHeader/>
        </w:trPr>
        <w:tc>
          <w:tcPr>
            <w:tcW w:w="1951" w:type="dxa"/>
            <w:vMerge/>
          </w:tcPr>
          <w:p w14:paraId="757584AF" w14:textId="77777777" w:rsidR="005B0234" w:rsidRPr="00E14B78" w:rsidRDefault="005B0234" w:rsidP="005B0234">
            <w:pPr>
              <w:pStyle w:val="n"/>
              <w:numPr>
                <w:ilvl w:val="0"/>
                <w:numId w:val="0"/>
              </w:numPr>
              <w:jc w:val="left"/>
              <w:rPr>
                <w:rFonts w:cs="Arial"/>
                <w:b/>
                <w:i/>
                <w:sz w:val="22"/>
                <w:szCs w:val="22"/>
              </w:rPr>
            </w:pPr>
          </w:p>
        </w:tc>
        <w:tc>
          <w:tcPr>
            <w:tcW w:w="2268" w:type="dxa"/>
            <w:vMerge/>
          </w:tcPr>
          <w:p w14:paraId="38703425" w14:textId="77777777" w:rsidR="005B0234" w:rsidRPr="00E14B78" w:rsidRDefault="005B0234" w:rsidP="005B0234">
            <w:pPr>
              <w:pStyle w:val="n"/>
              <w:numPr>
                <w:ilvl w:val="0"/>
                <w:numId w:val="0"/>
              </w:numPr>
              <w:jc w:val="left"/>
              <w:rPr>
                <w:rFonts w:cs="Arial"/>
                <w:b/>
                <w:i/>
                <w:sz w:val="22"/>
                <w:szCs w:val="22"/>
              </w:rPr>
            </w:pPr>
          </w:p>
        </w:tc>
        <w:tc>
          <w:tcPr>
            <w:tcW w:w="3119" w:type="dxa"/>
            <w:vMerge/>
          </w:tcPr>
          <w:p w14:paraId="438D51F9" w14:textId="77777777" w:rsidR="005B0234" w:rsidRPr="00E14B78" w:rsidRDefault="005B0234" w:rsidP="005B0234">
            <w:pPr>
              <w:pStyle w:val="n"/>
              <w:numPr>
                <w:ilvl w:val="0"/>
                <w:numId w:val="0"/>
              </w:numPr>
              <w:jc w:val="left"/>
              <w:rPr>
                <w:rFonts w:cs="Arial"/>
                <w:b/>
                <w:i/>
                <w:sz w:val="22"/>
                <w:szCs w:val="22"/>
              </w:rPr>
            </w:pPr>
          </w:p>
        </w:tc>
        <w:tc>
          <w:tcPr>
            <w:tcW w:w="2409" w:type="dxa"/>
            <w:vMerge/>
          </w:tcPr>
          <w:p w14:paraId="1F8E91D4" w14:textId="77777777" w:rsidR="005B0234" w:rsidRPr="00E14B78" w:rsidRDefault="005B0234" w:rsidP="005B0234">
            <w:pPr>
              <w:pStyle w:val="n"/>
              <w:numPr>
                <w:ilvl w:val="0"/>
                <w:numId w:val="0"/>
              </w:numPr>
              <w:jc w:val="left"/>
              <w:rPr>
                <w:rFonts w:cs="Arial"/>
                <w:b/>
                <w:i/>
                <w:sz w:val="22"/>
                <w:szCs w:val="22"/>
              </w:rPr>
            </w:pPr>
          </w:p>
        </w:tc>
        <w:tc>
          <w:tcPr>
            <w:tcW w:w="3119" w:type="dxa"/>
            <w:vMerge/>
          </w:tcPr>
          <w:p w14:paraId="3B7D39B9" w14:textId="77777777" w:rsidR="005B0234" w:rsidRPr="00E14B78" w:rsidRDefault="005B0234" w:rsidP="005B0234">
            <w:pPr>
              <w:pStyle w:val="n"/>
              <w:numPr>
                <w:ilvl w:val="0"/>
                <w:numId w:val="0"/>
              </w:numPr>
              <w:jc w:val="left"/>
              <w:rPr>
                <w:rFonts w:cs="Arial"/>
                <w:b/>
                <w:i/>
                <w:sz w:val="22"/>
                <w:szCs w:val="22"/>
              </w:rPr>
            </w:pPr>
          </w:p>
        </w:tc>
      </w:tr>
      <w:tr w:rsidR="005B0234" w:rsidRPr="00E14B78" w14:paraId="714E83FA" w14:textId="77777777" w:rsidTr="005B0234">
        <w:tc>
          <w:tcPr>
            <w:tcW w:w="1951" w:type="dxa"/>
          </w:tcPr>
          <w:p w14:paraId="2D0AB149"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Alcohol &amp; Drug Safety</w:t>
            </w:r>
          </w:p>
        </w:tc>
        <w:tc>
          <w:tcPr>
            <w:tcW w:w="2268" w:type="dxa"/>
          </w:tcPr>
          <w:p w14:paraId="0E3FFDD0"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n/a</w:t>
            </w:r>
          </w:p>
        </w:tc>
        <w:tc>
          <w:tcPr>
            <w:tcW w:w="3119" w:type="dxa"/>
          </w:tcPr>
          <w:p w14:paraId="47F8C232"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n/a</w:t>
            </w:r>
          </w:p>
        </w:tc>
        <w:tc>
          <w:tcPr>
            <w:tcW w:w="2409" w:type="dxa"/>
          </w:tcPr>
          <w:p w14:paraId="2D3EC365"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n/a</w:t>
            </w:r>
          </w:p>
        </w:tc>
        <w:tc>
          <w:tcPr>
            <w:tcW w:w="3119" w:type="dxa"/>
          </w:tcPr>
          <w:p w14:paraId="5BDABB41"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n/a</w:t>
            </w:r>
          </w:p>
        </w:tc>
      </w:tr>
      <w:tr w:rsidR="005B0234" w:rsidRPr="00E14B78" w14:paraId="0040CC0D" w14:textId="77777777" w:rsidTr="005B0234">
        <w:tc>
          <w:tcPr>
            <w:tcW w:w="1951" w:type="dxa"/>
          </w:tcPr>
          <w:p w14:paraId="6C2A0614"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 xml:space="preserve">Adverse Incident Adverse Incident and Risk Reporting and Recording Procedures </w:t>
            </w:r>
          </w:p>
        </w:tc>
        <w:tc>
          <w:tcPr>
            <w:tcW w:w="2268" w:type="dxa"/>
          </w:tcPr>
          <w:p w14:paraId="23381BA3"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Disability</w:t>
            </w:r>
          </w:p>
        </w:tc>
        <w:tc>
          <w:tcPr>
            <w:tcW w:w="3119" w:type="dxa"/>
          </w:tcPr>
          <w:p w14:paraId="3A89051F"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Potential challenges around reporting or recording incidents if mechanisms for this are not accessible.</w:t>
            </w:r>
          </w:p>
        </w:tc>
        <w:tc>
          <w:tcPr>
            <w:tcW w:w="2409" w:type="dxa"/>
          </w:tcPr>
          <w:p w14:paraId="359645FD"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 xml:space="preserve">Inability to report. </w:t>
            </w:r>
          </w:p>
        </w:tc>
        <w:tc>
          <w:tcPr>
            <w:tcW w:w="3119" w:type="dxa"/>
          </w:tcPr>
          <w:p w14:paraId="6107B893"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 xml:space="preserve">Ensure all reporting and Recording tools for adverse incidents can be accessed and used by people with any type of disability.  There is also the opportunity to report verbally if helpful. </w:t>
            </w:r>
          </w:p>
        </w:tc>
      </w:tr>
      <w:tr w:rsidR="005B0234" w:rsidRPr="00E14B78" w14:paraId="14720D14" w14:textId="77777777" w:rsidTr="005B0234">
        <w:tc>
          <w:tcPr>
            <w:tcW w:w="1951" w:type="dxa"/>
          </w:tcPr>
          <w:p w14:paraId="50E0D0BC"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Asbestos Policy</w:t>
            </w:r>
          </w:p>
        </w:tc>
        <w:tc>
          <w:tcPr>
            <w:tcW w:w="2268" w:type="dxa"/>
          </w:tcPr>
          <w:p w14:paraId="5BB4971C"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n/a</w:t>
            </w:r>
          </w:p>
        </w:tc>
        <w:tc>
          <w:tcPr>
            <w:tcW w:w="3119" w:type="dxa"/>
          </w:tcPr>
          <w:p w14:paraId="3A15FB18"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n/a</w:t>
            </w:r>
          </w:p>
        </w:tc>
        <w:tc>
          <w:tcPr>
            <w:tcW w:w="2409" w:type="dxa"/>
          </w:tcPr>
          <w:p w14:paraId="784E8D19"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n/a</w:t>
            </w:r>
          </w:p>
        </w:tc>
        <w:tc>
          <w:tcPr>
            <w:tcW w:w="3119" w:type="dxa"/>
          </w:tcPr>
          <w:p w14:paraId="7887FFED"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n/a</w:t>
            </w:r>
          </w:p>
        </w:tc>
      </w:tr>
      <w:tr w:rsidR="005B0234" w:rsidRPr="00E14B78" w14:paraId="33EFFBB0" w14:textId="77777777" w:rsidTr="005B0234">
        <w:tc>
          <w:tcPr>
            <w:tcW w:w="1951" w:type="dxa"/>
          </w:tcPr>
          <w:p w14:paraId="766C73FB"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CCTV Policy</w:t>
            </w:r>
          </w:p>
        </w:tc>
        <w:tc>
          <w:tcPr>
            <w:tcW w:w="2268" w:type="dxa"/>
          </w:tcPr>
          <w:p w14:paraId="39AA5B78"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Age</w:t>
            </w:r>
          </w:p>
        </w:tc>
        <w:tc>
          <w:tcPr>
            <w:tcW w:w="3119" w:type="dxa"/>
          </w:tcPr>
          <w:p w14:paraId="5783EB06"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 xml:space="preserve">Young people are a particular target for the misuse of recording equipment and images. </w:t>
            </w:r>
          </w:p>
        </w:tc>
        <w:tc>
          <w:tcPr>
            <w:tcW w:w="2409" w:type="dxa"/>
          </w:tcPr>
          <w:p w14:paraId="7ADC3C9D"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 xml:space="preserve">Potential for breach of data protection. </w:t>
            </w:r>
          </w:p>
        </w:tc>
        <w:tc>
          <w:tcPr>
            <w:tcW w:w="3119" w:type="dxa"/>
          </w:tcPr>
          <w:p w14:paraId="3BCDA346" w14:textId="605D7423" w:rsidR="00206CDD" w:rsidRPr="00E14B78" w:rsidRDefault="00206CDD" w:rsidP="005B0234">
            <w:pPr>
              <w:pStyle w:val="n"/>
              <w:numPr>
                <w:ilvl w:val="0"/>
                <w:numId w:val="0"/>
              </w:numPr>
              <w:spacing w:before="0"/>
              <w:jc w:val="left"/>
              <w:rPr>
                <w:rFonts w:cs="Arial"/>
                <w:sz w:val="22"/>
                <w:szCs w:val="22"/>
              </w:rPr>
            </w:pPr>
            <w:r w:rsidRPr="00E14B78">
              <w:rPr>
                <w:rFonts w:cs="Arial"/>
                <w:sz w:val="22"/>
                <w:szCs w:val="22"/>
              </w:rPr>
              <w:t xml:space="preserve">Include explicit reference in the policy to the need to take account of the potential impact of Age in the assessment of CCTV installation.  </w:t>
            </w:r>
          </w:p>
          <w:p w14:paraId="7C3D5188" w14:textId="77777777" w:rsidR="00206CDD" w:rsidRPr="00E14B78" w:rsidRDefault="00206CDD" w:rsidP="005B0234">
            <w:pPr>
              <w:pStyle w:val="n"/>
              <w:numPr>
                <w:ilvl w:val="0"/>
                <w:numId w:val="0"/>
              </w:numPr>
              <w:spacing w:before="0"/>
              <w:jc w:val="left"/>
              <w:rPr>
                <w:rFonts w:cs="Arial"/>
                <w:sz w:val="22"/>
                <w:szCs w:val="22"/>
              </w:rPr>
            </w:pPr>
          </w:p>
          <w:p w14:paraId="6E0E4167" w14:textId="496BC98D"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 xml:space="preserve">Monitor all CCTV usage and </w:t>
            </w:r>
            <w:r w:rsidR="00CC618C" w:rsidRPr="00E14B78">
              <w:rPr>
                <w:rFonts w:cs="Arial"/>
                <w:sz w:val="22"/>
                <w:szCs w:val="22"/>
              </w:rPr>
              <w:lastRenderedPageBreak/>
              <w:t xml:space="preserve">any </w:t>
            </w:r>
            <w:r w:rsidRPr="00E14B78">
              <w:rPr>
                <w:rFonts w:cs="Arial"/>
                <w:sz w:val="22"/>
                <w:szCs w:val="22"/>
              </w:rPr>
              <w:t xml:space="preserve">access to images through the H&amp;S Committee. </w:t>
            </w:r>
          </w:p>
        </w:tc>
      </w:tr>
      <w:tr w:rsidR="005B0234" w:rsidRPr="00E14B78" w14:paraId="5E1C8F06" w14:textId="77777777" w:rsidTr="005B0234">
        <w:tc>
          <w:tcPr>
            <w:tcW w:w="1951" w:type="dxa"/>
          </w:tcPr>
          <w:p w14:paraId="18975EBD" w14:textId="576DC10C"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lastRenderedPageBreak/>
              <w:t>Committee Terms of Reference</w:t>
            </w:r>
          </w:p>
        </w:tc>
        <w:tc>
          <w:tcPr>
            <w:tcW w:w="2268" w:type="dxa"/>
          </w:tcPr>
          <w:p w14:paraId="021A3D4C"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All</w:t>
            </w:r>
          </w:p>
        </w:tc>
        <w:tc>
          <w:tcPr>
            <w:tcW w:w="3119" w:type="dxa"/>
          </w:tcPr>
          <w:p w14:paraId="43AE4EC5"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 xml:space="preserve">There is a need for the Committee membership to represent the interests of all protected characteristics. </w:t>
            </w:r>
          </w:p>
        </w:tc>
        <w:tc>
          <w:tcPr>
            <w:tcW w:w="2409" w:type="dxa"/>
          </w:tcPr>
          <w:p w14:paraId="1110C452"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 xml:space="preserve">If committee membership does not include representation from people who share protected characteristics there is a risk their views may not be taken into consideration when developing and revising health and safety policies and practices. </w:t>
            </w:r>
          </w:p>
          <w:p w14:paraId="4B4845B8" w14:textId="77777777" w:rsidR="005B0234" w:rsidRPr="00E14B78" w:rsidRDefault="005B0234" w:rsidP="005B0234">
            <w:pPr>
              <w:pStyle w:val="n"/>
              <w:numPr>
                <w:ilvl w:val="0"/>
                <w:numId w:val="0"/>
              </w:numPr>
              <w:spacing w:before="0"/>
              <w:jc w:val="left"/>
              <w:rPr>
                <w:rFonts w:cs="Arial"/>
                <w:sz w:val="22"/>
                <w:szCs w:val="22"/>
              </w:rPr>
            </w:pPr>
          </w:p>
        </w:tc>
        <w:tc>
          <w:tcPr>
            <w:tcW w:w="3119" w:type="dxa"/>
          </w:tcPr>
          <w:p w14:paraId="2EA78C12" w14:textId="322AD1ED"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 xml:space="preserve">There is provision in the terms of reference that the </w:t>
            </w:r>
            <w:r w:rsidR="00CC618C" w:rsidRPr="00E14B78">
              <w:rPr>
                <w:rFonts w:cs="Arial"/>
                <w:sz w:val="22"/>
                <w:szCs w:val="22"/>
              </w:rPr>
              <w:t>C</w:t>
            </w:r>
            <w:r w:rsidRPr="00E14B78">
              <w:rPr>
                <w:rFonts w:cs="Arial"/>
                <w:sz w:val="22"/>
                <w:szCs w:val="22"/>
              </w:rPr>
              <w:t xml:space="preserve">ommittee will take external advice and/or consult with people who share protected characteristics as appropriate as part of policy development. </w:t>
            </w:r>
          </w:p>
          <w:p w14:paraId="6CB55B6A" w14:textId="77777777" w:rsidR="005B0234" w:rsidRPr="00E14B78" w:rsidRDefault="005B0234" w:rsidP="005B0234">
            <w:pPr>
              <w:pStyle w:val="n"/>
              <w:numPr>
                <w:ilvl w:val="0"/>
                <w:numId w:val="0"/>
              </w:numPr>
              <w:spacing w:before="0"/>
              <w:jc w:val="left"/>
              <w:rPr>
                <w:rFonts w:cs="Arial"/>
                <w:sz w:val="22"/>
                <w:szCs w:val="22"/>
              </w:rPr>
            </w:pPr>
          </w:p>
          <w:p w14:paraId="0480D94A"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 xml:space="preserve">This will be monitored by the Committee and minuted as appropriate. </w:t>
            </w:r>
          </w:p>
        </w:tc>
      </w:tr>
      <w:tr w:rsidR="005B0234" w:rsidRPr="00E14B78" w14:paraId="6939B68E" w14:textId="77777777" w:rsidTr="005B0234">
        <w:tc>
          <w:tcPr>
            <w:tcW w:w="1951" w:type="dxa"/>
          </w:tcPr>
          <w:p w14:paraId="08A7BA4A"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Control of Substances Hazardous to Health Policy</w:t>
            </w:r>
          </w:p>
        </w:tc>
        <w:tc>
          <w:tcPr>
            <w:tcW w:w="2268" w:type="dxa"/>
          </w:tcPr>
          <w:p w14:paraId="25A26BF2"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Age</w:t>
            </w:r>
          </w:p>
        </w:tc>
        <w:tc>
          <w:tcPr>
            <w:tcW w:w="3119" w:type="dxa"/>
          </w:tcPr>
          <w:p w14:paraId="6313EC31"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 xml:space="preserve">Young people do not understand fully the dangers presented by such substances. </w:t>
            </w:r>
          </w:p>
        </w:tc>
        <w:tc>
          <w:tcPr>
            <w:tcW w:w="2409" w:type="dxa"/>
          </w:tcPr>
          <w:p w14:paraId="0E59065F"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 xml:space="preserve">They may be more exposed to dangers than others. </w:t>
            </w:r>
          </w:p>
        </w:tc>
        <w:tc>
          <w:tcPr>
            <w:tcW w:w="3119" w:type="dxa"/>
          </w:tcPr>
          <w:p w14:paraId="08561393"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 xml:space="preserve">Risk assessments must pay due regard to the needs of all ages.  This will be monitored through the Health and Safety Committee and minuted appropriately. </w:t>
            </w:r>
          </w:p>
        </w:tc>
      </w:tr>
      <w:tr w:rsidR="005B0234" w:rsidRPr="00E14B78" w14:paraId="194BBC88" w14:textId="77777777" w:rsidTr="005B0234">
        <w:tc>
          <w:tcPr>
            <w:tcW w:w="1951" w:type="dxa"/>
          </w:tcPr>
          <w:p w14:paraId="661D62B7"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Counter Terrorist Protective Security Measures Policy</w:t>
            </w:r>
          </w:p>
        </w:tc>
        <w:tc>
          <w:tcPr>
            <w:tcW w:w="2268" w:type="dxa"/>
          </w:tcPr>
          <w:p w14:paraId="1060ED5C"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Race</w:t>
            </w:r>
          </w:p>
          <w:p w14:paraId="717EA4F5"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Religion and Belief</w:t>
            </w:r>
          </w:p>
        </w:tc>
        <w:tc>
          <w:tcPr>
            <w:tcW w:w="3119" w:type="dxa"/>
          </w:tcPr>
          <w:p w14:paraId="228B303C" w14:textId="37BA0E37" w:rsidR="005B0234" w:rsidRPr="00E14B78" w:rsidRDefault="00000884" w:rsidP="00CC618C">
            <w:pPr>
              <w:pStyle w:val="n"/>
              <w:numPr>
                <w:ilvl w:val="0"/>
                <w:numId w:val="0"/>
              </w:numPr>
              <w:spacing w:before="0"/>
              <w:jc w:val="left"/>
              <w:rPr>
                <w:rFonts w:cs="Arial"/>
                <w:sz w:val="22"/>
                <w:szCs w:val="22"/>
              </w:rPr>
            </w:pPr>
            <w:r w:rsidRPr="00E14B78">
              <w:rPr>
                <w:rFonts w:cs="Arial"/>
                <w:sz w:val="22"/>
                <w:szCs w:val="22"/>
              </w:rPr>
              <w:t>In heightened security status these groups may receive higher levels of scrutiny</w:t>
            </w:r>
          </w:p>
        </w:tc>
        <w:tc>
          <w:tcPr>
            <w:tcW w:w="2409" w:type="dxa"/>
          </w:tcPr>
          <w:p w14:paraId="50C6308F" w14:textId="77C026A0" w:rsidR="005B0234" w:rsidRPr="00E14B78" w:rsidRDefault="00000884" w:rsidP="005B0234">
            <w:pPr>
              <w:pStyle w:val="n"/>
              <w:numPr>
                <w:ilvl w:val="0"/>
                <w:numId w:val="0"/>
              </w:numPr>
              <w:spacing w:before="0"/>
              <w:jc w:val="left"/>
              <w:rPr>
                <w:rFonts w:cs="Arial"/>
                <w:sz w:val="22"/>
                <w:szCs w:val="22"/>
              </w:rPr>
            </w:pPr>
            <w:r>
              <w:rPr>
                <w:rFonts w:cs="Arial"/>
                <w:sz w:val="22"/>
                <w:szCs w:val="22"/>
              </w:rPr>
              <w:t xml:space="preserve">There may be inconsistent application of policy due to individual </w:t>
            </w:r>
            <w:r>
              <w:rPr>
                <w:rFonts w:cs="Arial"/>
                <w:sz w:val="22"/>
                <w:szCs w:val="22"/>
              </w:rPr>
              <w:lastRenderedPageBreak/>
              <w:t>prejudices.</w:t>
            </w:r>
          </w:p>
        </w:tc>
        <w:tc>
          <w:tcPr>
            <w:tcW w:w="3119" w:type="dxa"/>
          </w:tcPr>
          <w:p w14:paraId="5E41B1B8" w14:textId="17C45627" w:rsidR="005B0234" w:rsidRPr="00000884" w:rsidRDefault="00CC618C" w:rsidP="00CC618C">
            <w:pPr>
              <w:pStyle w:val="n"/>
              <w:numPr>
                <w:ilvl w:val="0"/>
                <w:numId w:val="0"/>
              </w:numPr>
              <w:spacing w:before="0"/>
              <w:jc w:val="left"/>
              <w:rPr>
                <w:rFonts w:cs="Arial"/>
                <w:sz w:val="22"/>
                <w:szCs w:val="22"/>
              </w:rPr>
            </w:pPr>
            <w:r w:rsidRPr="00000884">
              <w:rPr>
                <w:rFonts w:cs="Arial"/>
                <w:sz w:val="22"/>
                <w:szCs w:val="22"/>
              </w:rPr>
              <w:lastRenderedPageBreak/>
              <w:t>We could highlight the potential for such discrimination in the policy.</w:t>
            </w:r>
          </w:p>
        </w:tc>
      </w:tr>
      <w:tr w:rsidR="005B0234" w:rsidRPr="00E14B78" w14:paraId="17F74FCE" w14:textId="77777777" w:rsidTr="005B0234">
        <w:tc>
          <w:tcPr>
            <w:tcW w:w="1951" w:type="dxa"/>
          </w:tcPr>
          <w:p w14:paraId="098C7B56"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lastRenderedPageBreak/>
              <w:t>Display Screen Equipment (DSE) Policy, Guidance / Checklist`</w:t>
            </w:r>
          </w:p>
        </w:tc>
        <w:tc>
          <w:tcPr>
            <w:tcW w:w="2268" w:type="dxa"/>
          </w:tcPr>
          <w:p w14:paraId="6D64421E"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Disability</w:t>
            </w:r>
          </w:p>
          <w:p w14:paraId="3A497BB9"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Pregnancy/maternity</w:t>
            </w:r>
          </w:p>
          <w:p w14:paraId="301C4798"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Age</w:t>
            </w:r>
          </w:p>
        </w:tc>
        <w:tc>
          <w:tcPr>
            <w:tcW w:w="3119" w:type="dxa"/>
          </w:tcPr>
          <w:p w14:paraId="47F34E76" w14:textId="3320E9FF" w:rsidR="005B0234" w:rsidRPr="00E14B78" w:rsidRDefault="00CC618C" w:rsidP="00CC618C">
            <w:pPr>
              <w:pStyle w:val="n"/>
              <w:numPr>
                <w:ilvl w:val="0"/>
                <w:numId w:val="0"/>
              </w:numPr>
              <w:spacing w:before="0"/>
              <w:jc w:val="left"/>
              <w:rPr>
                <w:rFonts w:cs="Arial"/>
                <w:sz w:val="22"/>
                <w:szCs w:val="22"/>
              </w:rPr>
            </w:pPr>
            <w:r w:rsidRPr="00E14B78">
              <w:rPr>
                <w:rFonts w:cs="Arial"/>
                <w:sz w:val="22"/>
                <w:szCs w:val="22"/>
              </w:rPr>
              <w:t>These groups can face physical challenges with the workstation/workplace and the policy a</w:t>
            </w:r>
            <w:r w:rsidR="005B0234" w:rsidRPr="00E14B78">
              <w:rPr>
                <w:rFonts w:cs="Arial"/>
                <w:sz w:val="22"/>
                <w:szCs w:val="22"/>
              </w:rPr>
              <w:t xml:space="preserve">ims to </w:t>
            </w:r>
            <w:r w:rsidRPr="00E14B78">
              <w:rPr>
                <w:rFonts w:cs="Arial"/>
                <w:sz w:val="22"/>
                <w:szCs w:val="22"/>
              </w:rPr>
              <w:t>assist in identifying what these are</w:t>
            </w:r>
            <w:r w:rsidR="005B0234" w:rsidRPr="00E14B78">
              <w:rPr>
                <w:rFonts w:cs="Arial"/>
                <w:sz w:val="22"/>
                <w:szCs w:val="22"/>
              </w:rPr>
              <w:t>.</w:t>
            </w:r>
          </w:p>
        </w:tc>
        <w:tc>
          <w:tcPr>
            <w:tcW w:w="2409" w:type="dxa"/>
          </w:tcPr>
          <w:p w14:paraId="5C15E034" w14:textId="2FB4A429" w:rsidR="005B0234" w:rsidRPr="00E14B78" w:rsidRDefault="00CC618C" w:rsidP="005B0234">
            <w:pPr>
              <w:pStyle w:val="n"/>
              <w:numPr>
                <w:ilvl w:val="0"/>
                <w:numId w:val="0"/>
              </w:numPr>
              <w:spacing w:before="0"/>
              <w:jc w:val="left"/>
              <w:rPr>
                <w:rFonts w:cs="Arial"/>
                <w:sz w:val="22"/>
                <w:szCs w:val="22"/>
              </w:rPr>
            </w:pPr>
            <w:r w:rsidRPr="00E14B78">
              <w:rPr>
                <w:rFonts w:cs="Arial"/>
                <w:sz w:val="22"/>
                <w:szCs w:val="22"/>
              </w:rPr>
              <w:t>The policy aims to ensure that individual requirements are addressed and remedial action taken as appropriate.</w:t>
            </w:r>
          </w:p>
        </w:tc>
        <w:tc>
          <w:tcPr>
            <w:tcW w:w="3119" w:type="dxa"/>
          </w:tcPr>
          <w:p w14:paraId="4E4714D7"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 xml:space="preserve">Repeat exercise to encourage all staff to continually monitor their working environment and identify improvements.  </w:t>
            </w:r>
          </w:p>
        </w:tc>
      </w:tr>
      <w:tr w:rsidR="005B0234" w:rsidRPr="00E14B78" w14:paraId="49697CDB" w14:textId="77777777" w:rsidTr="005B0234">
        <w:tc>
          <w:tcPr>
            <w:tcW w:w="1951" w:type="dxa"/>
          </w:tcPr>
          <w:p w14:paraId="05BD4132"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Driving Policy</w:t>
            </w:r>
          </w:p>
        </w:tc>
        <w:tc>
          <w:tcPr>
            <w:tcW w:w="2268" w:type="dxa"/>
          </w:tcPr>
          <w:p w14:paraId="487AC6D9"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Age</w:t>
            </w:r>
          </w:p>
          <w:p w14:paraId="292B48B4"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Gender</w:t>
            </w:r>
          </w:p>
          <w:p w14:paraId="7C90DB02"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Pregnancy/maternity</w:t>
            </w:r>
          </w:p>
        </w:tc>
        <w:tc>
          <w:tcPr>
            <w:tcW w:w="3119" w:type="dxa"/>
          </w:tcPr>
          <w:p w14:paraId="5C2ECFB7" w14:textId="4847EA18" w:rsidR="005B0234" w:rsidRPr="00E14B78" w:rsidRDefault="00CC618C" w:rsidP="005B0234">
            <w:pPr>
              <w:pStyle w:val="n"/>
              <w:numPr>
                <w:ilvl w:val="0"/>
                <w:numId w:val="0"/>
              </w:numPr>
              <w:spacing w:before="0"/>
              <w:jc w:val="left"/>
              <w:rPr>
                <w:rFonts w:cs="Arial"/>
                <w:sz w:val="22"/>
                <w:szCs w:val="22"/>
              </w:rPr>
            </w:pPr>
            <w:r w:rsidRPr="00E14B78">
              <w:rPr>
                <w:rFonts w:cs="Arial"/>
                <w:sz w:val="22"/>
                <w:szCs w:val="22"/>
              </w:rPr>
              <w:t xml:space="preserve">These groups can be at higher risk during driving activities due to physical challenges and/or perceptions of weakness, e.g. during vehicle breakdowns. </w:t>
            </w:r>
          </w:p>
        </w:tc>
        <w:tc>
          <w:tcPr>
            <w:tcW w:w="2409" w:type="dxa"/>
          </w:tcPr>
          <w:p w14:paraId="54BA8490" w14:textId="69F35CE7" w:rsidR="005B0234" w:rsidRPr="00E14B78" w:rsidRDefault="00000884" w:rsidP="00000884">
            <w:pPr>
              <w:pStyle w:val="n"/>
              <w:numPr>
                <w:ilvl w:val="0"/>
                <w:numId w:val="0"/>
              </w:numPr>
              <w:spacing w:before="0"/>
              <w:jc w:val="left"/>
              <w:rPr>
                <w:rFonts w:cs="Arial"/>
                <w:sz w:val="22"/>
                <w:szCs w:val="22"/>
              </w:rPr>
            </w:pPr>
            <w:r>
              <w:rPr>
                <w:rFonts w:cs="Arial"/>
                <w:sz w:val="22"/>
                <w:szCs w:val="22"/>
              </w:rPr>
              <w:t xml:space="preserve">The policy </w:t>
            </w:r>
            <w:r w:rsidR="00CC618C" w:rsidRPr="00E14B78">
              <w:rPr>
                <w:rFonts w:cs="Arial"/>
                <w:sz w:val="22"/>
                <w:szCs w:val="22"/>
              </w:rPr>
              <w:t xml:space="preserve"> allows</w:t>
            </w:r>
            <w:r>
              <w:rPr>
                <w:rFonts w:cs="Arial"/>
                <w:sz w:val="22"/>
                <w:szCs w:val="22"/>
              </w:rPr>
              <w:t xml:space="preserve"> for access </w:t>
            </w:r>
            <w:r w:rsidR="00CC618C" w:rsidRPr="00E14B78">
              <w:rPr>
                <w:rFonts w:cs="Arial"/>
                <w:sz w:val="22"/>
                <w:szCs w:val="22"/>
              </w:rPr>
              <w:t xml:space="preserve">to advanced driving instruction and car safety kits. Specific guidance is provided for both managers and staff around potential risk areas, including age, gender and health issues associated with pregnancy.  </w:t>
            </w:r>
          </w:p>
        </w:tc>
        <w:tc>
          <w:tcPr>
            <w:tcW w:w="3119" w:type="dxa"/>
          </w:tcPr>
          <w:p w14:paraId="127C6633"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Increase awareness of policy so people are aware that this type of guidance and support is available.</w:t>
            </w:r>
          </w:p>
        </w:tc>
      </w:tr>
      <w:tr w:rsidR="005B0234" w:rsidRPr="00E14B78" w14:paraId="683CBD73" w14:textId="77777777" w:rsidTr="005B0234">
        <w:tc>
          <w:tcPr>
            <w:tcW w:w="1951" w:type="dxa"/>
          </w:tcPr>
          <w:p w14:paraId="6EE7BE97"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First Aid Policy</w:t>
            </w:r>
          </w:p>
        </w:tc>
        <w:tc>
          <w:tcPr>
            <w:tcW w:w="2268" w:type="dxa"/>
          </w:tcPr>
          <w:p w14:paraId="4B878950"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n/a</w:t>
            </w:r>
          </w:p>
        </w:tc>
        <w:tc>
          <w:tcPr>
            <w:tcW w:w="3119" w:type="dxa"/>
          </w:tcPr>
          <w:p w14:paraId="29AB8F77" w14:textId="0D6B09C2"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n/a</w:t>
            </w:r>
          </w:p>
        </w:tc>
        <w:tc>
          <w:tcPr>
            <w:tcW w:w="2409" w:type="dxa"/>
          </w:tcPr>
          <w:p w14:paraId="35AB940F" w14:textId="5E6210CC"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n/a</w:t>
            </w:r>
          </w:p>
        </w:tc>
        <w:tc>
          <w:tcPr>
            <w:tcW w:w="3119" w:type="dxa"/>
          </w:tcPr>
          <w:p w14:paraId="125BD666" w14:textId="732B3A39"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n/a</w:t>
            </w:r>
          </w:p>
        </w:tc>
      </w:tr>
      <w:tr w:rsidR="005B0234" w:rsidRPr="00E14B78" w14:paraId="3A21058D" w14:textId="77777777" w:rsidTr="005B0234">
        <w:tc>
          <w:tcPr>
            <w:tcW w:w="1951" w:type="dxa"/>
          </w:tcPr>
          <w:p w14:paraId="7D3CE008"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H&amp;S Policy Statement</w:t>
            </w:r>
          </w:p>
        </w:tc>
        <w:tc>
          <w:tcPr>
            <w:tcW w:w="2268" w:type="dxa"/>
          </w:tcPr>
          <w:p w14:paraId="236B8B65"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n/a</w:t>
            </w:r>
          </w:p>
        </w:tc>
        <w:tc>
          <w:tcPr>
            <w:tcW w:w="3119" w:type="dxa"/>
          </w:tcPr>
          <w:p w14:paraId="6FCF5829"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n/a</w:t>
            </w:r>
          </w:p>
        </w:tc>
        <w:tc>
          <w:tcPr>
            <w:tcW w:w="2409" w:type="dxa"/>
          </w:tcPr>
          <w:p w14:paraId="00761F20"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n/a</w:t>
            </w:r>
          </w:p>
        </w:tc>
        <w:tc>
          <w:tcPr>
            <w:tcW w:w="3119" w:type="dxa"/>
          </w:tcPr>
          <w:p w14:paraId="4E94B643" w14:textId="77777777" w:rsidR="005B0234" w:rsidRPr="00E14B78" w:rsidRDefault="005B0234" w:rsidP="005B0234">
            <w:pPr>
              <w:pStyle w:val="n"/>
              <w:numPr>
                <w:ilvl w:val="0"/>
                <w:numId w:val="0"/>
              </w:numPr>
              <w:spacing w:before="0"/>
              <w:jc w:val="left"/>
              <w:rPr>
                <w:rFonts w:cs="Arial"/>
                <w:sz w:val="22"/>
                <w:szCs w:val="22"/>
              </w:rPr>
            </w:pPr>
            <w:r w:rsidRPr="00E14B78">
              <w:rPr>
                <w:rFonts w:cs="Arial"/>
                <w:sz w:val="22"/>
                <w:szCs w:val="22"/>
              </w:rPr>
              <w:t>n/a</w:t>
            </w:r>
          </w:p>
        </w:tc>
      </w:tr>
      <w:tr w:rsidR="00CC618C" w:rsidRPr="00E14B78" w14:paraId="5C7B625F" w14:textId="77777777" w:rsidTr="005B0234">
        <w:tc>
          <w:tcPr>
            <w:tcW w:w="1951" w:type="dxa"/>
          </w:tcPr>
          <w:p w14:paraId="1FDED608"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 xml:space="preserve">Healthy Working Lives Group Terms of Reference </w:t>
            </w:r>
          </w:p>
        </w:tc>
        <w:tc>
          <w:tcPr>
            <w:tcW w:w="2268" w:type="dxa"/>
          </w:tcPr>
          <w:p w14:paraId="42C5A249"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All</w:t>
            </w:r>
          </w:p>
        </w:tc>
        <w:tc>
          <w:tcPr>
            <w:tcW w:w="3119" w:type="dxa"/>
          </w:tcPr>
          <w:p w14:paraId="32EF98E5" w14:textId="4BF3AF0A" w:rsidR="00CC618C" w:rsidRPr="00E14B78" w:rsidRDefault="00CC618C" w:rsidP="00004077">
            <w:pPr>
              <w:pStyle w:val="n"/>
              <w:numPr>
                <w:ilvl w:val="0"/>
                <w:numId w:val="0"/>
              </w:numPr>
              <w:spacing w:before="0"/>
              <w:jc w:val="left"/>
              <w:rPr>
                <w:rFonts w:cs="Arial"/>
                <w:sz w:val="22"/>
                <w:szCs w:val="22"/>
              </w:rPr>
            </w:pPr>
            <w:r w:rsidRPr="00E14B78">
              <w:rPr>
                <w:rFonts w:cs="Arial"/>
                <w:sz w:val="22"/>
                <w:szCs w:val="22"/>
              </w:rPr>
              <w:t xml:space="preserve">There is a need for the </w:t>
            </w:r>
            <w:r w:rsidR="00004077" w:rsidRPr="00E14B78">
              <w:rPr>
                <w:rFonts w:cs="Arial"/>
                <w:sz w:val="22"/>
                <w:szCs w:val="22"/>
              </w:rPr>
              <w:t xml:space="preserve">Group </w:t>
            </w:r>
            <w:r w:rsidRPr="00E14B78">
              <w:rPr>
                <w:rFonts w:cs="Arial"/>
                <w:sz w:val="22"/>
                <w:szCs w:val="22"/>
              </w:rPr>
              <w:t xml:space="preserve">membership to represent the interests of all protected characteristics. </w:t>
            </w:r>
          </w:p>
        </w:tc>
        <w:tc>
          <w:tcPr>
            <w:tcW w:w="2409" w:type="dxa"/>
          </w:tcPr>
          <w:p w14:paraId="7EC5F2CF" w14:textId="1CDC74F5" w:rsidR="00CC618C" w:rsidRPr="00E14B78" w:rsidRDefault="00CC618C" w:rsidP="00CC618C">
            <w:pPr>
              <w:pStyle w:val="n"/>
              <w:numPr>
                <w:ilvl w:val="0"/>
                <w:numId w:val="0"/>
              </w:numPr>
              <w:spacing w:before="0"/>
              <w:jc w:val="left"/>
              <w:rPr>
                <w:rFonts w:cs="Arial"/>
                <w:sz w:val="22"/>
                <w:szCs w:val="22"/>
              </w:rPr>
            </w:pPr>
            <w:r w:rsidRPr="00E14B78">
              <w:rPr>
                <w:rFonts w:cs="Arial"/>
                <w:sz w:val="22"/>
                <w:szCs w:val="22"/>
              </w:rPr>
              <w:t xml:space="preserve">If </w:t>
            </w:r>
            <w:r w:rsidR="00004077" w:rsidRPr="00E14B78">
              <w:rPr>
                <w:rFonts w:cs="Arial"/>
                <w:sz w:val="22"/>
                <w:szCs w:val="22"/>
              </w:rPr>
              <w:t xml:space="preserve">Group </w:t>
            </w:r>
            <w:r w:rsidRPr="00E14B78">
              <w:rPr>
                <w:rFonts w:cs="Arial"/>
                <w:sz w:val="22"/>
                <w:szCs w:val="22"/>
              </w:rPr>
              <w:t xml:space="preserve">membership does not include representation from people who share </w:t>
            </w:r>
            <w:r w:rsidRPr="00E14B78">
              <w:rPr>
                <w:rFonts w:cs="Arial"/>
                <w:sz w:val="22"/>
                <w:szCs w:val="22"/>
              </w:rPr>
              <w:lastRenderedPageBreak/>
              <w:t xml:space="preserve">protected characteristics there is a risk their views may not be taken into consideration when developing and revising health and safety policies and practices. </w:t>
            </w:r>
          </w:p>
          <w:p w14:paraId="2CC962E2" w14:textId="26615350" w:rsidR="00CC618C" w:rsidRPr="00E14B78" w:rsidRDefault="00CC618C" w:rsidP="005B0234">
            <w:pPr>
              <w:pStyle w:val="n"/>
              <w:numPr>
                <w:ilvl w:val="0"/>
                <w:numId w:val="0"/>
              </w:numPr>
              <w:spacing w:before="0"/>
              <w:jc w:val="left"/>
              <w:rPr>
                <w:rFonts w:cs="Arial"/>
                <w:sz w:val="22"/>
                <w:szCs w:val="22"/>
              </w:rPr>
            </w:pPr>
          </w:p>
        </w:tc>
        <w:tc>
          <w:tcPr>
            <w:tcW w:w="3119" w:type="dxa"/>
          </w:tcPr>
          <w:p w14:paraId="3D603A6D" w14:textId="1EAADE4B" w:rsidR="00CC618C" w:rsidRPr="00E14B78" w:rsidRDefault="00CC618C" w:rsidP="00CC618C">
            <w:pPr>
              <w:pStyle w:val="n"/>
              <w:numPr>
                <w:ilvl w:val="0"/>
                <w:numId w:val="0"/>
              </w:numPr>
              <w:spacing w:before="0"/>
              <w:jc w:val="left"/>
              <w:rPr>
                <w:rFonts w:cs="Arial"/>
                <w:sz w:val="22"/>
                <w:szCs w:val="22"/>
              </w:rPr>
            </w:pPr>
            <w:r w:rsidRPr="00E14B78">
              <w:rPr>
                <w:rFonts w:cs="Arial"/>
                <w:sz w:val="22"/>
                <w:szCs w:val="22"/>
              </w:rPr>
              <w:lastRenderedPageBreak/>
              <w:t xml:space="preserve">There is provision in the terms of reference that the </w:t>
            </w:r>
            <w:r w:rsidR="00004077" w:rsidRPr="00E14B78">
              <w:rPr>
                <w:rFonts w:cs="Arial"/>
                <w:sz w:val="22"/>
                <w:szCs w:val="22"/>
              </w:rPr>
              <w:t xml:space="preserve">Group </w:t>
            </w:r>
            <w:r w:rsidRPr="00E14B78">
              <w:rPr>
                <w:rFonts w:cs="Arial"/>
                <w:sz w:val="22"/>
                <w:szCs w:val="22"/>
              </w:rPr>
              <w:t xml:space="preserve">will take external advice and/or consult with </w:t>
            </w:r>
            <w:r w:rsidRPr="00E14B78">
              <w:rPr>
                <w:rFonts w:cs="Arial"/>
                <w:sz w:val="22"/>
                <w:szCs w:val="22"/>
              </w:rPr>
              <w:lastRenderedPageBreak/>
              <w:t xml:space="preserve">people who share protected characteristics as appropriate as part of policy development. </w:t>
            </w:r>
          </w:p>
          <w:p w14:paraId="2FAE4B1B" w14:textId="77777777" w:rsidR="00CC618C" w:rsidRPr="00E14B78" w:rsidRDefault="00CC618C" w:rsidP="00CC618C">
            <w:pPr>
              <w:pStyle w:val="n"/>
              <w:numPr>
                <w:ilvl w:val="0"/>
                <w:numId w:val="0"/>
              </w:numPr>
              <w:spacing w:before="0"/>
              <w:jc w:val="left"/>
              <w:rPr>
                <w:rFonts w:cs="Arial"/>
                <w:sz w:val="22"/>
                <w:szCs w:val="22"/>
              </w:rPr>
            </w:pPr>
          </w:p>
          <w:p w14:paraId="44E33BD6" w14:textId="0A8F0A53" w:rsidR="00CC618C" w:rsidRPr="00E14B78" w:rsidRDefault="00CC618C" w:rsidP="00004077">
            <w:pPr>
              <w:pStyle w:val="n"/>
              <w:numPr>
                <w:ilvl w:val="0"/>
                <w:numId w:val="0"/>
              </w:numPr>
              <w:spacing w:before="0"/>
              <w:jc w:val="left"/>
              <w:rPr>
                <w:rFonts w:cs="Arial"/>
                <w:sz w:val="22"/>
                <w:szCs w:val="22"/>
              </w:rPr>
            </w:pPr>
            <w:r w:rsidRPr="00E14B78">
              <w:rPr>
                <w:rFonts w:cs="Arial"/>
                <w:sz w:val="22"/>
                <w:szCs w:val="22"/>
              </w:rPr>
              <w:t xml:space="preserve">This will be monitored by the </w:t>
            </w:r>
            <w:r w:rsidR="00004077" w:rsidRPr="00E14B78">
              <w:rPr>
                <w:rFonts w:cs="Arial"/>
                <w:sz w:val="22"/>
                <w:szCs w:val="22"/>
              </w:rPr>
              <w:t>Group</w:t>
            </w:r>
            <w:r w:rsidRPr="00E14B78">
              <w:rPr>
                <w:rFonts w:cs="Arial"/>
                <w:sz w:val="22"/>
                <w:szCs w:val="22"/>
              </w:rPr>
              <w:t xml:space="preserve">. </w:t>
            </w:r>
          </w:p>
        </w:tc>
      </w:tr>
      <w:tr w:rsidR="00CC618C" w:rsidRPr="00E14B78" w14:paraId="1DE31F50" w14:textId="77777777" w:rsidTr="005B0234">
        <w:tc>
          <w:tcPr>
            <w:tcW w:w="1951" w:type="dxa"/>
          </w:tcPr>
          <w:p w14:paraId="0479CA5B"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lastRenderedPageBreak/>
              <w:t>HIV, Blood Borne Diseases</w:t>
            </w:r>
          </w:p>
        </w:tc>
        <w:tc>
          <w:tcPr>
            <w:tcW w:w="2268" w:type="dxa"/>
          </w:tcPr>
          <w:p w14:paraId="4F54B17E"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 xml:space="preserve">Disability </w:t>
            </w:r>
          </w:p>
          <w:p w14:paraId="7F29FD98"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 xml:space="preserve">Sexual Orientation </w:t>
            </w:r>
          </w:p>
          <w:p w14:paraId="08F2B3B9" w14:textId="77777777" w:rsidR="00CC618C" w:rsidRPr="00E14B78" w:rsidRDefault="00CC618C" w:rsidP="005B0234">
            <w:pPr>
              <w:pStyle w:val="n"/>
              <w:numPr>
                <w:ilvl w:val="0"/>
                <w:numId w:val="0"/>
              </w:numPr>
              <w:spacing w:before="0"/>
              <w:jc w:val="left"/>
              <w:rPr>
                <w:rFonts w:cs="Arial"/>
                <w:sz w:val="22"/>
                <w:szCs w:val="22"/>
              </w:rPr>
            </w:pPr>
          </w:p>
        </w:tc>
        <w:tc>
          <w:tcPr>
            <w:tcW w:w="3119" w:type="dxa"/>
          </w:tcPr>
          <w:p w14:paraId="088A7350" w14:textId="77777777" w:rsidR="00410267" w:rsidRPr="00E14B78" w:rsidRDefault="00410267" w:rsidP="005B0234">
            <w:pPr>
              <w:pStyle w:val="n"/>
              <w:numPr>
                <w:ilvl w:val="0"/>
                <w:numId w:val="0"/>
              </w:numPr>
              <w:spacing w:before="0"/>
              <w:jc w:val="left"/>
              <w:rPr>
                <w:rFonts w:cs="Arial"/>
                <w:sz w:val="22"/>
                <w:szCs w:val="22"/>
              </w:rPr>
            </w:pPr>
            <w:r w:rsidRPr="00E14B78">
              <w:rPr>
                <w:rFonts w:cs="Arial"/>
                <w:sz w:val="22"/>
                <w:szCs w:val="22"/>
              </w:rPr>
              <w:t xml:space="preserve">Disabilities may arise from these conditions.  </w:t>
            </w:r>
          </w:p>
          <w:p w14:paraId="56339689" w14:textId="77777777" w:rsidR="00410267" w:rsidRPr="00E14B78" w:rsidRDefault="00410267" w:rsidP="005B0234">
            <w:pPr>
              <w:pStyle w:val="n"/>
              <w:numPr>
                <w:ilvl w:val="0"/>
                <w:numId w:val="0"/>
              </w:numPr>
              <w:spacing w:before="0"/>
              <w:jc w:val="left"/>
              <w:rPr>
                <w:rFonts w:cs="Arial"/>
                <w:sz w:val="22"/>
                <w:szCs w:val="22"/>
              </w:rPr>
            </w:pPr>
          </w:p>
          <w:p w14:paraId="61E56B4A" w14:textId="1CB3FEC0" w:rsidR="00CC618C" w:rsidRPr="00E14B78" w:rsidRDefault="00410267" w:rsidP="005B0234">
            <w:pPr>
              <w:pStyle w:val="n"/>
              <w:numPr>
                <w:ilvl w:val="0"/>
                <w:numId w:val="0"/>
              </w:numPr>
              <w:spacing w:before="0"/>
              <w:jc w:val="left"/>
              <w:rPr>
                <w:rFonts w:cs="Arial"/>
                <w:sz w:val="22"/>
                <w:szCs w:val="22"/>
              </w:rPr>
            </w:pPr>
            <w:r w:rsidRPr="00E14B78">
              <w:rPr>
                <w:rFonts w:cs="Arial"/>
                <w:sz w:val="22"/>
                <w:szCs w:val="22"/>
              </w:rPr>
              <w:t xml:space="preserve">There is a </w:t>
            </w:r>
            <w:r w:rsidR="002003CC" w:rsidRPr="00E14B78">
              <w:rPr>
                <w:rFonts w:cs="Arial"/>
                <w:sz w:val="22"/>
                <w:szCs w:val="22"/>
              </w:rPr>
              <w:t xml:space="preserve">wide-held (false) </w:t>
            </w:r>
            <w:r w:rsidRPr="00E14B78">
              <w:rPr>
                <w:rFonts w:cs="Arial"/>
                <w:sz w:val="22"/>
                <w:szCs w:val="22"/>
              </w:rPr>
              <w:t>perception</w:t>
            </w:r>
            <w:r w:rsidR="002003CC" w:rsidRPr="00E14B78">
              <w:rPr>
                <w:rFonts w:cs="Arial"/>
                <w:sz w:val="22"/>
                <w:szCs w:val="22"/>
              </w:rPr>
              <w:t xml:space="preserve"> that sexual orientation deter</w:t>
            </w:r>
            <w:r w:rsidRPr="00E14B78">
              <w:rPr>
                <w:rFonts w:cs="Arial"/>
                <w:sz w:val="22"/>
                <w:szCs w:val="22"/>
              </w:rPr>
              <w:t xml:space="preserve">mines the potential for such conditions. </w:t>
            </w:r>
          </w:p>
        </w:tc>
        <w:tc>
          <w:tcPr>
            <w:tcW w:w="2409" w:type="dxa"/>
          </w:tcPr>
          <w:p w14:paraId="3951E0BB" w14:textId="311A87FE" w:rsidR="00CC618C" w:rsidRPr="00E14B78" w:rsidRDefault="00004077" w:rsidP="005B0234">
            <w:pPr>
              <w:pStyle w:val="n"/>
              <w:numPr>
                <w:ilvl w:val="0"/>
                <w:numId w:val="0"/>
              </w:numPr>
              <w:spacing w:before="0"/>
              <w:jc w:val="left"/>
              <w:rPr>
                <w:rFonts w:cs="Arial"/>
                <w:sz w:val="22"/>
                <w:szCs w:val="22"/>
              </w:rPr>
            </w:pPr>
            <w:r w:rsidRPr="00E14B78">
              <w:rPr>
                <w:rFonts w:cs="Arial"/>
                <w:sz w:val="22"/>
                <w:szCs w:val="22"/>
              </w:rPr>
              <w:t>The policy states that staff suffering from blood borne diseases will not be treated differently from any other employee and this information will be kept confidential.</w:t>
            </w:r>
          </w:p>
        </w:tc>
        <w:tc>
          <w:tcPr>
            <w:tcW w:w="3119" w:type="dxa"/>
          </w:tcPr>
          <w:p w14:paraId="4CAE8839"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Generally increase awareness of policy</w:t>
            </w:r>
          </w:p>
          <w:p w14:paraId="5EACDE3B" w14:textId="77777777" w:rsidR="00004077" w:rsidRPr="00E14B78" w:rsidRDefault="00004077" w:rsidP="005B0234">
            <w:pPr>
              <w:pStyle w:val="n"/>
              <w:numPr>
                <w:ilvl w:val="0"/>
                <w:numId w:val="0"/>
              </w:numPr>
              <w:spacing w:before="0"/>
              <w:jc w:val="left"/>
              <w:rPr>
                <w:rFonts w:cs="Arial"/>
                <w:sz w:val="22"/>
                <w:szCs w:val="22"/>
              </w:rPr>
            </w:pPr>
          </w:p>
          <w:p w14:paraId="15274086" w14:textId="28D6557A" w:rsidR="00004077" w:rsidRPr="00E14B78" w:rsidRDefault="00004077" w:rsidP="005B0234">
            <w:pPr>
              <w:pStyle w:val="n"/>
              <w:numPr>
                <w:ilvl w:val="0"/>
                <w:numId w:val="0"/>
              </w:numPr>
              <w:spacing w:before="0"/>
              <w:jc w:val="left"/>
              <w:rPr>
                <w:rFonts w:cs="Arial"/>
                <w:sz w:val="22"/>
                <w:szCs w:val="22"/>
              </w:rPr>
            </w:pPr>
            <w:r w:rsidRPr="00E14B78">
              <w:rPr>
                <w:rFonts w:cs="Arial"/>
                <w:sz w:val="22"/>
                <w:szCs w:val="22"/>
              </w:rPr>
              <w:t>Any breach of confidentiality will be investigated.</w:t>
            </w:r>
          </w:p>
        </w:tc>
      </w:tr>
      <w:tr w:rsidR="00CC618C" w:rsidRPr="00E14B78" w14:paraId="3AD6DF1C" w14:textId="77777777" w:rsidTr="005B0234">
        <w:tc>
          <w:tcPr>
            <w:tcW w:w="1951" w:type="dxa"/>
          </w:tcPr>
          <w:p w14:paraId="2D34F03E"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Lone Working Policy and Guidance</w:t>
            </w:r>
          </w:p>
        </w:tc>
        <w:tc>
          <w:tcPr>
            <w:tcW w:w="2268" w:type="dxa"/>
          </w:tcPr>
          <w:p w14:paraId="62F14C7E"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Age</w:t>
            </w:r>
          </w:p>
          <w:p w14:paraId="5E107309"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 xml:space="preserve">Disability </w:t>
            </w:r>
          </w:p>
          <w:p w14:paraId="381A0460"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 xml:space="preserve">Gender </w:t>
            </w:r>
          </w:p>
          <w:p w14:paraId="5926A420"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 xml:space="preserve">Pregnancy </w:t>
            </w:r>
          </w:p>
        </w:tc>
        <w:tc>
          <w:tcPr>
            <w:tcW w:w="3119" w:type="dxa"/>
          </w:tcPr>
          <w:p w14:paraId="3A7343E1" w14:textId="3FE6BA8E" w:rsidR="00CC618C" w:rsidRPr="00E14B78" w:rsidRDefault="00CC618C" w:rsidP="002760F3">
            <w:pPr>
              <w:pStyle w:val="n"/>
              <w:numPr>
                <w:ilvl w:val="0"/>
                <w:numId w:val="0"/>
              </w:numPr>
              <w:spacing w:before="0"/>
              <w:jc w:val="left"/>
              <w:rPr>
                <w:rFonts w:cs="Arial"/>
                <w:sz w:val="22"/>
                <w:szCs w:val="22"/>
              </w:rPr>
            </w:pPr>
            <w:r w:rsidRPr="00E14B78">
              <w:rPr>
                <w:rFonts w:cs="Arial"/>
                <w:sz w:val="22"/>
                <w:szCs w:val="22"/>
              </w:rPr>
              <w:t xml:space="preserve">The policy specifically asks line managers to consider any particular risks and issues faced by </w:t>
            </w:r>
            <w:r w:rsidR="002760F3" w:rsidRPr="00E14B78">
              <w:rPr>
                <w:rFonts w:cs="Arial"/>
                <w:sz w:val="22"/>
                <w:szCs w:val="22"/>
              </w:rPr>
              <w:t xml:space="preserve">individuals </w:t>
            </w:r>
            <w:r w:rsidRPr="00E14B78">
              <w:rPr>
                <w:rFonts w:cs="Arial"/>
                <w:sz w:val="22"/>
                <w:szCs w:val="22"/>
              </w:rPr>
              <w:t xml:space="preserve">in the protected </w:t>
            </w:r>
            <w:r w:rsidR="002760F3" w:rsidRPr="00E14B78">
              <w:rPr>
                <w:rFonts w:cs="Arial"/>
                <w:sz w:val="22"/>
                <w:szCs w:val="22"/>
              </w:rPr>
              <w:t xml:space="preserve">characteristic </w:t>
            </w:r>
            <w:r w:rsidRPr="00E14B78">
              <w:rPr>
                <w:rFonts w:cs="Arial"/>
                <w:sz w:val="22"/>
                <w:szCs w:val="22"/>
              </w:rPr>
              <w:t>groups</w:t>
            </w:r>
            <w:r w:rsidR="002760F3" w:rsidRPr="00E14B78">
              <w:rPr>
                <w:rFonts w:cs="Arial"/>
                <w:sz w:val="22"/>
                <w:szCs w:val="22"/>
              </w:rPr>
              <w:t xml:space="preserve"> and gives some examples.</w:t>
            </w:r>
          </w:p>
        </w:tc>
        <w:tc>
          <w:tcPr>
            <w:tcW w:w="2409" w:type="dxa"/>
          </w:tcPr>
          <w:p w14:paraId="72FFE9EC" w14:textId="06B128C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 xml:space="preserve">Line managers are required to document any </w:t>
            </w:r>
            <w:r w:rsidR="008F4FF1" w:rsidRPr="00E14B78">
              <w:rPr>
                <w:rFonts w:cs="Arial"/>
                <w:sz w:val="22"/>
                <w:szCs w:val="22"/>
              </w:rPr>
              <w:t xml:space="preserve">additional risks and </w:t>
            </w:r>
            <w:r w:rsidRPr="00E14B78">
              <w:rPr>
                <w:rFonts w:cs="Arial"/>
                <w:sz w:val="22"/>
                <w:szCs w:val="22"/>
              </w:rPr>
              <w:t xml:space="preserve">agreed mitigating arrangements </w:t>
            </w:r>
          </w:p>
        </w:tc>
        <w:tc>
          <w:tcPr>
            <w:tcW w:w="3119" w:type="dxa"/>
          </w:tcPr>
          <w:p w14:paraId="5EBE051C" w14:textId="484DF517" w:rsidR="00CC618C" w:rsidRPr="00E14B78" w:rsidRDefault="00CC618C" w:rsidP="008F4FF1">
            <w:pPr>
              <w:pStyle w:val="n"/>
              <w:numPr>
                <w:ilvl w:val="0"/>
                <w:numId w:val="0"/>
              </w:numPr>
              <w:spacing w:before="0"/>
              <w:jc w:val="left"/>
              <w:rPr>
                <w:rFonts w:cs="Arial"/>
                <w:sz w:val="22"/>
                <w:szCs w:val="22"/>
              </w:rPr>
            </w:pPr>
            <w:r w:rsidRPr="00E14B78">
              <w:rPr>
                <w:rFonts w:cs="Arial"/>
                <w:sz w:val="22"/>
                <w:szCs w:val="22"/>
              </w:rPr>
              <w:t>Policy has been amended to require line managers to report to the local H&amp;S Officer the outcome of risk assessments – this form part of the quarterly reports to the H&amp;S Committee</w:t>
            </w:r>
            <w:r w:rsidR="008F4FF1" w:rsidRPr="00E14B78">
              <w:rPr>
                <w:rFonts w:cs="Arial"/>
                <w:sz w:val="22"/>
                <w:szCs w:val="22"/>
              </w:rPr>
              <w:t>.</w:t>
            </w:r>
          </w:p>
        </w:tc>
      </w:tr>
      <w:tr w:rsidR="00CC618C" w:rsidRPr="00E14B78" w14:paraId="316D9DCC" w14:textId="77777777" w:rsidTr="005B0234">
        <w:tc>
          <w:tcPr>
            <w:tcW w:w="1951" w:type="dxa"/>
          </w:tcPr>
          <w:p w14:paraId="603A0A24"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 xml:space="preserve">Maintaining a </w:t>
            </w:r>
            <w:r w:rsidRPr="00E14B78">
              <w:rPr>
                <w:rFonts w:cs="Arial"/>
                <w:sz w:val="22"/>
                <w:szCs w:val="22"/>
              </w:rPr>
              <w:lastRenderedPageBreak/>
              <w:t>Safe Environment / Good Housekeeping Guidance</w:t>
            </w:r>
          </w:p>
        </w:tc>
        <w:tc>
          <w:tcPr>
            <w:tcW w:w="2268" w:type="dxa"/>
          </w:tcPr>
          <w:p w14:paraId="2DA3E02B"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lastRenderedPageBreak/>
              <w:t xml:space="preserve">All </w:t>
            </w:r>
          </w:p>
        </w:tc>
        <w:tc>
          <w:tcPr>
            <w:tcW w:w="3119" w:type="dxa"/>
          </w:tcPr>
          <w:p w14:paraId="02DBAA57" w14:textId="22079765" w:rsidR="00CC618C" w:rsidRPr="00E14B78" w:rsidRDefault="00CC618C" w:rsidP="008F4FF1">
            <w:pPr>
              <w:pStyle w:val="n"/>
              <w:numPr>
                <w:ilvl w:val="0"/>
                <w:numId w:val="0"/>
              </w:numPr>
              <w:spacing w:before="0"/>
              <w:jc w:val="left"/>
              <w:rPr>
                <w:rFonts w:cs="Arial"/>
                <w:sz w:val="22"/>
                <w:szCs w:val="22"/>
              </w:rPr>
            </w:pPr>
            <w:r w:rsidRPr="00E14B78">
              <w:rPr>
                <w:rFonts w:cs="Arial"/>
                <w:sz w:val="22"/>
                <w:szCs w:val="22"/>
              </w:rPr>
              <w:t xml:space="preserve">The policy seeks to ensure </w:t>
            </w:r>
            <w:r w:rsidRPr="00E14B78">
              <w:rPr>
                <w:rFonts w:cs="Arial"/>
                <w:sz w:val="22"/>
                <w:szCs w:val="22"/>
              </w:rPr>
              <w:lastRenderedPageBreak/>
              <w:t>that the working environment is safe</w:t>
            </w:r>
            <w:r w:rsidR="008F4FF1" w:rsidRPr="00E14B78">
              <w:rPr>
                <w:rFonts w:cs="Arial"/>
                <w:sz w:val="22"/>
                <w:szCs w:val="22"/>
              </w:rPr>
              <w:t xml:space="preserve"> for all.</w:t>
            </w:r>
            <w:r w:rsidRPr="00E14B78">
              <w:rPr>
                <w:rFonts w:cs="Arial"/>
                <w:sz w:val="22"/>
                <w:szCs w:val="22"/>
              </w:rPr>
              <w:t xml:space="preserve">. </w:t>
            </w:r>
          </w:p>
        </w:tc>
        <w:tc>
          <w:tcPr>
            <w:tcW w:w="2409" w:type="dxa"/>
          </w:tcPr>
          <w:p w14:paraId="4022817B"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lastRenderedPageBreak/>
              <w:t xml:space="preserve">Quarterly reporting to </w:t>
            </w:r>
            <w:r w:rsidRPr="00E14B78">
              <w:rPr>
                <w:rFonts w:cs="Arial"/>
                <w:sz w:val="22"/>
                <w:szCs w:val="22"/>
              </w:rPr>
              <w:lastRenderedPageBreak/>
              <w:t xml:space="preserve">the H&amp;S Committee includes any risks identified in the working environment and mitigating actions put in place.  </w:t>
            </w:r>
          </w:p>
          <w:p w14:paraId="06CE162B" w14:textId="77777777" w:rsidR="00CC618C" w:rsidRPr="00E14B78" w:rsidRDefault="00CC618C" w:rsidP="005B0234">
            <w:pPr>
              <w:pStyle w:val="n"/>
              <w:numPr>
                <w:ilvl w:val="0"/>
                <w:numId w:val="0"/>
              </w:numPr>
              <w:spacing w:before="0"/>
              <w:jc w:val="left"/>
              <w:rPr>
                <w:rFonts w:cs="Arial"/>
                <w:sz w:val="22"/>
                <w:szCs w:val="22"/>
              </w:rPr>
            </w:pPr>
          </w:p>
        </w:tc>
        <w:tc>
          <w:tcPr>
            <w:tcW w:w="3119" w:type="dxa"/>
          </w:tcPr>
          <w:p w14:paraId="2B3528DE" w14:textId="1847B2F8"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lastRenderedPageBreak/>
              <w:t xml:space="preserve">Generally increase </w:t>
            </w:r>
            <w:r w:rsidRPr="00E14B78">
              <w:rPr>
                <w:rFonts w:cs="Arial"/>
                <w:sz w:val="22"/>
                <w:szCs w:val="22"/>
              </w:rPr>
              <w:lastRenderedPageBreak/>
              <w:t>awareness of policy</w:t>
            </w:r>
            <w:r w:rsidR="008F4FF1" w:rsidRPr="00E14B78">
              <w:rPr>
                <w:rFonts w:cs="Arial"/>
                <w:sz w:val="22"/>
                <w:szCs w:val="22"/>
              </w:rPr>
              <w:t xml:space="preserve"> and the need to take account of the needs of those with protected characteristics. </w:t>
            </w:r>
          </w:p>
        </w:tc>
      </w:tr>
      <w:tr w:rsidR="00CC618C" w:rsidRPr="00E14B78" w14:paraId="45F6DEF6" w14:textId="77777777" w:rsidTr="005B0234">
        <w:tc>
          <w:tcPr>
            <w:tcW w:w="1951" w:type="dxa"/>
          </w:tcPr>
          <w:p w14:paraId="554B6A15"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lastRenderedPageBreak/>
              <w:t>Manual Handling Policy and Guidance / Checklist</w:t>
            </w:r>
          </w:p>
        </w:tc>
        <w:tc>
          <w:tcPr>
            <w:tcW w:w="2268" w:type="dxa"/>
          </w:tcPr>
          <w:p w14:paraId="493192B4"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 xml:space="preserve">Age </w:t>
            </w:r>
          </w:p>
          <w:p w14:paraId="0DD5CC86"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 xml:space="preserve">Disability </w:t>
            </w:r>
          </w:p>
          <w:p w14:paraId="5E13EEF2"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 xml:space="preserve">Gender </w:t>
            </w:r>
          </w:p>
          <w:p w14:paraId="3DC29195"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 xml:space="preserve">Pregnancy </w:t>
            </w:r>
          </w:p>
        </w:tc>
        <w:tc>
          <w:tcPr>
            <w:tcW w:w="3119" w:type="dxa"/>
          </w:tcPr>
          <w:p w14:paraId="6C57C888"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 xml:space="preserve">The risk assessment guidance within the policy highlights the need to consider risk factors associated with: </w:t>
            </w:r>
          </w:p>
          <w:p w14:paraId="7EB50D94" w14:textId="77777777" w:rsidR="00CC618C" w:rsidRPr="00E14B78" w:rsidRDefault="00CC618C" w:rsidP="005B0234">
            <w:pPr>
              <w:pStyle w:val="n"/>
              <w:numPr>
                <w:ilvl w:val="0"/>
                <w:numId w:val="18"/>
              </w:numPr>
              <w:spacing w:before="0"/>
              <w:jc w:val="left"/>
              <w:rPr>
                <w:rFonts w:cs="Arial"/>
                <w:sz w:val="22"/>
                <w:szCs w:val="22"/>
              </w:rPr>
            </w:pPr>
            <w:r w:rsidRPr="00E14B78">
              <w:rPr>
                <w:rFonts w:cs="Arial"/>
                <w:sz w:val="22"/>
                <w:szCs w:val="22"/>
              </w:rPr>
              <w:t>experience (age)</w:t>
            </w:r>
          </w:p>
          <w:p w14:paraId="02D6D07E" w14:textId="77777777" w:rsidR="00CC618C" w:rsidRPr="00E14B78" w:rsidRDefault="00CC618C" w:rsidP="005B0234">
            <w:pPr>
              <w:pStyle w:val="n"/>
              <w:numPr>
                <w:ilvl w:val="0"/>
                <w:numId w:val="18"/>
              </w:numPr>
              <w:spacing w:before="0"/>
              <w:jc w:val="left"/>
              <w:rPr>
                <w:rFonts w:cs="Arial"/>
                <w:sz w:val="22"/>
                <w:szCs w:val="22"/>
              </w:rPr>
            </w:pPr>
            <w:r w:rsidRPr="00E14B78">
              <w:rPr>
                <w:rFonts w:cs="Arial"/>
                <w:sz w:val="22"/>
                <w:szCs w:val="22"/>
              </w:rPr>
              <w:t>physical restrictions, e.g. strength, mobility (age, gender, disability, pregnancy)</w:t>
            </w:r>
          </w:p>
          <w:p w14:paraId="060930A4" w14:textId="77777777" w:rsidR="00CC618C" w:rsidRPr="00E14B78" w:rsidRDefault="00CC618C" w:rsidP="005B0234">
            <w:pPr>
              <w:pStyle w:val="n"/>
              <w:numPr>
                <w:ilvl w:val="0"/>
                <w:numId w:val="18"/>
              </w:numPr>
              <w:spacing w:before="0"/>
              <w:jc w:val="left"/>
              <w:rPr>
                <w:rFonts w:cs="Arial"/>
                <w:sz w:val="22"/>
                <w:szCs w:val="22"/>
              </w:rPr>
            </w:pPr>
            <w:r w:rsidRPr="00E14B78">
              <w:rPr>
                <w:rFonts w:cs="Arial"/>
                <w:sz w:val="22"/>
                <w:szCs w:val="22"/>
              </w:rPr>
              <w:t>learning restrictions (disability)</w:t>
            </w:r>
          </w:p>
        </w:tc>
        <w:tc>
          <w:tcPr>
            <w:tcW w:w="2409" w:type="dxa"/>
          </w:tcPr>
          <w:p w14:paraId="299BC645"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 xml:space="preserve">Line managers are required to document any agreed mitigating arrangements </w:t>
            </w:r>
          </w:p>
        </w:tc>
        <w:tc>
          <w:tcPr>
            <w:tcW w:w="3119" w:type="dxa"/>
          </w:tcPr>
          <w:p w14:paraId="58120280" w14:textId="67353302" w:rsidR="00CC618C" w:rsidRPr="00E14B78" w:rsidRDefault="008F4FF1" w:rsidP="008F4FF1">
            <w:pPr>
              <w:pStyle w:val="n"/>
              <w:numPr>
                <w:ilvl w:val="0"/>
                <w:numId w:val="0"/>
              </w:numPr>
              <w:spacing w:before="0"/>
              <w:jc w:val="left"/>
              <w:rPr>
                <w:rFonts w:cs="Arial"/>
                <w:sz w:val="22"/>
                <w:szCs w:val="22"/>
              </w:rPr>
            </w:pPr>
            <w:r w:rsidRPr="00E14B78">
              <w:rPr>
                <w:rFonts w:cs="Arial"/>
                <w:sz w:val="22"/>
                <w:szCs w:val="22"/>
              </w:rPr>
              <w:t xml:space="preserve">Policy </w:t>
            </w:r>
            <w:r w:rsidR="00CC618C" w:rsidRPr="00E14B78">
              <w:rPr>
                <w:rFonts w:cs="Arial"/>
                <w:sz w:val="22"/>
                <w:szCs w:val="22"/>
              </w:rPr>
              <w:t>amended to require line managers to report to the local H&amp;S Officer the outcome of risk assessments – this forms part of the quarterly reports to the H&amp;S Committee (anonymised)</w:t>
            </w:r>
          </w:p>
        </w:tc>
      </w:tr>
      <w:tr w:rsidR="00CC618C" w:rsidRPr="00E14B78" w14:paraId="72FC6DBE" w14:textId="77777777" w:rsidTr="005B0234">
        <w:tc>
          <w:tcPr>
            <w:tcW w:w="1951" w:type="dxa"/>
          </w:tcPr>
          <w:p w14:paraId="2AD463E0"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 xml:space="preserve">Occupational Health Services </w:t>
            </w:r>
          </w:p>
        </w:tc>
        <w:tc>
          <w:tcPr>
            <w:tcW w:w="2268" w:type="dxa"/>
          </w:tcPr>
          <w:p w14:paraId="3108606B"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n/a</w:t>
            </w:r>
          </w:p>
        </w:tc>
        <w:tc>
          <w:tcPr>
            <w:tcW w:w="3119" w:type="dxa"/>
          </w:tcPr>
          <w:p w14:paraId="2967ACC2"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n/a</w:t>
            </w:r>
          </w:p>
        </w:tc>
        <w:tc>
          <w:tcPr>
            <w:tcW w:w="2409" w:type="dxa"/>
          </w:tcPr>
          <w:p w14:paraId="095B57AF"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n/a</w:t>
            </w:r>
          </w:p>
        </w:tc>
        <w:tc>
          <w:tcPr>
            <w:tcW w:w="3119" w:type="dxa"/>
          </w:tcPr>
          <w:p w14:paraId="103F99D0"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n/a</w:t>
            </w:r>
          </w:p>
        </w:tc>
      </w:tr>
      <w:tr w:rsidR="00CC618C" w:rsidRPr="00E14B78" w14:paraId="36D3681E" w14:textId="77777777" w:rsidTr="005B0234">
        <w:tc>
          <w:tcPr>
            <w:tcW w:w="1951" w:type="dxa"/>
          </w:tcPr>
          <w:p w14:paraId="590B002B"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Photo ID and Access Card Policy</w:t>
            </w:r>
          </w:p>
        </w:tc>
        <w:tc>
          <w:tcPr>
            <w:tcW w:w="2268" w:type="dxa"/>
          </w:tcPr>
          <w:p w14:paraId="16124BEA"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All</w:t>
            </w:r>
          </w:p>
          <w:p w14:paraId="56F6FEC3" w14:textId="77777777" w:rsidR="00CC618C" w:rsidRPr="00E14B78" w:rsidRDefault="00CC618C" w:rsidP="005B0234">
            <w:pPr>
              <w:pStyle w:val="n"/>
              <w:numPr>
                <w:ilvl w:val="0"/>
                <w:numId w:val="0"/>
              </w:numPr>
              <w:spacing w:before="0"/>
              <w:jc w:val="left"/>
              <w:rPr>
                <w:rFonts w:cs="Arial"/>
                <w:sz w:val="22"/>
                <w:szCs w:val="22"/>
              </w:rPr>
            </w:pPr>
          </w:p>
          <w:p w14:paraId="5C9865DD" w14:textId="77777777" w:rsidR="00CC618C" w:rsidRPr="00E14B78" w:rsidRDefault="00CC618C" w:rsidP="005B0234">
            <w:pPr>
              <w:pStyle w:val="n"/>
              <w:numPr>
                <w:ilvl w:val="0"/>
                <w:numId w:val="0"/>
              </w:numPr>
              <w:spacing w:before="0"/>
              <w:jc w:val="left"/>
              <w:rPr>
                <w:rFonts w:cs="Arial"/>
                <w:sz w:val="22"/>
                <w:szCs w:val="22"/>
              </w:rPr>
            </w:pPr>
          </w:p>
          <w:p w14:paraId="5D88C61F" w14:textId="77777777" w:rsidR="00CC618C" w:rsidRPr="00E14B78" w:rsidRDefault="00CC618C" w:rsidP="005B0234">
            <w:pPr>
              <w:pStyle w:val="n"/>
              <w:numPr>
                <w:ilvl w:val="0"/>
                <w:numId w:val="0"/>
              </w:numPr>
              <w:spacing w:before="0"/>
              <w:jc w:val="left"/>
              <w:rPr>
                <w:rFonts w:cs="Arial"/>
                <w:sz w:val="22"/>
                <w:szCs w:val="22"/>
              </w:rPr>
            </w:pPr>
          </w:p>
          <w:p w14:paraId="6325703F" w14:textId="77777777" w:rsidR="00CC618C" w:rsidRPr="00E14B78" w:rsidRDefault="00CC618C" w:rsidP="005B0234">
            <w:pPr>
              <w:pStyle w:val="n"/>
              <w:numPr>
                <w:ilvl w:val="0"/>
                <w:numId w:val="0"/>
              </w:numPr>
              <w:spacing w:before="0"/>
              <w:jc w:val="left"/>
              <w:rPr>
                <w:rFonts w:cs="Arial"/>
                <w:sz w:val="22"/>
                <w:szCs w:val="22"/>
              </w:rPr>
            </w:pPr>
          </w:p>
          <w:p w14:paraId="7C2BAEBE" w14:textId="77777777" w:rsidR="002963AA" w:rsidRPr="00E14B78" w:rsidRDefault="002963AA" w:rsidP="005B0234">
            <w:pPr>
              <w:pStyle w:val="n"/>
              <w:numPr>
                <w:ilvl w:val="0"/>
                <w:numId w:val="0"/>
              </w:numPr>
              <w:spacing w:before="0"/>
              <w:jc w:val="left"/>
              <w:rPr>
                <w:rFonts w:cs="Arial"/>
                <w:sz w:val="22"/>
                <w:szCs w:val="22"/>
              </w:rPr>
            </w:pPr>
          </w:p>
          <w:p w14:paraId="2E500AB0" w14:textId="77777777" w:rsidR="00CC618C" w:rsidRPr="00E14B78" w:rsidRDefault="00CC618C" w:rsidP="005B0234">
            <w:pPr>
              <w:pStyle w:val="n"/>
              <w:numPr>
                <w:ilvl w:val="0"/>
                <w:numId w:val="0"/>
              </w:numPr>
              <w:spacing w:before="0"/>
              <w:jc w:val="left"/>
              <w:rPr>
                <w:rFonts w:cs="Arial"/>
                <w:sz w:val="22"/>
                <w:szCs w:val="22"/>
              </w:rPr>
            </w:pPr>
          </w:p>
          <w:p w14:paraId="4FB6C7B2"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Disability</w:t>
            </w:r>
          </w:p>
          <w:p w14:paraId="3217D5A0" w14:textId="77777777" w:rsidR="00CC618C" w:rsidRPr="00E14B78" w:rsidRDefault="00CC618C" w:rsidP="005B0234">
            <w:pPr>
              <w:pStyle w:val="n"/>
              <w:numPr>
                <w:ilvl w:val="0"/>
                <w:numId w:val="0"/>
              </w:numPr>
              <w:spacing w:before="0"/>
              <w:jc w:val="left"/>
              <w:rPr>
                <w:rFonts w:cs="Arial"/>
                <w:sz w:val="22"/>
                <w:szCs w:val="22"/>
              </w:rPr>
            </w:pPr>
          </w:p>
          <w:p w14:paraId="576B2C6C" w14:textId="77777777" w:rsidR="00CC618C" w:rsidRPr="00E14B78" w:rsidRDefault="00CC618C" w:rsidP="005B0234">
            <w:pPr>
              <w:pStyle w:val="n"/>
              <w:numPr>
                <w:ilvl w:val="0"/>
                <w:numId w:val="0"/>
              </w:numPr>
              <w:spacing w:before="0"/>
              <w:jc w:val="left"/>
              <w:rPr>
                <w:rFonts w:cs="Arial"/>
                <w:sz w:val="22"/>
                <w:szCs w:val="22"/>
              </w:rPr>
            </w:pPr>
          </w:p>
          <w:p w14:paraId="45940825" w14:textId="77777777" w:rsidR="00CC618C" w:rsidRPr="00E14B78" w:rsidRDefault="00CC618C" w:rsidP="005B0234">
            <w:pPr>
              <w:pStyle w:val="n"/>
              <w:numPr>
                <w:ilvl w:val="0"/>
                <w:numId w:val="0"/>
              </w:numPr>
              <w:spacing w:before="0"/>
              <w:jc w:val="left"/>
              <w:rPr>
                <w:rFonts w:cs="Arial"/>
                <w:sz w:val="22"/>
                <w:szCs w:val="22"/>
              </w:rPr>
            </w:pPr>
          </w:p>
          <w:p w14:paraId="5B095645" w14:textId="77777777" w:rsidR="00CC618C" w:rsidRPr="00E14B78" w:rsidRDefault="00CC618C" w:rsidP="005B0234">
            <w:pPr>
              <w:pStyle w:val="n"/>
              <w:numPr>
                <w:ilvl w:val="0"/>
                <w:numId w:val="0"/>
              </w:numPr>
              <w:spacing w:before="0"/>
              <w:jc w:val="left"/>
              <w:rPr>
                <w:rFonts w:cs="Arial"/>
                <w:sz w:val="22"/>
                <w:szCs w:val="22"/>
              </w:rPr>
            </w:pPr>
          </w:p>
          <w:p w14:paraId="103F8550" w14:textId="77777777" w:rsidR="00CC618C" w:rsidRPr="00E14B78" w:rsidRDefault="00CC618C" w:rsidP="005B0234">
            <w:pPr>
              <w:pStyle w:val="n"/>
              <w:numPr>
                <w:ilvl w:val="0"/>
                <w:numId w:val="0"/>
              </w:numPr>
              <w:spacing w:before="0"/>
              <w:jc w:val="left"/>
              <w:rPr>
                <w:rFonts w:cs="Arial"/>
                <w:sz w:val="22"/>
                <w:szCs w:val="22"/>
              </w:rPr>
            </w:pPr>
          </w:p>
          <w:p w14:paraId="6FEA0548" w14:textId="77777777" w:rsidR="00CC618C" w:rsidRPr="00E14B78" w:rsidRDefault="00CC618C" w:rsidP="005B0234">
            <w:pPr>
              <w:pStyle w:val="n"/>
              <w:numPr>
                <w:ilvl w:val="0"/>
                <w:numId w:val="0"/>
              </w:numPr>
              <w:spacing w:before="0"/>
              <w:jc w:val="left"/>
              <w:rPr>
                <w:rFonts w:cs="Arial"/>
                <w:sz w:val="22"/>
                <w:szCs w:val="22"/>
              </w:rPr>
            </w:pPr>
          </w:p>
          <w:p w14:paraId="7FD99656" w14:textId="77777777" w:rsidR="00CC618C" w:rsidRPr="00E14B78" w:rsidRDefault="00CC618C" w:rsidP="005B0234">
            <w:pPr>
              <w:pStyle w:val="n"/>
              <w:numPr>
                <w:ilvl w:val="0"/>
                <w:numId w:val="0"/>
              </w:numPr>
              <w:spacing w:before="0"/>
              <w:jc w:val="left"/>
              <w:rPr>
                <w:rFonts w:cs="Arial"/>
                <w:sz w:val="22"/>
                <w:szCs w:val="22"/>
              </w:rPr>
            </w:pPr>
          </w:p>
          <w:p w14:paraId="596952C2" w14:textId="77777777" w:rsidR="00CC618C" w:rsidRPr="00E14B78" w:rsidRDefault="00CC618C" w:rsidP="005B0234">
            <w:pPr>
              <w:pStyle w:val="n"/>
              <w:numPr>
                <w:ilvl w:val="0"/>
                <w:numId w:val="0"/>
              </w:numPr>
              <w:spacing w:before="0"/>
              <w:jc w:val="left"/>
              <w:rPr>
                <w:rFonts w:cs="Arial"/>
                <w:sz w:val="22"/>
                <w:szCs w:val="22"/>
              </w:rPr>
            </w:pPr>
          </w:p>
          <w:p w14:paraId="3898BD82" w14:textId="77777777" w:rsidR="00CC618C" w:rsidRPr="00E14B78" w:rsidRDefault="00CC618C" w:rsidP="005B0234">
            <w:pPr>
              <w:pStyle w:val="n"/>
              <w:numPr>
                <w:ilvl w:val="0"/>
                <w:numId w:val="0"/>
              </w:numPr>
              <w:spacing w:before="0"/>
              <w:jc w:val="left"/>
              <w:rPr>
                <w:rFonts w:cs="Arial"/>
                <w:sz w:val="22"/>
                <w:szCs w:val="22"/>
              </w:rPr>
            </w:pPr>
          </w:p>
          <w:p w14:paraId="56AB06AE" w14:textId="77777777" w:rsidR="00CC618C" w:rsidRPr="00E14B78" w:rsidRDefault="00CC618C" w:rsidP="005B0234">
            <w:pPr>
              <w:pStyle w:val="n"/>
              <w:numPr>
                <w:ilvl w:val="0"/>
                <w:numId w:val="0"/>
              </w:numPr>
              <w:spacing w:before="0"/>
              <w:jc w:val="left"/>
              <w:rPr>
                <w:rFonts w:cs="Arial"/>
                <w:sz w:val="22"/>
                <w:szCs w:val="22"/>
              </w:rPr>
            </w:pPr>
          </w:p>
          <w:p w14:paraId="7A2C34F9" w14:textId="77777777" w:rsidR="00CC618C" w:rsidRPr="00E14B78" w:rsidRDefault="00CC618C" w:rsidP="005B0234">
            <w:pPr>
              <w:pStyle w:val="n"/>
              <w:numPr>
                <w:ilvl w:val="0"/>
                <w:numId w:val="0"/>
              </w:numPr>
              <w:spacing w:before="0"/>
              <w:jc w:val="left"/>
              <w:rPr>
                <w:rFonts w:cs="Arial"/>
                <w:sz w:val="22"/>
                <w:szCs w:val="22"/>
              </w:rPr>
            </w:pPr>
          </w:p>
          <w:p w14:paraId="0CF926A7" w14:textId="77777777" w:rsidR="00CC618C" w:rsidRPr="00E14B78" w:rsidRDefault="00CC618C" w:rsidP="005B0234">
            <w:pPr>
              <w:pStyle w:val="n"/>
              <w:numPr>
                <w:ilvl w:val="0"/>
                <w:numId w:val="0"/>
              </w:numPr>
              <w:spacing w:before="0"/>
              <w:jc w:val="left"/>
              <w:rPr>
                <w:rFonts w:cs="Arial"/>
                <w:sz w:val="22"/>
                <w:szCs w:val="22"/>
              </w:rPr>
            </w:pPr>
          </w:p>
          <w:p w14:paraId="4D4C8140" w14:textId="77777777" w:rsidR="00CC618C" w:rsidRPr="00E14B78" w:rsidRDefault="00CC618C" w:rsidP="005B0234">
            <w:pPr>
              <w:pStyle w:val="n"/>
              <w:numPr>
                <w:ilvl w:val="0"/>
                <w:numId w:val="0"/>
              </w:numPr>
              <w:spacing w:before="0"/>
              <w:jc w:val="left"/>
              <w:rPr>
                <w:rFonts w:cs="Arial"/>
                <w:sz w:val="22"/>
                <w:szCs w:val="22"/>
              </w:rPr>
            </w:pPr>
          </w:p>
          <w:p w14:paraId="0B075104"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Religion or belief</w:t>
            </w:r>
          </w:p>
          <w:p w14:paraId="32BBB4FC" w14:textId="77777777" w:rsidR="00CC618C" w:rsidRPr="00E14B78" w:rsidRDefault="00CC618C" w:rsidP="005B0234">
            <w:pPr>
              <w:pStyle w:val="n"/>
              <w:numPr>
                <w:ilvl w:val="0"/>
                <w:numId w:val="0"/>
              </w:numPr>
              <w:spacing w:before="0"/>
              <w:jc w:val="left"/>
              <w:rPr>
                <w:rFonts w:cs="Arial"/>
                <w:sz w:val="22"/>
                <w:szCs w:val="22"/>
              </w:rPr>
            </w:pPr>
          </w:p>
          <w:p w14:paraId="661AF9AB" w14:textId="77777777" w:rsidR="00CC618C" w:rsidRPr="00E14B78" w:rsidRDefault="00CC618C" w:rsidP="005B0234">
            <w:pPr>
              <w:pStyle w:val="n"/>
              <w:numPr>
                <w:ilvl w:val="0"/>
                <w:numId w:val="0"/>
              </w:numPr>
              <w:spacing w:before="0"/>
              <w:jc w:val="left"/>
              <w:rPr>
                <w:rFonts w:cs="Arial"/>
                <w:sz w:val="22"/>
                <w:szCs w:val="22"/>
              </w:rPr>
            </w:pPr>
          </w:p>
          <w:p w14:paraId="33E8F1F5" w14:textId="77777777" w:rsidR="00CC618C" w:rsidRPr="00E14B78" w:rsidRDefault="00CC618C" w:rsidP="005B0234">
            <w:pPr>
              <w:pStyle w:val="n"/>
              <w:numPr>
                <w:ilvl w:val="0"/>
                <w:numId w:val="0"/>
              </w:numPr>
              <w:spacing w:before="0"/>
              <w:jc w:val="left"/>
              <w:rPr>
                <w:rFonts w:cs="Arial"/>
                <w:sz w:val="22"/>
                <w:szCs w:val="22"/>
              </w:rPr>
            </w:pPr>
          </w:p>
        </w:tc>
        <w:tc>
          <w:tcPr>
            <w:tcW w:w="3119" w:type="dxa"/>
          </w:tcPr>
          <w:p w14:paraId="62AE55A6" w14:textId="77777777" w:rsidR="00CC618C" w:rsidRPr="00E14B78" w:rsidRDefault="002963AA" w:rsidP="005B0234">
            <w:pPr>
              <w:pStyle w:val="n"/>
              <w:numPr>
                <w:ilvl w:val="0"/>
                <w:numId w:val="0"/>
              </w:numPr>
              <w:spacing w:before="0"/>
              <w:jc w:val="left"/>
              <w:rPr>
                <w:rFonts w:cs="Arial"/>
                <w:sz w:val="22"/>
                <w:szCs w:val="22"/>
              </w:rPr>
            </w:pPr>
            <w:r w:rsidRPr="00E14B78">
              <w:rPr>
                <w:rFonts w:cs="Arial"/>
                <w:sz w:val="22"/>
                <w:szCs w:val="22"/>
              </w:rPr>
              <w:lastRenderedPageBreak/>
              <w:t>n/a</w:t>
            </w:r>
          </w:p>
          <w:p w14:paraId="2B6CC79A" w14:textId="77777777" w:rsidR="002963AA" w:rsidRPr="00E14B78" w:rsidRDefault="002963AA" w:rsidP="005B0234">
            <w:pPr>
              <w:pStyle w:val="n"/>
              <w:numPr>
                <w:ilvl w:val="0"/>
                <w:numId w:val="0"/>
              </w:numPr>
              <w:spacing w:before="0"/>
              <w:jc w:val="left"/>
              <w:rPr>
                <w:rFonts w:cs="Arial"/>
                <w:sz w:val="22"/>
                <w:szCs w:val="22"/>
              </w:rPr>
            </w:pPr>
          </w:p>
          <w:p w14:paraId="28B9F6BC" w14:textId="77777777" w:rsidR="002963AA" w:rsidRPr="00E14B78" w:rsidRDefault="002963AA" w:rsidP="005B0234">
            <w:pPr>
              <w:pStyle w:val="n"/>
              <w:numPr>
                <w:ilvl w:val="0"/>
                <w:numId w:val="0"/>
              </w:numPr>
              <w:spacing w:before="0"/>
              <w:jc w:val="left"/>
              <w:rPr>
                <w:rFonts w:cs="Arial"/>
                <w:sz w:val="22"/>
                <w:szCs w:val="22"/>
              </w:rPr>
            </w:pPr>
          </w:p>
          <w:p w14:paraId="013B469E" w14:textId="77777777" w:rsidR="002963AA" w:rsidRPr="00E14B78" w:rsidRDefault="002963AA" w:rsidP="005B0234">
            <w:pPr>
              <w:pStyle w:val="n"/>
              <w:numPr>
                <w:ilvl w:val="0"/>
                <w:numId w:val="0"/>
              </w:numPr>
              <w:spacing w:before="0"/>
              <w:jc w:val="left"/>
              <w:rPr>
                <w:rFonts w:cs="Arial"/>
                <w:sz w:val="22"/>
                <w:szCs w:val="22"/>
              </w:rPr>
            </w:pPr>
          </w:p>
          <w:p w14:paraId="53220A6F" w14:textId="77777777" w:rsidR="002963AA" w:rsidRPr="00E14B78" w:rsidRDefault="002963AA" w:rsidP="005B0234">
            <w:pPr>
              <w:pStyle w:val="n"/>
              <w:numPr>
                <w:ilvl w:val="0"/>
                <w:numId w:val="0"/>
              </w:numPr>
              <w:spacing w:before="0"/>
              <w:jc w:val="left"/>
              <w:rPr>
                <w:rFonts w:cs="Arial"/>
                <w:sz w:val="22"/>
                <w:szCs w:val="22"/>
              </w:rPr>
            </w:pPr>
          </w:p>
          <w:p w14:paraId="40E3BF38" w14:textId="77777777" w:rsidR="002963AA" w:rsidRPr="00E14B78" w:rsidRDefault="002963AA" w:rsidP="005B0234">
            <w:pPr>
              <w:pStyle w:val="n"/>
              <w:numPr>
                <w:ilvl w:val="0"/>
                <w:numId w:val="0"/>
              </w:numPr>
              <w:spacing w:before="0"/>
              <w:jc w:val="left"/>
              <w:rPr>
                <w:rFonts w:cs="Arial"/>
                <w:sz w:val="22"/>
                <w:szCs w:val="22"/>
              </w:rPr>
            </w:pPr>
          </w:p>
          <w:p w14:paraId="55189E84" w14:textId="77777777" w:rsidR="00CC618C" w:rsidRPr="00E14B78" w:rsidRDefault="00CC618C" w:rsidP="005B0234">
            <w:pPr>
              <w:pStyle w:val="n"/>
              <w:numPr>
                <w:ilvl w:val="0"/>
                <w:numId w:val="0"/>
              </w:numPr>
              <w:spacing w:before="0"/>
              <w:jc w:val="left"/>
              <w:rPr>
                <w:rFonts w:cs="Arial"/>
                <w:sz w:val="22"/>
                <w:szCs w:val="22"/>
              </w:rPr>
            </w:pPr>
          </w:p>
          <w:p w14:paraId="2C86064C"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Potentially challenging to see/use access cards if you have a disability</w:t>
            </w:r>
          </w:p>
          <w:p w14:paraId="2CAC4B02" w14:textId="77777777" w:rsidR="00CC618C" w:rsidRPr="00E14B78" w:rsidRDefault="00CC618C" w:rsidP="005B0234">
            <w:pPr>
              <w:pStyle w:val="n"/>
              <w:numPr>
                <w:ilvl w:val="0"/>
                <w:numId w:val="0"/>
              </w:numPr>
              <w:spacing w:before="0"/>
              <w:jc w:val="left"/>
              <w:rPr>
                <w:rFonts w:cs="Arial"/>
                <w:sz w:val="22"/>
                <w:szCs w:val="22"/>
              </w:rPr>
            </w:pPr>
          </w:p>
          <w:p w14:paraId="68C64472" w14:textId="77777777" w:rsidR="00CC618C" w:rsidRPr="00E14B78" w:rsidRDefault="00CC618C" w:rsidP="005B0234">
            <w:pPr>
              <w:pStyle w:val="n"/>
              <w:numPr>
                <w:ilvl w:val="0"/>
                <w:numId w:val="0"/>
              </w:numPr>
              <w:spacing w:before="0"/>
              <w:jc w:val="left"/>
              <w:rPr>
                <w:rFonts w:cs="Arial"/>
                <w:sz w:val="22"/>
                <w:szCs w:val="22"/>
              </w:rPr>
            </w:pPr>
          </w:p>
          <w:p w14:paraId="193CB683" w14:textId="77777777" w:rsidR="00CC618C" w:rsidRPr="00E14B78" w:rsidRDefault="00CC618C" w:rsidP="005B0234">
            <w:pPr>
              <w:pStyle w:val="n"/>
              <w:numPr>
                <w:ilvl w:val="0"/>
                <w:numId w:val="0"/>
              </w:numPr>
              <w:spacing w:before="0"/>
              <w:jc w:val="left"/>
              <w:rPr>
                <w:rFonts w:cs="Arial"/>
                <w:sz w:val="22"/>
                <w:szCs w:val="22"/>
              </w:rPr>
            </w:pPr>
          </w:p>
          <w:p w14:paraId="4932850C" w14:textId="77777777" w:rsidR="00CC618C" w:rsidRPr="00E14B78" w:rsidRDefault="00CC618C" w:rsidP="005B0234">
            <w:pPr>
              <w:pStyle w:val="n"/>
              <w:numPr>
                <w:ilvl w:val="0"/>
                <w:numId w:val="0"/>
              </w:numPr>
              <w:spacing w:before="0"/>
              <w:jc w:val="left"/>
              <w:rPr>
                <w:rFonts w:cs="Arial"/>
                <w:sz w:val="22"/>
                <w:szCs w:val="22"/>
              </w:rPr>
            </w:pPr>
          </w:p>
          <w:p w14:paraId="322705D0" w14:textId="77777777" w:rsidR="00CC618C" w:rsidRPr="00E14B78" w:rsidRDefault="00CC618C" w:rsidP="005B0234">
            <w:pPr>
              <w:pStyle w:val="n"/>
              <w:numPr>
                <w:ilvl w:val="0"/>
                <w:numId w:val="0"/>
              </w:numPr>
              <w:spacing w:before="0"/>
              <w:jc w:val="left"/>
              <w:rPr>
                <w:rFonts w:cs="Arial"/>
                <w:sz w:val="22"/>
                <w:szCs w:val="22"/>
              </w:rPr>
            </w:pPr>
          </w:p>
          <w:p w14:paraId="1E16B7FC" w14:textId="77777777" w:rsidR="00CC618C" w:rsidRPr="00E14B78" w:rsidRDefault="00CC618C" w:rsidP="005B0234">
            <w:pPr>
              <w:pStyle w:val="n"/>
              <w:numPr>
                <w:ilvl w:val="0"/>
                <w:numId w:val="0"/>
              </w:numPr>
              <w:spacing w:before="0"/>
              <w:jc w:val="left"/>
              <w:rPr>
                <w:rFonts w:cs="Arial"/>
                <w:sz w:val="22"/>
                <w:szCs w:val="22"/>
              </w:rPr>
            </w:pPr>
          </w:p>
          <w:p w14:paraId="689CF398" w14:textId="77777777" w:rsidR="00CC618C" w:rsidRPr="00E14B78" w:rsidRDefault="00CC618C" w:rsidP="005B0234">
            <w:pPr>
              <w:pStyle w:val="n"/>
              <w:numPr>
                <w:ilvl w:val="0"/>
                <w:numId w:val="0"/>
              </w:numPr>
              <w:spacing w:before="0"/>
              <w:jc w:val="left"/>
              <w:rPr>
                <w:rFonts w:cs="Arial"/>
                <w:sz w:val="22"/>
                <w:szCs w:val="22"/>
              </w:rPr>
            </w:pPr>
          </w:p>
          <w:p w14:paraId="6839FF22" w14:textId="77777777" w:rsidR="00CC618C" w:rsidRPr="00E14B78" w:rsidRDefault="00CC618C" w:rsidP="005B0234">
            <w:pPr>
              <w:pStyle w:val="n"/>
              <w:numPr>
                <w:ilvl w:val="0"/>
                <w:numId w:val="0"/>
              </w:numPr>
              <w:spacing w:before="0"/>
              <w:jc w:val="left"/>
              <w:rPr>
                <w:rFonts w:cs="Arial"/>
                <w:sz w:val="22"/>
                <w:szCs w:val="22"/>
              </w:rPr>
            </w:pPr>
          </w:p>
          <w:p w14:paraId="13FDB14B" w14:textId="77777777" w:rsidR="00CC618C" w:rsidRPr="00E14B78" w:rsidRDefault="00CC618C" w:rsidP="005B0234">
            <w:pPr>
              <w:pStyle w:val="n"/>
              <w:numPr>
                <w:ilvl w:val="0"/>
                <w:numId w:val="0"/>
              </w:numPr>
              <w:spacing w:before="0"/>
              <w:jc w:val="left"/>
              <w:rPr>
                <w:rFonts w:cs="Arial"/>
                <w:sz w:val="22"/>
                <w:szCs w:val="22"/>
              </w:rPr>
            </w:pPr>
          </w:p>
          <w:p w14:paraId="068739FB" w14:textId="77777777" w:rsidR="00CC618C" w:rsidRPr="00E14B78" w:rsidRDefault="00CC618C" w:rsidP="005B0234">
            <w:pPr>
              <w:pStyle w:val="n"/>
              <w:numPr>
                <w:ilvl w:val="0"/>
                <w:numId w:val="0"/>
              </w:numPr>
              <w:spacing w:before="0"/>
              <w:jc w:val="left"/>
              <w:rPr>
                <w:rFonts w:cs="Arial"/>
                <w:sz w:val="22"/>
                <w:szCs w:val="22"/>
              </w:rPr>
            </w:pPr>
          </w:p>
          <w:p w14:paraId="0CC7FA59" w14:textId="77777777" w:rsidR="00CC618C" w:rsidRPr="00E14B78" w:rsidRDefault="00CC618C" w:rsidP="005B0234">
            <w:pPr>
              <w:pStyle w:val="n"/>
              <w:numPr>
                <w:ilvl w:val="0"/>
                <w:numId w:val="0"/>
              </w:numPr>
              <w:spacing w:before="0"/>
              <w:jc w:val="left"/>
              <w:rPr>
                <w:rFonts w:cs="Arial"/>
                <w:sz w:val="22"/>
                <w:szCs w:val="22"/>
              </w:rPr>
            </w:pPr>
          </w:p>
          <w:p w14:paraId="6EDBE998" w14:textId="5E3BFF24"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People of some religions may be uncomfortable having their photograph retained or displayed. They may also be unrecognisable in their photo.</w:t>
            </w:r>
          </w:p>
        </w:tc>
        <w:tc>
          <w:tcPr>
            <w:tcW w:w="2409" w:type="dxa"/>
          </w:tcPr>
          <w:p w14:paraId="243196C8" w14:textId="1D72318D" w:rsidR="002963AA" w:rsidRPr="00E14B78" w:rsidRDefault="002963AA" w:rsidP="002963AA">
            <w:pPr>
              <w:pStyle w:val="n"/>
              <w:numPr>
                <w:ilvl w:val="0"/>
                <w:numId w:val="0"/>
              </w:numPr>
              <w:spacing w:before="0"/>
              <w:jc w:val="left"/>
              <w:rPr>
                <w:rFonts w:cs="Arial"/>
                <w:sz w:val="22"/>
                <w:szCs w:val="22"/>
              </w:rPr>
            </w:pPr>
            <w:r w:rsidRPr="00E14B78">
              <w:rPr>
                <w:rFonts w:cs="Arial"/>
                <w:sz w:val="22"/>
                <w:szCs w:val="22"/>
              </w:rPr>
              <w:lastRenderedPageBreak/>
              <w:t xml:space="preserve">Everyone has to wear access cards with photo identification, there is no discrimination in this </w:t>
            </w:r>
            <w:r w:rsidRPr="00E14B78">
              <w:rPr>
                <w:rFonts w:cs="Arial"/>
                <w:sz w:val="22"/>
                <w:szCs w:val="22"/>
              </w:rPr>
              <w:lastRenderedPageBreak/>
              <w:t>respect.</w:t>
            </w:r>
          </w:p>
          <w:p w14:paraId="613F0BE6" w14:textId="77777777" w:rsidR="002963AA" w:rsidRPr="00E14B78" w:rsidRDefault="002963AA" w:rsidP="005B0234">
            <w:pPr>
              <w:pStyle w:val="n"/>
              <w:numPr>
                <w:ilvl w:val="0"/>
                <w:numId w:val="0"/>
              </w:numPr>
              <w:spacing w:before="0"/>
              <w:jc w:val="left"/>
              <w:rPr>
                <w:rFonts w:cs="Arial"/>
                <w:sz w:val="22"/>
                <w:szCs w:val="22"/>
              </w:rPr>
            </w:pPr>
          </w:p>
          <w:p w14:paraId="02A8E3F5"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Recognised potential issue as policy was being developed.</w:t>
            </w:r>
          </w:p>
          <w:p w14:paraId="243DD797" w14:textId="77777777" w:rsidR="00CC618C" w:rsidRPr="00E14B78" w:rsidRDefault="00CC618C" w:rsidP="005B0234">
            <w:pPr>
              <w:pStyle w:val="n"/>
              <w:numPr>
                <w:ilvl w:val="0"/>
                <w:numId w:val="0"/>
              </w:numPr>
              <w:spacing w:before="0"/>
              <w:jc w:val="left"/>
              <w:rPr>
                <w:rFonts w:cs="Arial"/>
                <w:sz w:val="22"/>
                <w:szCs w:val="22"/>
              </w:rPr>
            </w:pPr>
          </w:p>
          <w:p w14:paraId="73848E6D" w14:textId="77777777" w:rsidR="00CC618C" w:rsidRPr="00E14B78" w:rsidRDefault="00CC618C" w:rsidP="005B0234">
            <w:pPr>
              <w:pStyle w:val="n"/>
              <w:numPr>
                <w:ilvl w:val="0"/>
                <w:numId w:val="0"/>
              </w:numPr>
              <w:spacing w:before="0"/>
              <w:jc w:val="left"/>
              <w:rPr>
                <w:rFonts w:cs="Arial"/>
                <w:sz w:val="22"/>
                <w:szCs w:val="22"/>
              </w:rPr>
            </w:pPr>
          </w:p>
          <w:p w14:paraId="3F58E2E2" w14:textId="77777777" w:rsidR="00CC618C" w:rsidRPr="00E14B78" w:rsidRDefault="00CC618C" w:rsidP="005B0234">
            <w:pPr>
              <w:pStyle w:val="n"/>
              <w:numPr>
                <w:ilvl w:val="0"/>
                <w:numId w:val="0"/>
              </w:numPr>
              <w:spacing w:before="0"/>
              <w:jc w:val="left"/>
              <w:rPr>
                <w:rFonts w:cs="Arial"/>
                <w:sz w:val="22"/>
                <w:szCs w:val="22"/>
              </w:rPr>
            </w:pPr>
          </w:p>
          <w:p w14:paraId="5004D889" w14:textId="77777777" w:rsidR="00CC618C" w:rsidRPr="00E14B78" w:rsidRDefault="00CC618C" w:rsidP="005B0234">
            <w:pPr>
              <w:pStyle w:val="n"/>
              <w:numPr>
                <w:ilvl w:val="0"/>
                <w:numId w:val="0"/>
              </w:numPr>
              <w:spacing w:before="0"/>
              <w:jc w:val="left"/>
              <w:rPr>
                <w:rFonts w:cs="Arial"/>
                <w:sz w:val="22"/>
                <w:szCs w:val="22"/>
              </w:rPr>
            </w:pPr>
          </w:p>
          <w:p w14:paraId="64F3D0D7" w14:textId="77777777" w:rsidR="00CC618C" w:rsidRPr="00E14B78" w:rsidRDefault="00CC618C" w:rsidP="005B0234">
            <w:pPr>
              <w:pStyle w:val="n"/>
              <w:numPr>
                <w:ilvl w:val="0"/>
                <w:numId w:val="0"/>
              </w:numPr>
              <w:spacing w:before="0"/>
              <w:jc w:val="left"/>
              <w:rPr>
                <w:rFonts w:cs="Arial"/>
                <w:sz w:val="22"/>
                <w:szCs w:val="22"/>
              </w:rPr>
            </w:pPr>
          </w:p>
          <w:p w14:paraId="789FB679" w14:textId="77777777" w:rsidR="00CC618C" w:rsidRPr="00E14B78" w:rsidRDefault="00CC618C" w:rsidP="005B0234">
            <w:pPr>
              <w:pStyle w:val="n"/>
              <w:numPr>
                <w:ilvl w:val="0"/>
                <w:numId w:val="0"/>
              </w:numPr>
              <w:spacing w:before="0"/>
              <w:jc w:val="left"/>
              <w:rPr>
                <w:rFonts w:cs="Arial"/>
                <w:sz w:val="22"/>
                <w:szCs w:val="22"/>
              </w:rPr>
            </w:pPr>
          </w:p>
          <w:p w14:paraId="22282F27" w14:textId="77777777" w:rsidR="00CC618C" w:rsidRPr="00E14B78" w:rsidRDefault="00CC618C" w:rsidP="005B0234">
            <w:pPr>
              <w:pStyle w:val="n"/>
              <w:numPr>
                <w:ilvl w:val="0"/>
                <w:numId w:val="0"/>
              </w:numPr>
              <w:spacing w:before="0"/>
              <w:jc w:val="left"/>
              <w:rPr>
                <w:rFonts w:cs="Arial"/>
                <w:sz w:val="22"/>
                <w:szCs w:val="22"/>
              </w:rPr>
            </w:pPr>
          </w:p>
          <w:p w14:paraId="7AA5B3EC" w14:textId="77777777" w:rsidR="00CC618C" w:rsidRPr="00E14B78" w:rsidRDefault="00CC618C" w:rsidP="005B0234">
            <w:pPr>
              <w:pStyle w:val="n"/>
              <w:numPr>
                <w:ilvl w:val="0"/>
                <w:numId w:val="0"/>
              </w:numPr>
              <w:spacing w:before="0"/>
              <w:jc w:val="left"/>
              <w:rPr>
                <w:rFonts w:cs="Arial"/>
                <w:sz w:val="22"/>
                <w:szCs w:val="22"/>
              </w:rPr>
            </w:pPr>
          </w:p>
          <w:p w14:paraId="41F44CE3" w14:textId="77777777" w:rsidR="00CC618C" w:rsidRPr="00E14B78" w:rsidRDefault="00CC618C" w:rsidP="005B0234">
            <w:pPr>
              <w:pStyle w:val="n"/>
              <w:numPr>
                <w:ilvl w:val="0"/>
                <w:numId w:val="0"/>
              </w:numPr>
              <w:spacing w:before="0"/>
              <w:jc w:val="left"/>
              <w:rPr>
                <w:rFonts w:cs="Arial"/>
                <w:sz w:val="22"/>
                <w:szCs w:val="22"/>
              </w:rPr>
            </w:pPr>
          </w:p>
          <w:p w14:paraId="5436665F" w14:textId="77777777" w:rsidR="00CC618C" w:rsidRPr="00E14B78" w:rsidRDefault="00CC618C" w:rsidP="005B0234">
            <w:pPr>
              <w:pStyle w:val="n"/>
              <w:numPr>
                <w:ilvl w:val="0"/>
                <w:numId w:val="0"/>
              </w:numPr>
              <w:spacing w:before="0"/>
              <w:jc w:val="left"/>
              <w:rPr>
                <w:rFonts w:cs="Arial"/>
                <w:sz w:val="22"/>
                <w:szCs w:val="22"/>
              </w:rPr>
            </w:pPr>
          </w:p>
          <w:p w14:paraId="46023669" w14:textId="77777777" w:rsidR="00CC618C" w:rsidRPr="00E14B78" w:rsidRDefault="00CC618C" w:rsidP="005B0234">
            <w:pPr>
              <w:pStyle w:val="n"/>
              <w:numPr>
                <w:ilvl w:val="0"/>
                <w:numId w:val="0"/>
              </w:numPr>
              <w:spacing w:before="0"/>
              <w:jc w:val="left"/>
              <w:rPr>
                <w:rFonts w:cs="Arial"/>
                <w:sz w:val="22"/>
                <w:szCs w:val="22"/>
              </w:rPr>
            </w:pPr>
          </w:p>
          <w:p w14:paraId="5DEE2333"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Standard communication of policy will ask people if they understand, need more information or have comments.</w:t>
            </w:r>
          </w:p>
        </w:tc>
        <w:tc>
          <w:tcPr>
            <w:tcW w:w="3119" w:type="dxa"/>
          </w:tcPr>
          <w:p w14:paraId="13C93931"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lastRenderedPageBreak/>
              <w:t xml:space="preserve">Generally increase awareness of the policy and why it is important to comply </w:t>
            </w:r>
          </w:p>
          <w:p w14:paraId="29A3C23A" w14:textId="77777777" w:rsidR="00CC618C" w:rsidRPr="00E14B78" w:rsidRDefault="00CC618C" w:rsidP="005B0234">
            <w:pPr>
              <w:pStyle w:val="n"/>
              <w:numPr>
                <w:ilvl w:val="0"/>
                <w:numId w:val="0"/>
              </w:numPr>
              <w:spacing w:before="0"/>
              <w:jc w:val="left"/>
              <w:rPr>
                <w:rFonts w:cs="Arial"/>
                <w:sz w:val="22"/>
                <w:szCs w:val="22"/>
              </w:rPr>
            </w:pPr>
          </w:p>
          <w:p w14:paraId="0A5EF21B" w14:textId="77777777" w:rsidR="00CC618C" w:rsidRPr="00E14B78" w:rsidRDefault="00CC618C" w:rsidP="005B0234">
            <w:pPr>
              <w:pStyle w:val="n"/>
              <w:numPr>
                <w:ilvl w:val="0"/>
                <w:numId w:val="0"/>
              </w:numPr>
              <w:spacing w:before="0"/>
              <w:jc w:val="left"/>
              <w:rPr>
                <w:rFonts w:cs="Arial"/>
                <w:sz w:val="22"/>
                <w:szCs w:val="22"/>
              </w:rPr>
            </w:pPr>
          </w:p>
          <w:p w14:paraId="32DBA257" w14:textId="77777777" w:rsidR="002963AA" w:rsidRPr="00E14B78" w:rsidRDefault="002963AA" w:rsidP="005B0234">
            <w:pPr>
              <w:pStyle w:val="n"/>
              <w:numPr>
                <w:ilvl w:val="0"/>
                <w:numId w:val="0"/>
              </w:numPr>
              <w:spacing w:before="0"/>
              <w:jc w:val="left"/>
              <w:rPr>
                <w:rFonts w:cs="Arial"/>
                <w:sz w:val="22"/>
                <w:szCs w:val="22"/>
              </w:rPr>
            </w:pPr>
          </w:p>
          <w:p w14:paraId="777AB0C6" w14:textId="77777777" w:rsidR="00CC618C" w:rsidRPr="00E14B78" w:rsidRDefault="00CC618C" w:rsidP="005B0234">
            <w:pPr>
              <w:pStyle w:val="n"/>
              <w:numPr>
                <w:ilvl w:val="0"/>
                <w:numId w:val="0"/>
              </w:numPr>
              <w:spacing w:before="0"/>
              <w:jc w:val="left"/>
              <w:rPr>
                <w:rFonts w:cs="Arial"/>
                <w:sz w:val="22"/>
                <w:szCs w:val="22"/>
              </w:rPr>
            </w:pPr>
          </w:p>
          <w:p w14:paraId="38DC9A42"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We have provided various attachment options (lanyards and clips) to ensure people have options for how they wear the access cards.</w:t>
            </w:r>
          </w:p>
          <w:p w14:paraId="0216B943"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Card scanners are positioned on wall so they can be accessed easily by people in wheelchairs.</w:t>
            </w:r>
          </w:p>
          <w:p w14:paraId="3CCDE64E" w14:textId="77777777"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 xml:space="preserve">Lanyards are in bright blue for staff and red for visitors. Potential to add braille to cards if necessary. </w:t>
            </w:r>
          </w:p>
          <w:p w14:paraId="42090333" w14:textId="77777777" w:rsidR="00CC618C" w:rsidRPr="00E14B78" w:rsidRDefault="00CC618C" w:rsidP="005B0234">
            <w:pPr>
              <w:pStyle w:val="n"/>
              <w:numPr>
                <w:ilvl w:val="0"/>
                <w:numId w:val="0"/>
              </w:numPr>
              <w:spacing w:before="0"/>
              <w:jc w:val="left"/>
              <w:rPr>
                <w:rFonts w:cs="Arial"/>
                <w:sz w:val="22"/>
                <w:szCs w:val="22"/>
              </w:rPr>
            </w:pPr>
          </w:p>
          <w:p w14:paraId="6ECC833B" w14:textId="7CC3A928" w:rsidR="00CC618C" w:rsidRPr="00E14B78" w:rsidRDefault="00CC618C" w:rsidP="005B0234">
            <w:pPr>
              <w:pStyle w:val="n"/>
              <w:numPr>
                <w:ilvl w:val="0"/>
                <w:numId w:val="0"/>
              </w:numPr>
              <w:spacing w:before="0"/>
              <w:jc w:val="left"/>
              <w:rPr>
                <w:rFonts w:cs="Arial"/>
                <w:sz w:val="22"/>
                <w:szCs w:val="22"/>
              </w:rPr>
            </w:pPr>
            <w:r w:rsidRPr="00E14B78">
              <w:rPr>
                <w:rFonts w:cs="Arial"/>
                <w:sz w:val="22"/>
                <w:szCs w:val="22"/>
              </w:rPr>
              <w:t>We have amended the policy to state that in special circumstances reasonable adjustments to adhering to the policy could be made (e.g. if s</w:t>
            </w:r>
            <w:r w:rsidR="002963AA" w:rsidRPr="00E14B78">
              <w:rPr>
                <w:rFonts w:cs="Arial"/>
                <w:sz w:val="22"/>
                <w:szCs w:val="22"/>
              </w:rPr>
              <w:t>omeone wears a burq</w:t>
            </w:r>
            <w:r w:rsidRPr="00E14B78">
              <w:rPr>
                <w:rFonts w:cs="Arial"/>
                <w:sz w:val="22"/>
                <w:szCs w:val="22"/>
              </w:rPr>
              <w:t xml:space="preserve">a) and that people should speak to their line manager if there are any issues. </w:t>
            </w:r>
          </w:p>
        </w:tc>
      </w:tr>
      <w:tr w:rsidR="002963AA" w:rsidRPr="00E14B78" w14:paraId="69159F68" w14:textId="77777777" w:rsidTr="005B0234">
        <w:tc>
          <w:tcPr>
            <w:tcW w:w="1951" w:type="dxa"/>
          </w:tcPr>
          <w:p w14:paraId="0B288646" w14:textId="07321E1D" w:rsidR="002963AA" w:rsidRPr="00E14B78" w:rsidRDefault="002963AA" w:rsidP="00643F02">
            <w:pPr>
              <w:pStyle w:val="n"/>
              <w:numPr>
                <w:ilvl w:val="0"/>
                <w:numId w:val="0"/>
              </w:numPr>
              <w:spacing w:before="0"/>
              <w:jc w:val="left"/>
              <w:rPr>
                <w:rFonts w:cs="Arial"/>
                <w:sz w:val="22"/>
                <w:szCs w:val="22"/>
              </w:rPr>
            </w:pPr>
            <w:r w:rsidRPr="00E14B78">
              <w:rPr>
                <w:rFonts w:cs="Arial"/>
                <w:sz w:val="22"/>
                <w:szCs w:val="22"/>
              </w:rPr>
              <w:lastRenderedPageBreak/>
              <w:t xml:space="preserve">Trauma Identification Management Policy </w:t>
            </w:r>
          </w:p>
        </w:tc>
        <w:tc>
          <w:tcPr>
            <w:tcW w:w="2268" w:type="dxa"/>
          </w:tcPr>
          <w:p w14:paraId="2CB3D175" w14:textId="77D92E13" w:rsidR="002963AA" w:rsidRPr="00E14B78" w:rsidRDefault="002963AA" w:rsidP="005B0234">
            <w:pPr>
              <w:pStyle w:val="n"/>
              <w:numPr>
                <w:ilvl w:val="0"/>
                <w:numId w:val="0"/>
              </w:numPr>
              <w:spacing w:before="0"/>
              <w:jc w:val="left"/>
              <w:rPr>
                <w:rFonts w:cs="Arial"/>
                <w:sz w:val="22"/>
                <w:szCs w:val="22"/>
              </w:rPr>
            </w:pPr>
            <w:r w:rsidRPr="00E14B78">
              <w:rPr>
                <w:rFonts w:cs="Arial"/>
                <w:sz w:val="22"/>
                <w:szCs w:val="22"/>
              </w:rPr>
              <w:t>All</w:t>
            </w:r>
          </w:p>
        </w:tc>
        <w:tc>
          <w:tcPr>
            <w:tcW w:w="3119" w:type="dxa"/>
          </w:tcPr>
          <w:p w14:paraId="0977432C" w14:textId="1DE8EF63" w:rsidR="002963AA" w:rsidRPr="00E14B78" w:rsidRDefault="002963AA" w:rsidP="00E25AF4">
            <w:pPr>
              <w:pStyle w:val="n"/>
              <w:numPr>
                <w:ilvl w:val="0"/>
                <w:numId w:val="0"/>
              </w:numPr>
              <w:spacing w:before="0"/>
              <w:jc w:val="left"/>
              <w:rPr>
                <w:rFonts w:cs="Arial"/>
                <w:sz w:val="22"/>
                <w:szCs w:val="22"/>
              </w:rPr>
            </w:pPr>
            <w:r w:rsidRPr="00E14B78">
              <w:rPr>
                <w:rFonts w:cs="Arial"/>
                <w:sz w:val="22"/>
                <w:szCs w:val="22"/>
              </w:rPr>
              <w:t>We know that there is potential for each group with protected characteristics to be affected in different ways by traumatic events</w:t>
            </w:r>
            <w:r w:rsidR="00155D95" w:rsidRPr="00E14B78">
              <w:rPr>
                <w:rFonts w:cs="Arial"/>
                <w:sz w:val="22"/>
                <w:szCs w:val="22"/>
              </w:rPr>
              <w:t>, howe</w:t>
            </w:r>
            <w:r w:rsidR="00E25AF4" w:rsidRPr="00E14B78">
              <w:rPr>
                <w:rFonts w:cs="Arial"/>
                <w:sz w:val="22"/>
                <w:szCs w:val="22"/>
              </w:rPr>
              <w:t>ver, the policy and process aim</w:t>
            </w:r>
            <w:r w:rsidR="00155D95" w:rsidRPr="00E14B78">
              <w:rPr>
                <w:rFonts w:cs="Arial"/>
                <w:sz w:val="22"/>
                <w:szCs w:val="22"/>
              </w:rPr>
              <w:t xml:space="preserve"> to </w:t>
            </w:r>
            <w:r w:rsidRPr="00E14B78">
              <w:rPr>
                <w:rFonts w:cs="Arial"/>
                <w:sz w:val="22"/>
                <w:szCs w:val="22"/>
              </w:rPr>
              <w:t xml:space="preserve">provide an individual response and a route to additional support and guidance and this is a core part of the training of Practitioners, etc. </w:t>
            </w:r>
          </w:p>
        </w:tc>
        <w:tc>
          <w:tcPr>
            <w:tcW w:w="2409" w:type="dxa"/>
          </w:tcPr>
          <w:p w14:paraId="788DED41" w14:textId="00144569" w:rsidR="002963AA" w:rsidRPr="00E14B78" w:rsidRDefault="00E25AF4" w:rsidP="002963AA">
            <w:pPr>
              <w:pStyle w:val="n"/>
              <w:numPr>
                <w:ilvl w:val="0"/>
                <w:numId w:val="0"/>
              </w:numPr>
              <w:spacing w:before="0"/>
              <w:jc w:val="left"/>
              <w:rPr>
                <w:rFonts w:cs="Arial"/>
                <w:sz w:val="22"/>
                <w:szCs w:val="22"/>
              </w:rPr>
            </w:pPr>
            <w:r w:rsidRPr="00E14B78">
              <w:rPr>
                <w:rFonts w:cs="Arial"/>
                <w:sz w:val="22"/>
                <w:szCs w:val="22"/>
              </w:rPr>
              <w:t xml:space="preserve">The individual approach </w:t>
            </w:r>
            <w:r w:rsidR="00000884">
              <w:rPr>
                <w:rFonts w:cs="Arial"/>
                <w:sz w:val="22"/>
                <w:szCs w:val="22"/>
              </w:rPr>
              <w:t xml:space="preserve">should </w:t>
            </w:r>
            <w:r w:rsidRPr="00E14B78">
              <w:rPr>
                <w:rFonts w:cs="Arial"/>
                <w:sz w:val="22"/>
                <w:szCs w:val="22"/>
              </w:rPr>
              <w:t>ensure a positive impact</w:t>
            </w:r>
            <w:r w:rsidR="00000884">
              <w:rPr>
                <w:rFonts w:cs="Arial"/>
                <w:sz w:val="22"/>
                <w:szCs w:val="22"/>
              </w:rPr>
              <w:t xml:space="preserve"> on people who share any particular characteristic. </w:t>
            </w:r>
            <w:r w:rsidRPr="00E14B78">
              <w:rPr>
                <w:rFonts w:cs="Arial"/>
                <w:sz w:val="22"/>
                <w:szCs w:val="22"/>
              </w:rPr>
              <w:t xml:space="preserve"> </w:t>
            </w:r>
          </w:p>
          <w:p w14:paraId="3F5899A8" w14:textId="77777777" w:rsidR="002963AA" w:rsidRPr="00E14B78" w:rsidRDefault="002963AA" w:rsidP="005B0234">
            <w:pPr>
              <w:pStyle w:val="n"/>
              <w:numPr>
                <w:ilvl w:val="0"/>
                <w:numId w:val="0"/>
              </w:numPr>
              <w:spacing w:before="0"/>
              <w:jc w:val="left"/>
              <w:rPr>
                <w:rFonts w:cs="Arial"/>
                <w:sz w:val="22"/>
                <w:szCs w:val="22"/>
              </w:rPr>
            </w:pPr>
          </w:p>
        </w:tc>
        <w:tc>
          <w:tcPr>
            <w:tcW w:w="3119" w:type="dxa"/>
          </w:tcPr>
          <w:p w14:paraId="450B99BC" w14:textId="5C97199D" w:rsidR="002963AA" w:rsidRPr="00E14B78" w:rsidRDefault="00000884" w:rsidP="005B0234">
            <w:pPr>
              <w:pStyle w:val="n"/>
              <w:numPr>
                <w:ilvl w:val="0"/>
                <w:numId w:val="0"/>
              </w:numPr>
              <w:spacing w:before="0"/>
              <w:jc w:val="left"/>
              <w:rPr>
                <w:rFonts w:cs="Arial"/>
                <w:sz w:val="22"/>
                <w:szCs w:val="22"/>
              </w:rPr>
            </w:pPr>
            <w:r>
              <w:rPr>
                <w:rFonts w:cs="Arial"/>
                <w:sz w:val="22"/>
                <w:szCs w:val="22"/>
              </w:rPr>
              <w:t>The application of the TrIM policy</w:t>
            </w:r>
            <w:r w:rsidR="002963AA" w:rsidRPr="00E14B78">
              <w:rPr>
                <w:rFonts w:cs="Arial"/>
                <w:sz w:val="22"/>
                <w:szCs w:val="22"/>
              </w:rPr>
              <w:t xml:space="preserve"> will be monitored by the Group</w:t>
            </w:r>
            <w:r>
              <w:rPr>
                <w:rFonts w:cs="Arial"/>
                <w:sz w:val="22"/>
                <w:szCs w:val="22"/>
              </w:rPr>
              <w:t xml:space="preserve"> (anonymised)</w:t>
            </w:r>
            <w:r w:rsidR="002963AA" w:rsidRPr="00E14B78">
              <w:rPr>
                <w:rFonts w:cs="Arial"/>
                <w:sz w:val="22"/>
                <w:szCs w:val="22"/>
              </w:rPr>
              <w:t xml:space="preserve">. </w:t>
            </w:r>
          </w:p>
        </w:tc>
      </w:tr>
      <w:tr w:rsidR="002963AA" w:rsidRPr="00E14B78" w14:paraId="5AFEF8B9" w14:textId="77777777" w:rsidTr="005B0234">
        <w:tc>
          <w:tcPr>
            <w:tcW w:w="1951" w:type="dxa"/>
          </w:tcPr>
          <w:p w14:paraId="674E2023" w14:textId="77777777" w:rsidR="002963AA" w:rsidRPr="00E14B78" w:rsidRDefault="002963AA" w:rsidP="005B0234">
            <w:pPr>
              <w:pStyle w:val="n"/>
              <w:numPr>
                <w:ilvl w:val="0"/>
                <w:numId w:val="0"/>
              </w:numPr>
              <w:spacing w:before="0"/>
              <w:jc w:val="left"/>
              <w:rPr>
                <w:rFonts w:cs="Arial"/>
                <w:sz w:val="22"/>
                <w:szCs w:val="22"/>
              </w:rPr>
            </w:pPr>
            <w:r w:rsidRPr="00E14B78">
              <w:rPr>
                <w:rFonts w:cs="Arial"/>
                <w:sz w:val="22"/>
                <w:szCs w:val="22"/>
              </w:rPr>
              <w:t>Workplace Risk Assessments</w:t>
            </w:r>
          </w:p>
        </w:tc>
        <w:tc>
          <w:tcPr>
            <w:tcW w:w="2268" w:type="dxa"/>
          </w:tcPr>
          <w:p w14:paraId="3B33C55E" w14:textId="77777777" w:rsidR="002963AA" w:rsidRPr="00E14B78" w:rsidRDefault="002963AA" w:rsidP="005B0234">
            <w:pPr>
              <w:pStyle w:val="n"/>
              <w:numPr>
                <w:ilvl w:val="0"/>
                <w:numId w:val="0"/>
              </w:numPr>
              <w:spacing w:before="0"/>
              <w:jc w:val="left"/>
              <w:rPr>
                <w:rFonts w:cs="Arial"/>
                <w:sz w:val="22"/>
                <w:szCs w:val="22"/>
              </w:rPr>
            </w:pPr>
            <w:r w:rsidRPr="00E14B78">
              <w:rPr>
                <w:rFonts w:cs="Arial"/>
                <w:sz w:val="22"/>
                <w:szCs w:val="22"/>
              </w:rPr>
              <w:t>n/a</w:t>
            </w:r>
          </w:p>
        </w:tc>
        <w:tc>
          <w:tcPr>
            <w:tcW w:w="3119" w:type="dxa"/>
          </w:tcPr>
          <w:p w14:paraId="4C277B25" w14:textId="77777777" w:rsidR="002963AA" w:rsidRPr="00E14B78" w:rsidRDefault="002963AA" w:rsidP="005B0234">
            <w:pPr>
              <w:pStyle w:val="n"/>
              <w:numPr>
                <w:ilvl w:val="0"/>
                <w:numId w:val="0"/>
              </w:numPr>
              <w:spacing w:before="0"/>
              <w:jc w:val="left"/>
              <w:rPr>
                <w:rFonts w:cs="Arial"/>
                <w:sz w:val="22"/>
                <w:szCs w:val="22"/>
              </w:rPr>
            </w:pPr>
            <w:r w:rsidRPr="00E14B78">
              <w:rPr>
                <w:rFonts w:cs="Arial"/>
                <w:sz w:val="22"/>
                <w:szCs w:val="22"/>
              </w:rPr>
              <w:t>n/a</w:t>
            </w:r>
          </w:p>
        </w:tc>
        <w:tc>
          <w:tcPr>
            <w:tcW w:w="2409" w:type="dxa"/>
          </w:tcPr>
          <w:p w14:paraId="21AC05AC" w14:textId="77777777" w:rsidR="002963AA" w:rsidRPr="00E14B78" w:rsidRDefault="002963AA" w:rsidP="005B0234">
            <w:pPr>
              <w:pStyle w:val="n"/>
              <w:numPr>
                <w:ilvl w:val="0"/>
                <w:numId w:val="0"/>
              </w:numPr>
              <w:spacing w:before="0"/>
              <w:jc w:val="left"/>
              <w:rPr>
                <w:rFonts w:cs="Arial"/>
                <w:sz w:val="22"/>
                <w:szCs w:val="22"/>
              </w:rPr>
            </w:pPr>
            <w:r w:rsidRPr="00E14B78">
              <w:rPr>
                <w:rFonts w:cs="Arial"/>
                <w:sz w:val="22"/>
                <w:szCs w:val="22"/>
              </w:rPr>
              <w:t>n/a</w:t>
            </w:r>
          </w:p>
        </w:tc>
        <w:tc>
          <w:tcPr>
            <w:tcW w:w="3119" w:type="dxa"/>
          </w:tcPr>
          <w:p w14:paraId="5F62590C" w14:textId="77777777" w:rsidR="002963AA" w:rsidRPr="00E14B78" w:rsidRDefault="002963AA" w:rsidP="005B0234">
            <w:pPr>
              <w:pStyle w:val="n"/>
              <w:numPr>
                <w:ilvl w:val="0"/>
                <w:numId w:val="0"/>
              </w:numPr>
              <w:spacing w:before="0"/>
              <w:jc w:val="left"/>
              <w:rPr>
                <w:rFonts w:cs="Arial"/>
                <w:sz w:val="22"/>
                <w:szCs w:val="22"/>
              </w:rPr>
            </w:pPr>
            <w:r w:rsidRPr="00E14B78">
              <w:rPr>
                <w:rFonts w:cs="Arial"/>
                <w:sz w:val="22"/>
                <w:szCs w:val="22"/>
              </w:rPr>
              <w:t>n/a</w:t>
            </w:r>
          </w:p>
        </w:tc>
      </w:tr>
    </w:tbl>
    <w:p w14:paraId="0298C979" w14:textId="77777777" w:rsidR="005B0234" w:rsidRPr="00E14B78" w:rsidRDefault="005B0234" w:rsidP="005B0234">
      <w:pPr>
        <w:pStyle w:val="BodyText1"/>
        <w:rPr>
          <w:rFonts w:cs="Arial"/>
          <w:szCs w:val="22"/>
        </w:rPr>
      </w:pPr>
    </w:p>
    <w:p w14:paraId="494DBF2F" w14:textId="77777777" w:rsidR="005B0234" w:rsidRPr="00E14B78" w:rsidRDefault="005B0234" w:rsidP="005B0234">
      <w:pPr>
        <w:pStyle w:val="Heading2"/>
        <w:rPr>
          <w:rFonts w:ascii="Arial" w:hAnsi="Arial" w:cs="Arial"/>
          <w:sz w:val="22"/>
        </w:rPr>
      </w:pPr>
      <w:r w:rsidRPr="00E14B78">
        <w:rPr>
          <w:rFonts w:ascii="Arial" w:hAnsi="Arial" w:cs="Arial"/>
          <w:sz w:val="22"/>
        </w:rPr>
        <w:t>Who will be consulted internally on this EQIA?</w:t>
      </w:r>
    </w:p>
    <w:tbl>
      <w:tblPr>
        <w:tblStyle w:val="TableGrid"/>
        <w:tblW w:w="0" w:type="auto"/>
        <w:tblLook w:val="04A0" w:firstRow="1" w:lastRow="0" w:firstColumn="1" w:lastColumn="0" w:noHBand="0" w:noVBand="1"/>
      </w:tblPr>
      <w:tblGrid>
        <w:gridCol w:w="14057"/>
      </w:tblGrid>
      <w:tr w:rsidR="005B0234" w:rsidRPr="00E14B78" w14:paraId="66A3E8A5" w14:textId="77777777" w:rsidTr="005B0234">
        <w:tc>
          <w:tcPr>
            <w:tcW w:w="14057" w:type="dxa"/>
          </w:tcPr>
          <w:p w14:paraId="4405C0BD" w14:textId="77777777" w:rsidR="00E25AF4" w:rsidRPr="00E14B78" w:rsidRDefault="005B0234" w:rsidP="005B0234">
            <w:pPr>
              <w:rPr>
                <w:rFonts w:cs="Arial"/>
                <w:sz w:val="22"/>
              </w:rPr>
            </w:pPr>
            <w:r w:rsidRPr="00E14B78">
              <w:rPr>
                <w:rFonts w:cs="Arial"/>
                <w:sz w:val="22"/>
              </w:rPr>
              <w:t>Dir</w:t>
            </w:r>
            <w:r w:rsidR="00E25AF4" w:rsidRPr="00E14B78">
              <w:rPr>
                <w:rFonts w:cs="Arial"/>
                <w:sz w:val="22"/>
              </w:rPr>
              <w:t>ector of Corporate Services</w:t>
            </w:r>
          </w:p>
          <w:p w14:paraId="46AC49F0" w14:textId="6A8CE3AA" w:rsidR="005B0234" w:rsidRPr="00E14B78" w:rsidRDefault="005B0234" w:rsidP="005B0234">
            <w:pPr>
              <w:rPr>
                <w:rFonts w:cs="Arial"/>
                <w:sz w:val="22"/>
              </w:rPr>
            </w:pPr>
            <w:r w:rsidRPr="00E14B78">
              <w:rPr>
                <w:rFonts w:cs="Arial"/>
                <w:sz w:val="22"/>
              </w:rPr>
              <w:t>Corpo</w:t>
            </w:r>
            <w:r w:rsidR="00E25AF4" w:rsidRPr="00E14B78">
              <w:rPr>
                <w:rFonts w:cs="Arial"/>
                <w:sz w:val="22"/>
              </w:rPr>
              <w:t>rate Services Heads of Service</w:t>
            </w:r>
          </w:p>
          <w:p w14:paraId="5F33F0A6" w14:textId="3DF6331A" w:rsidR="005B0234" w:rsidRPr="00E14B78" w:rsidRDefault="00E25AF4" w:rsidP="00B61105">
            <w:pPr>
              <w:rPr>
                <w:rFonts w:cs="Arial"/>
              </w:rPr>
            </w:pPr>
            <w:r w:rsidRPr="00E14B78">
              <w:rPr>
                <w:rFonts w:cs="Arial"/>
                <w:sz w:val="22"/>
              </w:rPr>
              <w:t xml:space="preserve">Health and Safety Committee members (including staff representatives) </w:t>
            </w:r>
          </w:p>
        </w:tc>
      </w:tr>
    </w:tbl>
    <w:p w14:paraId="3920E1B3" w14:textId="77777777" w:rsidR="005B0234" w:rsidRPr="00E14B78" w:rsidRDefault="005B0234" w:rsidP="005B0234">
      <w:pPr>
        <w:rPr>
          <w:rFonts w:cs="Arial"/>
          <w:sz w:val="22"/>
        </w:rPr>
      </w:pPr>
    </w:p>
    <w:p w14:paraId="3D7F6F1D" w14:textId="77777777" w:rsidR="005B0234" w:rsidRPr="00E14B78" w:rsidRDefault="005B0234" w:rsidP="005B0234">
      <w:pPr>
        <w:pStyle w:val="Heading2"/>
        <w:rPr>
          <w:rFonts w:ascii="Arial" w:hAnsi="Arial" w:cs="Arial"/>
          <w:sz w:val="22"/>
        </w:rPr>
      </w:pPr>
      <w:r w:rsidRPr="00E14B78">
        <w:rPr>
          <w:rFonts w:ascii="Arial" w:hAnsi="Arial" w:cs="Arial"/>
          <w:sz w:val="22"/>
        </w:rPr>
        <w:t>Who will be consulted externally on this EQIA?</w:t>
      </w:r>
    </w:p>
    <w:p w14:paraId="5CD67244" w14:textId="77777777" w:rsidR="005B0234" w:rsidRPr="00E14B78" w:rsidRDefault="005B0234" w:rsidP="005B0234">
      <w:pPr>
        <w:rPr>
          <w:rFonts w:cs="Arial"/>
          <w:sz w:val="22"/>
        </w:rPr>
      </w:pPr>
      <w:r w:rsidRPr="00E14B78">
        <w:rPr>
          <w:rFonts w:cs="Arial"/>
          <w:sz w:val="22"/>
        </w:rPr>
        <w:lastRenderedPageBreak/>
        <w:t xml:space="preserve">In planning external consultation please refer to the guidance on page five and speak to the strategic planning team for advice and support. It may be that there are several EQIAs that require external consultation at the same time and it is important this is coordinated. </w:t>
      </w:r>
    </w:p>
    <w:tbl>
      <w:tblPr>
        <w:tblStyle w:val="TableGrid"/>
        <w:tblW w:w="0" w:type="auto"/>
        <w:tblLook w:val="04A0" w:firstRow="1" w:lastRow="0" w:firstColumn="1" w:lastColumn="0" w:noHBand="0" w:noVBand="1"/>
      </w:tblPr>
      <w:tblGrid>
        <w:gridCol w:w="14057"/>
      </w:tblGrid>
      <w:tr w:rsidR="005B0234" w:rsidRPr="00E14B78" w14:paraId="7CEA4AFA" w14:textId="77777777" w:rsidTr="005B0234">
        <w:tc>
          <w:tcPr>
            <w:tcW w:w="14057" w:type="dxa"/>
          </w:tcPr>
          <w:p w14:paraId="29EA8687" w14:textId="423E4312" w:rsidR="005B0234" w:rsidRPr="00E14B78" w:rsidRDefault="00E25AF4" w:rsidP="005B0234">
            <w:pPr>
              <w:rPr>
                <w:rFonts w:cs="Arial"/>
                <w:sz w:val="22"/>
              </w:rPr>
            </w:pPr>
            <w:r w:rsidRPr="00E14B78">
              <w:rPr>
                <w:rFonts w:cs="Arial"/>
                <w:sz w:val="22"/>
              </w:rPr>
              <w:t>n/a</w:t>
            </w:r>
          </w:p>
          <w:p w14:paraId="2537AB22" w14:textId="77777777" w:rsidR="005B0234" w:rsidRPr="00E14B78" w:rsidRDefault="005B0234" w:rsidP="005B0234">
            <w:pPr>
              <w:pStyle w:val="BodyText1"/>
              <w:rPr>
                <w:rFonts w:cs="Arial"/>
                <w:szCs w:val="22"/>
              </w:rPr>
            </w:pPr>
          </w:p>
          <w:p w14:paraId="63ACF2C5" w14:textId="77777777" w:rsidR="005B0234" w:rsidRPr="00E14B78" w:rsidRDefault="005B0234" w:rsidP="005B0234">
            <w:pPr>
              <w:pStyle w:val="BodyText1"/>
              <w:rPr>
                <w:rFonts w:cs="Arial"/>
                <w:szCs w:val="22"/>
              </w:rPr>
            </w:pPr>
          </w:p>
        </w:tc>
      </w:tr>
    </w:tbl>
    <w:p w14:paraId="434B49BD" w14:textId="77777777" w:rsidR="005B0234" w:rsidRPr="00E14B78" w:rsidRDefault="005B0234" w:rsidP="005B0234">
      <w:pPr>
        <w:rPr>
          <w:rFonts w:cs="Arial"/>
          <w:sz w:val="22"/>
        </w:rPr>
      </w:pPr>
    </w:p>
    <w:p w14:paraId="3A58A74F" w14:textId="77777777" w:rsidR="005B0234" w:rsidRPr="00E14B78" w:rsidRDefault="005B0234" w:rsidP="005B0234">
      <w:pPr>
        <w:pStyle w:val="Heading2"/>
        <w:rPr>
          <w:rFonts w:ascii="Arial" w:hAnsi="Arial" w:cs="Arial"/>
          <w:sz w:val="22"/>
        </w:rPr>
      </w:pPr>
      <w:r w:rsidRPr="00E14B78">
        <w:rPr>
          <w:rFonts w:ascii="Arial" w:hAnsi="Arial" w:cs="Arial"/>
          <w:sz w:val="22"/>
        </w:rPr>
        <w:t>What recommended steps should we take to improve the policy and monitor its equality impact?</w:t>
      </w:r>
    </w:p>
    <w:p w14:paraId="76175EC2" w14:textId="77777777" w:rsidR="005B0234" w:rsidRPr="00E14B78" w:rsidRDefault="005B0234" w:rsidP="005B0234">
      <w:pPr>
        <w:rPr>
          <w:rFonts w:cs="Arial"/>
          <w:sz w:val="22"/>
        </w:rPr>
      </w:pPr>
      <w:r w:rsidRPr="00E14B78">
        <w:rPr>
          <w:rFonts w:cs="Arial"/>
          <w:sz w:val="22"/>
        </w:rPr>
        <w:t>In developing an action plan, project leads should balance how to maximise the positive impact of the policy or practice on all people who share the protected characteristics, with the requirement to maximise the core outcomes of the policy/practice (i.e. recommendations should be proportional and relevant.) The assessment should take steps to embed ways of monitoring the ongoing impact of the policy and practice.</w:t>
      </w:r>
    </w:p>
    <w:tbl>
      <w:tblPr>
        <w:tblStyle w:val="TableGrid"/>
        <w:tblW w:w="0" w:type="auto"/>
        <w:tblLook w:val="04A0" w:firstRow="1" w:lastRow="0" w:firstColumn="1" w:lastColumn="0" w:noHBand="0" w:noVBand="1"/>
      </w:tblPr>
      <w:tblGrid>
        <w:gridCol w:w="4685"/>
        <w:gridCol w:w="4686"/>
        <w:gridCol w:w="4686"/>
      </w:tblGrid>
      <w:tr w:rsidR="005B0234" w:rsidRPr="00E14B78" w14:paraId="20C806FE" w14:textId="77777777" w:rsidTr="005B0234">
        <w:tc>
          <w:tcPr>
            <w:tcW w:w="4685" w:type="dxa"/>
            <w:shd w:val="clear" w:color="auto" w:fill="B8CCE4" w:themeFill="accent1" w:themeFillTint="66"/>
          </w:tcPr>
          <w:p w14:paraId="799B293E" w14:textId="77777777" w:rsidR="005B0234" w:rsidRPr="00E14B78" w:rsidRDefault="005B0234" w:rsidP="005B0234">
            <w:pPr>
              <w:pStyle w:val="BodyText1"/>
              <w:rPr>
                <w:rFonts w:cs="Arial"/>
                <w:szCs w:val="22"/>
              </w:rPr>
            </w:pPr>
            <w:r w:rsidRPr="00E14B78">
              <w:rPr>
                <w:rFonts w:cs="Arial"/>
                <w:szCs w:val="22"/>
              </w:rPr>
              <w:t>Action</w:t>
            </w:r>
          </w:p>
        </w:tc>
        <w:tc>
          <w:tcPr>
            <w:tcW w:w="4686" w:type="dxa"/>
            <w:shd w:val="clear" w:color="auto" w:fill="B8CCE4" w:themeFill="accent1" w:themeFillTint="66"/>
          </w:tcPr>
          <w:p w14:paraId="508A1799" w14:textId="77777777" w:rsidR="005B0234" w:rsidRPr="00E14B78" w:rsidRDefault="005B0234" w:rsidP="005B0234">
            <w:pPr>
              <w:pStyle w:val="BodyText1"/>
              <w:rPr>
                <w:rFonts w:cs="Arial"/>
                <w:szCs w:val="22"/>
              </w:rPr>
            </w:pPr>
            <w:r w:rsidRPr="00E14B78">
              <w:rPr>
                <w:rFonts w:cs="Arial"/>
                <w:szCs w:val="22"/>
              </w:rPr>
              <w:t>Responsibility</w:t>
            </w:r>
          </w:p>
        </w:tc>
        <w:tc>
          <w:tcPr>
            <w:tcW w:w="4686" w:type="dxa"/>
            <w:shd w:val="clear" w:color="auto" w:fill="B8CCE4" w:themeFill="accent1" w:themeFillTint="66"/>
          </w:tcPr>
          <w:p w14:paraId="5CB82DF5" w14:textId="77777777" w:rsidR="005B0234" w:rsidRPr="00E14B78" w:rsidRDefault="005B0234" w:rsidP="005B0234">
            <w:pPr>
              <w:pStyle w:val="BodyText1"/>
              <w:rPr>
                <w:rFonts w:cs="Arial"/>
                <w:szCs w:val="22"/>
              </w:rPr>
            </w:pPr>
            <w:r w:rsidRPr="00E14B78">
              <w:rPr>
                <w:rFonts w:cs="Arial"/>
                <w:szCs w:val="22"/>
              </w:rPr>
              <w:t>Timeline</w:t>
            </w:r>
          </w:p>
        </w:tc>
      </w:tr>
      <w:tr w:rsidR="005D58A7" w:rsidRPr="00E14B78" w14:paraId="036B0852" w14:textId="77777777" w:rsidTr="005B0234">
        <w:tc>
          <w:tcPr>
            <w:tcW w:w="4685" w:type="dxa"/>
          </w:tcPr>
          <w:p w14:paraId="1A2EA6FD" w14:textId="54955FB2" w:rsidR="005D58A7" w:rsidRPr="005D58A7" w:rsidRDefault="005D58A7" w:rsidP="005D58A7">
            <w:pPr>
              <w:rPr>
                <w:rFonts w:eastAsia="Times New Roman" w:cs="Arial"/>
                <w:sz w:val="22"/>
              </w:rPr>
            </w:pPr>
            <w:r w:rsidRPr="00E14B78">
              <w:rPr>
                <w:rFonts w:eastAsia="Times New Roman" w:cs="Arial"/>
                <w:sz w:val="22"/>
              </w:rPr>
              <w:t>Adverse Incident / Risk Reporting and Recording Procedures - Ensure all reporting and recording tools for adverse incidents can be accessed and used by people with any type of disability.</w:t>
            </w:r>
          </w:p>
        </w:tc>
        <w:tc>
          <w:tcPr>
            <w:tcW w:w="4686" w:type="dxa"/>
          </w:tcPr>
          <w:p w14:paraId="0AC90025" w14:textId="62B5CB56" w:rsidR="005D58A7" w:rsidRPr="00E14B78" w:rsidRDefault="005D58A7" w:rsidP="005D58A7">
            <w:pPr>
              <w:pStyle w:val="BodyText1"/>
              <w:rPr>
                <w:rFonts w:cs="Arial"/>
                <w:szCs w:val="22"/>
              </w:rPr>
            </w:pPr>
            <w:r w:rsidRPr="00E14B78">
              <w:rPr>
                <w:rFonts w:cs="Arial"/>
                <w:szCs w:val="22"/>
              </w:rPr>
              <w:t>Head of Office Support Services</w:t>
            </w:r>
            <w:r>
              <w:rPr>
                <w:rFonts w:cs="Arial"/>
                <w:szCs w:val="22"/>
              </w:rPr>
              <w:t xml:space="preserve"> &amp; Local Health and Safety Officers</w:t>
            </w:r>
          </w:p>
        </w:tc>
        <w:tc>
          <w:tcPr>
            <w:tcW w:w="4686" w:type="dxa"/>
          </w:tcPr>
          <w:p w14:paraId="5C1742D0" w14:textId="5F534411" w:rsidR="005D58A7" w:rsidRPr="00E14B78" w:rsidRDefault="00B61105" w:rsidP="005B0234">
            <w:pPr>
              <w:pStyle w:val="BodyText1"/>
              <w:rPr>
                <w:rFonts w:cs="Arial"/>
                <w:szCs w:val="22"/>
              </w:rPr>
            </w:pPr>
            <w:r>
              <w:rPr>
                <w:rFonts w:cs="Arial"/>
                <w:szCs w:val="22"/>
              </w:rPr>
              <w:t xml:space="preserve">December </w:t>
            </w:r>
            <w:r w:rsidR="005D58A7" w:rsidRPr="00E14B78">
              <w:rPr>
                <w:rFonts w:cs="Arial"/>
                <w:szCs w:val="22"/>
              </w:rPr>
              <w:t>2014 (next H&amp;S Committee meeting)</w:t>
            </w:r>
          </w:p>
        </w:tc>
      </w:tr>
      <w:tr w:rsidR="005D58A7" w:rsidRPr="00E14B78" w14:paraId="4C0762A8" w14:textId="77777777" w:rsidTr="005B0234">
        <w:tc>
          <w:tcPr>
            <w:tcW w:w="4685" w:type="dxa"/>
          </w:tcPr>
          <w:p w14:paraId="34C102D5" w14:textId="77777777" w:rsidR="005D58A7" w:rsidRPr="00E14B78" w:rsidRDefault="005D58A7" w:rsidP="005B0234">
            <w:pPr>
              <w:pStyle w:val="BodyText1"/>
              <w:rPr>
                <w:rFonts w:cs="Arial"/>
                <w:szCs w:val="22"/>
              </w:rPr>
            </w:pPr>
            <w:r w:rsidRPr="00E14B78">
              <w:rPr>
                <w:rFonts w:cs="Arial"/>
                <w:szCs w:val="22"/>
              </w:rPr>
              <w:t xml:space="preserve">Include explicit reference in the policy to the need to include reference to children and other vulnerable groups in the impact assessment around the need for CCTV install and operation.  </w:t>
            </w:r>
          </w:p>
        </w:tc>
        <w:tc>
          <w:tcPr>
            <w:tcW w:w="4686" w:type="dxa"/>
          </w:tcPr>
          <w:p w14:paraId="6B9686EF" w14:textId="77777777" w:rsidR="005D58A7" w:rsidRPr="00E14B78" w:rsidRDefault="005D58A7" w:rsidP="005B0234">
            <w:pPr>
              <w:pStyle w:val="BodyText1"/>
              <w:rPr>
                <w:rFonts w:cs="Arial"/>
                <w:szCs w:val="22"/>
              </w:rPr>
            </w:pPr>
            <w:r w:rsidRPr="00E14B78">
              <w:rPr>
                <w:rFonts w:cs="Arial"/>
                <w:szCs w:val="22"/>
              </w:rPr>
              <w:t xml:space="preserve">Head of Office Support Services </w:t>
            </w:r>
          </w:p>
        </w:tc>
        <w:tc>
          <w:tcPr>
            <w:tcW w:w="4686" w:type="dxa"/>
          </w:tcPr>
          <w:p w14:paraId="08C36BB3" w14:textId="4A5EFF5C" w:rsidR="005D58A7" w:rsidRPr="00E14B78" w:rsidRDefault="00B61105" w:rsidP="005B0234">
            <w:pPr>
              <w:pStyle w:val="BodyText1"/>
              <w:rPr>
                <w:rFonts w:cs="Arial"/>
                <w:szCs w:val="22"/>
              </w:rPr>
            </w:pPr>
            <w:r>
              <w:rPr>
                <w:rFonts w:cs="Arial"/>
                <w:szCs w:val="22"/>
              </w:rPr>
              <w:t>December</w:t>
            </w:r>
            <w:r w:rsidR="005D58A7" w:rsidRPr="00E14B78">
              <w:rPr>
                <w:rFonts w:cs="Arial"/>
                <w:szCs w:val="22"/>
              </w:rPr>
              <w:t xml:space="preserve"> 2014 (next H&amp;S Committee meeting)</w:t>
            </w:r>
          </w:p>
        </w:tc>
      </w:tr>
      <w:tr w:rsidR="005D58A7" w:rsidRPr="00E14B78" w14:paraId="25E4BBD6" w14:textId="77777777" w:rsidTr="005B0234">
        <w:tc>
          <w:tcPr>
            <w:tcW w:w="4685" w:type="dxa"/>
          </w:tcPr>
          <w:p w14:paraId="4F83BCBE" w14:textId="34247BC7" w:rsidR="005D58A7" w:rsidRPr="005D58A7" w:rsidRDefault="005D58A7" w:rsidP="005D58A7">
            <w:pPr>
              <w:rPr>
                <w:rFonts w:eastAsia="Times New Roman" w:cs="Arial"/>
                <w:sz w:val="22"/>
              </w:rPr>
            </w:pPr>
            <w:r w:rsidRPr="00E14B78">
              <w:rPr>
                <w:rFonts w:eastAsia="Times New Roman" w:cs="Arial"/>
                <w:sz w:val="22"/>
              </w:rPr>
              <w:t>DSE Policy –</w:t>
            </w:r>
            <w:r>
              <w:rPr>
                <w:rFonts w:eastAsia="Times New Roman" w:cs="Arial"/>
                <w:sz w:val="22"/>
              </w:rPr>
              <w:t xml:space="preserve"> repeat exercises to be </w:t>
            </w:r>
            <w:r w:rsidRPr="00E14B78">
              <w:rPr>
                <w:rFonts w:eastAsia="Times New Roman" w:cs="Arial"/>
                <w:sz w:val="22"/>
              </w:rPr>
              <w:t xml:space="preserve">monitored through H&amp;S Committee. </w:t>
            </w:r>
          </w:p>
        </w:tc>
        <w:tc>
          <w:tcPr>
            <w:tcW w:w="4686" w:type="dxa"/>
          </w:tcPr>
          <w:p w14:paraId="0BECA828" w14:textId="2900CAFB" w:rsidR="005D58A7" w:rsidRPr="00E14B78" w:rsidRDefault="005D58A7" w:rsidP="005B0234">
            <w:pPr>
              <w:pStyle w:val="BodyText1"/>
              <w:rPr>
                <w:rFonts w:cs="Arial"/>
                <w:szCs w:val="22"/>
              </w:rPr>
            </w:pPr>
            <w:r w:rsidRPr="00E14B78">
              <w:rPr>
                <w:rFonts w:cs="Arial"/>
                <w:szCs w:val="22"/>
              </w:rPr>
              <w:t>Head of Office Support Services</w:t>
            </w:r>
            <w:r>
              <w:rPr>
                <w:rFonts w:cs="Arial"/>
                <w:szCs w:val="22"/>
              </w:rPr>
              <w:t xml:space="preserve"> &amp; Local Health and Safety Officers</w:t>
            </w:r>
          </w:p>
        </w:tc>
        <w:tc>
          <w:tcPr>
            <w:tcW w:w="4686" w:type="dxa"/>
          </w:tcPr>
          <w:p w14:paraId="10FBC5EC" w14:textId="1E77BA01" w:rsidR="005D58A7" w:rsidRPr="00E14B78" w:rsidRDefault="005D58A7" w:rsidP="005B0234">
            <w:pPr>
              <w:pStyle w:val="BodyText1"/>
              <w:rPr>
                <w:rFonts w:cs="Arial"/>
                <w:szCs w:val="22"/>
              </w:rPr>
            </w:pPr>
            <w:r w:rsidRPr="00E14B78">
              <w:rPr>
                <w:rFonts w:cs="Arial"/>
                <w:szCs w:val="22"/>
              </w:rPr>
              <w:t>September 2014 (next H&amp;S Committee meeting)</w:t>
            </w:r>
          </w:p>
        </w:tc>
      </w:tr>
      <w:tr w:rsidR="005D58A7" w:rsidRPr="00E14B78" w14:paraId="0BB1298A" w14:textId="77777777" w:rsidTr="005B0234">
        <w:tc>
          <w:tcPr>
            <w:tcW w:w="4685" w:type="dxa"/>
          </w:tcPr>
          <w:p w14:paraId="59E02EFB" w14:textId="4C6BAB1E" w:rsidR="005D58A7" w:rsidRPr="00E14B78" w:rsidRDefault="005D58A7" w:rsidP="005B0234">
            <w:pPr>
              <w:pStyle w:val="BodyText1"/>
              <w:rPr>
                <w:rFonts w:cs="Arial"/>
                <w:szCs w:val="22"/>
              </w:rPr>
            </w:pPr>
            <w:r>
              <w:rPr>
                <w:rFonts w:cs="Arial"/>
                <w:szCs w:val="22"/>
              </w:rPr>
              <w:t xml:space="preserve">Driving Policy – increase awareness of policy </w:t>
            </w:r>
          </w:p>
        </w:tc>
        <w:tc>
          <w:tcPr>
            <w:tcW w:w="4686" w:type="dxa"/>
          </w:tcPr>
          <w:p w14:paraId="08772B01" w14:textId="170C16CD" w:rsidR="005D58A7" w:rsidRPr="00E14B78" w:rsidRDefault="005D58A7" w:rsidP="005B0234">
            <w:pPr>
              <w:pStyle w:val="BodyText1"/>
              <w:rPr>
                <w:rFonts w:cs="Arial"/>
                <w:szCs w:val="22"/>
              </w:rPr>
            </w:pPr>
            <w:r w:rsidRPr="00E14B78">
              <w:rPr>
                <w:rFonts w:cs="Arial"/>
                <w:szCs w:val="22"/>
              </w:rPr>
              <w:t>Head of Office Support Services</w:t>
            </w:r>
            <w:r>
              <w:rPr>
                <w:rFonts w:cs="Arial"/>
                <w:szCs w:val="22"/>
              </w:rPr>
              <w:t xml:space="preserve"> &amp; Local Health and Safety Officers</w:t>
            </w:r>
          </w:p>
        </w:tc>
        <w:tc>
          <w:tcPr>
            <w:tcW w:w="4686" w:type="dxa"/>
          </w:tcPr>
          <w:p w14:paraId="5EB97457" w14:textId="45D3660D" w:rsidR="005D58A7" w:rsidRPr="00E14B78" w:rsidRDefault="005D58A7" w:rsidP="005B0234">
            <w:pPr>
              <w:pStyle w:val="BodyText1"/>
              <w:rPr>
                <w:rFonts w:cs="Arial"/>
                <w:szCs w:val="22"/>
              </w:rPr>
            </w:pPr>
            <w:r>
              <w:rPr>
                <w:rFonts w:cs="Arial"/>
                <w:szCs w:val="22"/>
              </w:rPr>
              <w:t xml:space="preserve">Ongoing </w:t>
            </w:r>
          </w:p>
        </w:tc>
      </w:tr>
      <w:tr w:rsidR="005D58A7" w:rsidRPr="00E14B78" w14:paraId="57EA9FF9" w14:textId="77777777" w:rsidTr="005B0234">
        <w:tc>
          <w:tcPr>
            <w:tcW w:w="4685" w:type="dxa"/>
          </w:tcPr>
          <w:p w14:paraId="04F909BD" w14:textId="58C2D3E5" w:rsidR="005D58A7" w:rsidRPr="00E14B78" w:rsidRDefault="005D58A7" w:rsidP="005B0234">
            <w:pPr>
              <w:pStyle w:val="BodyText1"/>
              <w:rPr>
                <w:rFonts w:cs="Arial"/>
                <w:szCs w:val="22"/>
              </w:rPr>
            </w:pPr>
            <w:r>
              <w:rPr>
                <w:rFonts w:cs="Arial"/>
                <w:szCs w:val="22"/>
              </w:rPr>
              <w:lastRenderedPageBreak/>
              <w:t xml:space="preserve">HIV, Blood Borne Diseases – increase awareness of policy </w:t>
            </w:r>
          </w:p>
        </w:tc>
        <w:tc>
          <w:tcPr>
            <w:tcW w:w="4686" w:type="dxa"/>
          </w:tcPr>
          <w:p w14:paraId="60F75BD8" w14:textId="067C53D6" w:rsidR="005D58A7" w:rsidRPr="00E14B78" w:rsidRDefault="005D58A7" w:rsidP="005B0234">
            <w:pPr>
              <w:pStyle w:val="BodyText1"/>
              <w:rPr>
                <w:rFonts w:cs="Arial"/>
                <w:szCs w:val="22"/>
              </w:rPr>
            </w:pPr>
            <w:r w:rsidRPr="00E14B78">
              <w:rPr>
                <w:rFonts w:cs="Arial"/>
                <w:szCs w:val="22"/>
              </w:rPr>
              <w:t>Head of Office Support Services</w:t>
            </w:r>
            <w:r>
              <w:rPr>
                <w:rFonts w:cs="Arial"/>
                <w:szCs w:val="22"/>
              </w:rPr>
              <w:t xml:space="preserve"> &amp; Local Health and Safety Officers</w:t>
            </w:r>
          </w:p>
        </w:tc>
        <w:tc>
          <w:tcPr>
            <w:tcW w:w="4686" w:type="dxa"/>
          </w:tcPr>
          <w:p w14:paraId="0C8B528D" w14:textId="6AA8F50F" w:rsidR="005D58A7" w:rsidRPr="00E14B78" w:rsidRDefault="005D58A7" w:rsidP="005B0234">
            <w:pPr>
              <w:pStyle w:val="BodyText1"/>
              <w:rPr>
                <w:rFonts w:cs="Arial"/>
                <w:szCs w:val="22"/>
              </w:rPr>
            </w:pPr>
            <w:r>
              <w:rPr>
                <w:rFonts w:cs="Arial"/>
                <w:szCs w:val="22"/>
              </w:rPr>
              <w:t xml:space="preserve">Ongoing </w:t>
            </w:r>
          </w:p>
        </w:tc>
      </w:tr>
      <w:tr w:rsidR="00CD7517" w:rsidRPr="00E14B78" w14:paraId="77B2EAC7" w14:textId="77777777" w:rsidTr="005B0234">
        <w:tc>
          <w:tcPr>
            <w:tcW w:w="4685" w:type="dxa"/>
          </w:tcPr>
          <w:p w14:paraId="3548311C" w14:textId="320BEBB9" w:rsidR="00CD7517" w:rsidRPr="00E14B78" w:rsidRDefault="00CD7517" w:rsidP="005B0234">
            <w:pPr>
              <w:pStyle w:val="BodyText1"/>
              <w:rPr>
                <w:rFonts w:cs="Arial"/>
                <w:szCs w:val="22"/>
              </w:rPr>
            </w:pPr>
            <w:r>
              <w:rPr>
                <w:rFonts w:cs="Arial"/>
                <w:szCs w:val="22"/>
              </w:rPr>
              <w:t xml:space="preserve">Maintaining a Safe Environment – increase awareness of policy </w:t>
            </w:r>
          </w:p>
        </w:tc>
        <w:tc>
          <w:tcPr>
            <w:tcW w:w="4686" w:type="dxa"/>
          </w:tcPr>
          <w:p w14:paraId="2D90C621" w14:textId="1370775E" w:rsidR="00CD7517" w:rsidRPr="00E14B78" w:rsidRDefault="00CD7517" w:rsidP="005B0234">
            <w:pPr>
              <w:pStyle w:val="BodyText1"/>
              <w:rPr>
                <w:rFonts w:cs="Arial"/>
                <w:szCs w:val="22"/>
              </w:rPr>
            </w:pPr>
            <w:r w:rsidRPr="00E14B78">
              <w:rPr>
                <w:rFonts w:cs="Arial"/>
                <w:szCs w:val="22"/>
              </w:rPr>
              <w:t>Head of Office Support Services</w:t>
            </w:r>
            <w:r>
              <w:rPr>
                <w:rFonts w:cs="Arial"/>
                <w:szCs w:val="22"/>
              </w:rPr>
              <w:t xml:space="preserve"> &amp; Local Health and Safety Officers</w:t>
            </w:r>
          </w:p>
        </w:tc>
        <w:tc>
          <w:tcPr>
            <w:tcW w:w="4686" w:type="dxa"/>
          </w:tcPr>
          <w:p w14:paraId="260DBA5B" w14:textId="0E5ED9D9" w:rsidR="00CD7517" w:rsidRPr="00E14B78" w:rsidRDefault="00CD7517" w:rsidP="005B0234">
            <w:pPr>
              <w:pStyle w:val="BodyText1"/>
              <w:rPr>
                <w:rFonts w:cs="Arial"/>
                <w:szCs w:val="22"/>
              </w:rPr>
            </w:pPr>
            <w:r>
              <w:rPr>
                <w:rFonts w:cs="Arial"/>
                <w:szCs w:val="22"/>
              </w:rPr>
              <w:t xml:space="preserve">Ongoing </w:t>
            </w:r>
          </w:p>
        </w:tc>
      </w:tr>
      <w:tr w:rsidR="00CD7517" w:rsidRPr="00E14B78" w14:paraId="38F51BFE" w14:textId="77777777" w:rsidTr="005B0234">
        <w:tc>
          <w:tcPr>
            <w:tcW w:w="4685" w:type="dxa"/>
          </w:tcPr>
          <w:p w14:paraId="52609C73" w14:textId="70F12D45" w:rsidR="00CD7517" w:rsidRPr="00E14B78" w:rsidRDefault="00CD7517" w:rsidP="005B0234">
            <w:pPr>
              <w:pStyle w:val="BodyText1"/>
              <w:rPr>
                <w:rFonts w:cs="Arial"/>
                <w:szCs w:val="22"/>
              </w:rPr>
            </w:pPr>
            <w:r>
              <w:rPr>
                <w:rFonts w:cs="Arial"/>
                <w:szCs w:val="22"/>
              </w:rPr>
              <w:t xml:space="preserve">Photo ID &amp; Access Card Policy – increase awareness of policy </w:t>
            </w:r>
          </w:p>
        </w:tc>
        <w:tc>
          <w:tcPr>
            <w:tcW w:w="4686" w:type="dxa"/>
          </w:tcPr>
          <w:p w14:paraId="5F5EC450" w14:textId="31BC2458" w:rsidR="00CD7517" w:rsidRPr="00E14B78" w:rsidRDefault="00CD7517" w:rsidP="005B0234">
            <w:pPr>
              <w:pStyle w:val="BodyText1"/>
              <w:rPr>
                <w:rFonts w:cs="Arial"/>
                <w:szCs w:val="22"/>
              </w:rPr>
            </w:pPr>
            <w:r w:rsidRPr="00E14B78">
              <w:rPr>
                <w:rFonts w:cs="Arial"/>
                <w:szCs w:val="22"/>
              </w:rPr>
              <w:t>Head of Office Support Services</w:t>
            </w:r>
            <w:r>
              <w:rPr>
                <w:rFonts w:cs="Arial"/>
                <w:szCs w:val="22"/>
              </w:rPr>
              <w:t xml:space="preserve"> &amp; Local Health and Safety Officers</w:t>
            </w:r>
          </w:p>
        </w:tc>
        <w:tc>
          <w:tcPr>
            <w:tcW w:w="4686" w:type="dxa"/>
          </w:tcPr>
          <w:p w14:paraId="519E176A" w14:textId="18D6798E" w:rsidR="00CD7517" w:rsidRPr="00E14B78" w:rsidRDefault="00CD7517" w:rsidP="005B0234">
            <w:pPr>
              <w:pStyle w:val="BodyText1"/>
              <w:rPr>
                <w:rFonts w:cs="Arial"/>
                <w:szCs w:val="22"/>
              </w:rPr>
            </w:pPr>
            <w:r>
              <w:rPr>
                <w:rFonts w:cs="Arial"/>
                <w:szCs w:val="22"/>
              </w:rPr>
              <w:t>Ongoing</w:t>
            </w:r>
          </w:p>
        </w:tc>
      </w:tr>
    </w:tbl>
    <w:p w14:paraId="15AA229A" w14:textId="77777777" w:rsidR="005B0234" w:rsidRPr="00E14B78" w:rsidRDefault="005B0234" w:rsidP="005B0234">
      <w:pPr>
        <w:pStyle w:val="BodyText1"/>
        <w:rPr>
          <w:rFonts w:cs="Arial"/>
          <w:szCs w:val="22"/>
        </w:rPr>
      </w:pPr>
    </w:p>
    <w:p w14:paraId="3AFE2984" w14:textId="77777777" w:rsidR="005B0234" w:rsidRPr="00E14B78" w:rsidRDefault="005B0234" w:rsidP="005B0234">
      <w:pPr>
        <w:pStyle w:val="Heading2"/>
        <w:rPr>
          <w:rFonts w:ascii="Arial" w:hAnsi="Arial" w:cs="Arial"/>
          <w:sz w:val="22"/>
        </w:rPr>
      </w:pPr>
      <w:r w:rsidRPr="00E14B78">
        <w:rPr>
          <w:rFonts w:ascii="Arial" w:hAnsi="Arial" w:cs="Arial"/>
          <w:sz w:val="22"/>
        </w:rPr>
        <w:t>Sign off</w:t>
      </w:r>
    </w:p>
    <w:tbl>
      <w:tblPr>
        <w:tblStyle w:val="TableGrid"/>
        <w:tblW w:w="0" w:type="auto"/>
        <w:tblInd w:w="-34" w:type="dxa"/>
        <w:tblLook w:val="04A0" w:firstRow="1" w:lastRow="0" w:firstColumn="1" w:lastColumn="0" w:noHBand="0" w:noVBand="1"/>
      </w:tblPr>
      <w:tblGrid>
        <w:gridCol w:w="3119"/>
        <w:gridCol w:w="11011"/>
      </w:tblGrid>
      <w:tr w:rsidR="005B0234" w:rsidRPr="00E14B78" w14:paraId="0776189D" w14:textId="77777777" w:rsidTr="005B0234">
        <w:tc>
          <w:tcPr>
            <w:tcW w:w="3119" w:type="dxa"/>
            <w:shd w:val="clear" w:color="auto" w:fill="B8CCE4" w:themeFill="accent1" w:themeFillTint="66"/>
          </w:tcPr>
          <w:p w14:paraId="438B6FF0" w14:textId="77777777" w:rsidR="005B0234" w:rsidRPr="00E14B78" w:rsidRDefault="005B0234" w:rsidP="005B0234">
            <w:pPr>
              <w:pStyle w:val="n"/>
              <w:numPr>
                <w:ilvl w:val="0"/>
                <w:numId w:val="0"/>
              </w:numPr>
              <w:rPr>
                <w:rFonts w:cs="Arial"/>
                <w:sz w:val="22"/>
                <w:szCs w:val="22"/>
              </w:rPr>
            </w:pPr>
            <w:r w:rsidRPr="00E14B78">
              <w:rPr>
                <w:rFonts w:cs="Arial"/>
                <w:sz w:val="22"/>
                <w:szCs w:val="22"/>
              </w:rPr>
              <w:t>Assessment signed off by:</w:t>
            </w:r>
          </w:p>
        </w:tc>
        <w:tc>
          <w:tcPr>
            <w:tcW w:w="11011" w:type="dxa"/>
          </w:tcPr>
          <w:p w14:paraId="575232DC" w14:textId="4122155C" w:rsidR="005B0234" w:rsidRPr="00E14B78" w:rsidRDefault="001B004B" w:rsidP="005B0234">
            <w:pPr>
              <w:rPr>
                <w:rFonts w:cs="Arial"/>
                <w:sz w:val="22"/>
              </w:rPr>
            </w:pPr>
            <w:r>
              <w:rPr>
                <w:rFonts w:cs="Arial"/>
                <w:sz w:val="22"/>
              </w:rPr>
              <w:t>Corporate Services Heads of Service</w:t>
            </w:r>
          </w:p>
        </w:tc>
      </w:tr>
      <w:tr w:rsidR="005B0234" w:rsidRPr="00E14B78" w14:paraId="43A91C79" w14:textId="77777777" w:rsidTr="005B0234">
        <w:tc>
          <w:tcPr>
            <w:tcW w:w="3119" w:type="dxa"/>
            <w:shd w:val="clear" w:color="auto" w:fill="B8CCE4" w:themeFill="accent1" w:themeFillTint="66"/>
          </w:tcPr>
          <w:p w14:paraId="589AE7B8" w14:textId="77777777" w:rsidR="005B0234" w:rsidRPr="00E14B78" w:rsidRDefault="005B0234" w:rsidP="005B0234">
            <w:pPr>
              <w:pStyle w:val="n"/>
              <w:numPr>
                <w:ilvl w:val="0"/>
                <w:numId w:val="0"/>
              </w:numPr>
              <w:rPr>
                <w:rFonts w:cs="Arial"/>
                <w:b/>
                <w:sz w:val="22"/>
                <w:szCs w:val="22"/>
              </w:rPr>
            </w:pPr>
            <w:r w:rsidRPr="00E14B78">
              <w:rPr>
                <w:rFonts w:cs="Arial"/>
                <w:sz w:val="22"/>
                <w:szCs w:val="22"/>
              </w:rPr>
              <w:t>Sign off date:</w:t>
            </w:r>
          </w:p>
        </w:tc>
        <w:tc>
          <w:tcPr>
            <w:tcW w:w="11011" w:type="dxa"/>
          </w:tcPr>
          <w:p w14:paraId="49B86FE2" w14:textId="61EE7C5A" w:rsidR="005B0234" w:rsidRPr="00E14B78" w:rsidRDefault="001B004B" w:rsidP="005B0234">
            <w:pPr>
              <w:rPr>
                <w:rFonts w:cs="Arial"/>
                <w:sz w:val="22"/>
              </w:rPr>
            </w:pPr>
            <w:r>
              <w:rPr>
                <w:rFonts w:cs="Arial"/>
                <w:sz w:val="22"/>
              </w:rPr>
              <w:t>23</w:t>
            </w:r>
            <w:r w:rsidRPr="001B004B">
              <w:rPr>
                <w:rFonts w:cs="Arial"/>
                <w:sz w:val="22"/>
                <w:vertAlign w:val="superscript"/>
              </w:rPr>
              <w:t>rd</w:t>
            </w:r>
            <w:r>
              <w:rPr>
                <w:rFonts w:cs="Arial"/>
                <w:sz w:val="22"/>
              </w:rPr>
              <w:t xml:space="preserve"> March 2015 </w:t>
            </w:r>
          </w:p>
        </w:tc>
      </w:tr>
    </w:tbl>
    <w:p w14:paraId="7F7B9028" w14:textId="77777777" w:rsidR="00592EDA" w:rsidRPr="00E14B78" w:rsidRDefault="00592EDA" w:rsidP="00CD7517">
      <w:pPr>
        <w:pStyle w:val="n"/>
        <w:numPr>
          <w:ilvl w:val="0"/>
          <w:numId w:val="0"/>
        </w:numPr>
        <w:rPr>
          <w:rFonts w:cs="Arial"/>
          <w:b/>
          <w:sz w:val="22"/>
          <w:szCs w:val="22"/>
        </w:rPr>
      </w:pPr>
    </w:p>
    <w:sectPr w:rsidR="00592EDA" w:rsidRPr="00E14B78" w:rsidSect="007E3AD0">
      <w:headerReference w:type="default" r:id="rId16"/>
      <w:footerReference w:type="default" r:id="rId17"/>
      <w:footerReference w:type="first" r:id="rId18"/>
      <w:type w:val="continuous"/>
      <w:pgSz w:w="16834" w:h="11909" w:orient="landscape" w:code="9"/>
      <w:pgMar w:top="1366" w:right="1253" w:bottom="1366" w:left="1701" w:header="709" w:footer="709" w:gutter="0"/>
      <w:paperSrc w:first="11" w:other="1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81E42" w14:textId="77777777" w:rsidR="005D58A7" w:rsidRDefault="005D58A7">
      <w:r>
        <w:separator/>
      </w:r>
    </w:p>
  </w:endnote>
  <w:endnote w:type="continuationSeparator" w:id="0">
    <w:p w14:paraId="6FAD4D25" w14:textId="77777777" w:rsidR="005D58A7" w:rsidRDefault="005D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PCL6)">
    <w:panose1 w:val="00000000000000000000"/>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9B1A7" w14:textId="77777777" w:rsidR="005D58A7" w:rsidRDefault="005D58A7">
    <w:pPr>
      <w:pStyle w:val="Footer"/>
    </w:pPr>
    <w:r>
      <w:rPr>
        <w:sz w:val="12"/>
      </w:rPr>
      <w:fldChar w:fldCharType="begin"/>
    </w:r>
    <w:r>
      <w:rPr>
        <w:sz w:val="12"/>
      </w:rPr>
      <w:instrText xml:space="preserve"> FILENAME  \* MERGEFORMAT </w:instrText>
    </w:r>
    <w:r>
      <w:rPr>
        <w:sz w:val="12"/>
      </w:rPr>
      <w:fldChar w:fldCharType="separate"/>
    </w:r>
    <w:r w:rsidR="00B61105">
      <w:rPr>
        <w:noProof/>
        <w:sz w:val="12"/>
      </w:rPr>
      <w:t>Equality impact assessment - Health and Safety Toolkit</w:t>
    </w:r>
    <w:r>
      <w:rPr>
        <w:sz w:val="12"/>
      </w:rPr>
      <w:fldChar w:fldCharType="end"/>
    </w:r>
    <w:r>
      <w:rPr>
        <w:sz w:val="12"/>
      </w:rPr>
      <w:t xml:space="preserve"> </w:t>
    </w:r>
    <w:r>
      <w:rPr>
        <w:sz w:val="12"/>
      </w:rPr>
      <w:fldChar w:fldCharType="begin"/>
    </w:r>
    <w:r>
      <w:rPr>
        <w:sz w:val="12"/>
      </w:rPr>
      <w:instrText xml:space="preserve"> LASTSAVEDBY  \* MERGEFORMAT </w:instrText>
    </w:r>
    <w:r>
      <w:rPr>
        <w:sz w:val="12"/>
      </w:rPr>
      <w:fldChar w:fldCharType="separate"/>
    </w:r>
    <w:r w:rsidR="00B61105">
      <w:rPr>
        <w:noProof/>
        <w:sz w:val="12"/>
      </w:rPr>
      <w:t>alison.gardiner</w:t>
    </w:r>
    <w:r>
      <w:rPr>
        <w:sz w:val="12"/>
      </w:rPr>
      <w:fldChar w:fldCharType="end"/>
    </w:r>
    <w:r>
      <w:rPr>
        <w:sz w:val="12"/>
      </w:rPr>
      <w:fldChar w:fldCharType="begin"/>
    </w:r>
    <w:r>
      <w:rPr>
        <w:sz w:val="12"/>
      </w:rPr>
      <w:instrText xml:space="preserve"> SAVEDATE  \* MERGEFORMAT </w:instrText>
    </w:r>
    <w:r>
      <w:rPr>
        <w:sz w:val="12"/>
      </w:rPr>
      <w:fldChar w:fldCharType="separate"/>
    </w:r>
    <w:r w:rsidR="008F5FAF">
      <w:rPr>
        <w:noProof/>
        <w:sz w:val="12"/>
      </w:rPr>
      <w:t>24/08/2015 11:44:00</w:t>
    </w:r>
    <w:r>
      <w:rPr>
        <w:sz w:val="12"/>
      </w:rPr>
      <w:fldChar w:fldCharType="end"/>
    </w:r>
  </w:p>
  <w:p w14:paraId="020137ED" w14:textId="77777777" w:rsidR="005D58A7" w:rsidRDefault="005D58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3C0C0" w14:textId="77777777" w:rsidR="005D58A7" w:rsidRDefault="005D58A7" w:rsidP="008D542E">
    <w:pPr>
      <w:pStyle w:val="Footer"/>
    </w:pPr>
    <w:r>
      <w:rPr>
        <w:sz w:val="12"/>
      </w:rPr>
      <w:fldChar w:fldCharType="begin"/>
    </w:r>
    <w:r>
      <w:rPr>
        <w:sz w:val="12"/>
      </w:rPr>
      <w:instrText xml:space="preserve"> FILENAME  \* MERGEFORMAT </w:instrText>
    </w:r>
    <w:r>
      <w:rPr>
        <w:sz w:val="12"/>
      </w:rPr>
      <w:fldChar w:fldCharType="separate"/>
    </w:r>
    <w:r w:rsidR="00B61105">
      <w:rPr>
        <w:noProof/>
        <w:sz w:val="12"/>
      </w:rPr>
      <w:t>Equality impact assessment - Health and Safety Toolkit</w:t>
    </w:r>
    <w:r>
      <w:rPr>
        <w:sz w:val="12"/>
      </w:rPr>
      <w:fldChar w:fldCharType="end"/>
    </w:r>
    <w:r>
      <w:rPr>
        <w:sz w:val="12"/>
      </w:rPr>
      <w:t xml:space="preserve"> </w:t>
    </w:r>
    <w:r>
      <w:rPr>
        <w:sz w:val="12"/>
      </w:rPr>
      <w:fldChar w:fldCharType="begin"/>
    </w:r>
    <w:r>
      <w:rPr>
        <w:sz w:val="12"/>
      </w:rPr>
      <w:instrText xml:space="preserve"> LASTSAVEDBY  \* MERGEFORMAT </w:instrText>
    </w:r>
    <w:r>
      <w:rPr>
        <w:sz w:val="12"/>
      </w:rPr>
      <w:fldChar w:fldCharType="separate"/>
    </w:r>
    <w:r w:rsidR="00B61105">
      <w:rPr>
        <w:noProof/>
        <w:sz w:val="12"/>
      </w:rPr>
      <w:t>alison.gardiner</w:t>
    </w:r>
    <w:r>
      <w:rPr>
        <w:sz w:val="12"/>
      </w:rPr>
      <w:fldChar w:fldCharType="end"/>
    </w:r>
    <w:r>
      <w:rPr>
        <w:sz w:val="12"/>
      </w:rPr>
      <w:fldChar w:fldCharType="begin"/>
    </w:r>
    <w:r>
      <w:rPr>
        <w:sz w:val="12"/>
      </w:rPr>
      <w:instrText xml:space="preserve"> SAVEDATE  \* MERGEFORMAT </w:instrText>
    </w:r>
    <w:r>
      <w:rPr>
        <w:sz w:val="12"/>
      </w:rPr>
      <w:fldChar w:fldCharType="separate"/>
    </w:r>
    <w:r w:rsidR="008F5FAF">
      <w:rPr>
        <w:noProof/>
        <w:sz w:val="12"/>
      </w:rPr>
      <w:t>24/08/2015 11:44:00</w:t>
    </w:r>
    <w:r>
      <w:rPr>
        <w:sz w:val="12"/>
      </w:rPr>
      <w:fldChar w:fldCharType="end"/>
    </w:r>
  </w:p>
  <w:p w14:paraId="30565253" w14:textId="77777777" w:rsidR="005D58A7" w:rsidRDefault="005D5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658B3" w14:textId="77777777" w:rsidR="005D58A7" w:rsidRDefault="005D58A7">
      <w:r>
        <w:separator/>
      </w:r>
    </w:p>
  </w:footnote>
  <w:footnote w:type="continuationSeparator" w:id="0">
    <w:p w14:paraId="58922DF1" w14:textId="77777777" w:rsidR="005D58A7" w:rsidRDefault="005D5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04BD8" w14:textId="77777777" w:rsidR="005D58A7" w:rsidRDefault="005D58A7">
    <w:pPr>
      <w:pStyle w:val="Header"/>
      <w:rPr>
        <w:rFonts w:ascii="Times New Roman" w:hAnsi="Times New Roman"/>
      </w:rPr>
    </w:pPr>
    <w:r>
      <w:fldChar w:fldCharType="begin"/>
    </w:r>
    <w:r>
      <w:instrText>PAGE</w:instrText>
    </w:r>
    <w:r>
      <w:fldChar w:fldCharType="separate"/>
    </w:r>
    <w:r w:rsidR="008F5FAF">
      <w:rPr>
        <w:noProof/>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1C0564"/>
    <w:lvl w:ilvl="0">
      <w:start w:val="1"/>
      <w:numFmt w:val="decimal"/>
      <w:lvlText w:val="%1."/>
      <w:lvlJc w:val="left"/>
      <w:pPr>
        <w:tabs>
          <w:tab w:val="num" w:pos="1492"/>
        </w:tabs>
        <w:ind w:left="1492" w:hanging="360"/>
      </w:pPr>
    </w:lvl>
  </w:abstractNum>
  <w:abstractNum w:abstractNumId="1">
    <w:nsid w:val="FFFFFF7D"/>
    <w:multiLevelType w:val="singleLevel"/>
    <w:tmpl w:val="532ADC04"/>
    <w:lvl w:ilvl="0">
      <w:start w:val="1"/>
      <w:numFmt w:val="decimal"/>
      <w:lvlText w:val="%1."/>
      <w:lvlJc w:val="left"/>
      <w:pPr>
        <w:tabs>
          <w:tab w:val="num" w:pos="1209"/>
        </w:tabs>
        <w:ind w:left="1209" w:hanging="360"/>
      </w:pPr>
    </w:lvl>
  </w:abstractNum>
  <w:abstractNum w:abstractNumId="2">
    <w:nsid w:val="FFFFFF7E"/>
    <w:multiLevelType w:val="singleLevel"/>
    <w:tmpl w:val="EC401B9A"/>
    <w:lvl w:ilvl="0">
      <w:start w:val="1"/>
      <w:numFmt w:val="decimal"/>
      <w:lvlText w:val="%1."/>
      <w:lvlJc w:val="left"/>
      <w:pPr>
        <w:tabs>
          <w:tab w:val="num" w:pos="926"/>
        </w:tabs>
        <w:ind w:left="926" w:hanging="360"/>
      </w:pPr>
    </w:lvl>
  </w:abstractNum>
  <w:abstractNum w:abstractNumId="3">
    <w:nsid w:val="FFFFFF7F"/>
    <w:multiLevelType w:val="singleLevel"/>
    <w:tmpl w:val="AF1AEC76"/>
    <w:lvl w:ilvl="0">
      <w:start w:val="1"/>
      <w:numFmt w:val="decimal"/>
      <w:lvlText w:val="%1."/>
      <w:lvlJc w:val="left"/>
      <w:pPr>
        <w:tabs>
          <w:tab w:val="num" w:pos="643"/>
        </w:tabs>
        <w:ind w:left="643" w:hanging="360"/>
      </w:pPr>
    </w:lvl>
  </w:abstractNum>
  <w:abstractNum w:abstractNumId="4">
    <w:nsid w:val="FFFFFF80"/>
    <w:multiLevelType w:val="singleLevel"/>
    <w:tmpl w:val="22F201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107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1EC1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6657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B6F8E2"/>
    <w:lvl w:ilvl="0">
      <w:start w:val="1"/>
      <w:numFmt w:val="decimal"/>
      <w:lvlText w:val="%1."/>
      <w:lvlJc w:val="left"/>
      <w:pPr>
        <w:tabs>
          <w:tab w:val="num" w:pos="360"/>
        </w:tabs>
        <w:ind w:left="360" w:hanging="360"/>
      </w:pPr>
    </w:lvl>
  </w:abstractNum>
  <w:abstractNum w:abstractNumId="9">
    <w:nsid w:val="FFFFFF89"/>
    <w:multiLevelType w:val="singleLevel"/>
    <w:tmpl w:val="5A027348"/>
    <w:lvl w:ilvl="0">
      <w:start w:val="1"/>
      <w:numFmt w:val="bullet"/>
      <w:lvlText w:val=""/>
      <w:lvlJc w:val="left"/>
      <w:pPr>
        <w:tabs>
          <w:tab w:val="num" w:pos="360"/>
        </w:tabs>
        <w:ind w:left="360" w:hanging="360"/>
      </w:pPr>
      <w:rPr>
        <w:rFonts w:ascii="Symbol" w:hAnsi="Symbol" w:hint="default"/>
      </w:rPr>
    </w:lvl>
  </w:abstractNum>
  <w:abstractNum w:abstractNumId="10">
    <w:nsid w:val="07462CB6"/>
    <w:multiLevelType w:val="hybridMultilevel"/>
    <w:tmpl w:val="F11AF3A2"/>
    <w:lvl w:ilvl="0" w:tplc="59488256">
      <w:start w:val="1"/>
      <w:numFmt w:val="bullet"/>
      <w:lvlText w:val="-"/>
      <w:lvlJc w:val="left"/>
      <w:pPr>
        <w:tabs>
          <w:tab w:val="num" w:pos="720"/>
        </w:tabs>
        <w:ind w:left="720" w:hanging="360"/>
      </w:pPr>
      <w:rPr>
        <w:rFonts w:ascii="Times New Roman" w:hAnsi="Times New Roman" w:hint="default"/>
      </w:rPr>
    </w:lvl>
    <w:lvl w:ilvl="1" w:tplc="9A44CDBE">
      <w:start w:val="3844"/>
      <w:numFmt w:val="bullet"/>
      <w:lvlText w:val="-"/>
      <w:lvlJc w:val="left"/>
      <w:pPr>
        <w:tabs>
          <w:tab w:val="num" w:pos="1440"/>
        </w:tabs>
        <w:ind w:left="1440" w:hanging="360"/>
      </w:pPr>
      <w:rPr>
        <w:rFonts w:ascii="Times New Roman" w:hAnsi="Times New Roman" w:hint="default"/>
      </w:rPr>
    </w:lvl>
    <w:lvl w:ilvl="2" w:tplc="9CDC5014" w:tentative="1">
      <w:start w:val="1"/>
      <w:numFmt w:val="bullet"/>
      <w:lvlText w:val="-"/>
      <w:lvlJc w:val="left"/>
      <w:pPr>
        <w:tabs>
          <w:tab w:val="num" w:pos="2160"/>
        </w:tabs>
        <w:ind w:left="2160" w:hanging="360"/>
      </w:pPr>
      <w:rPr>
        <w:rFonts w:ascii="Times New Roman" w:hAnsi="Times New Roman" w:hint="default"/>
      </w:rPr>
    </w:lvl>
    <w:lvl w:ilvl="3" w:tplc="92DA5336" w:tentative="1">
      <w:start w:val="1"/>
      <w:numFmt w:val="bullet"/>
      <w:lvlText w:val="-"/>
      <w:lvlJc w:val="left"/>
      <w:pPr>
        <w:tabs>
          <w:tab w:val="num" w:pos="2880"/>
        </w:tabs>
        <w:ind w:left="2880" w:hanging="360"/>
      </w:pPr>
      <w:rPr>
        <w:rFonts w:ascii="Times New Roman" w:hAnsi="Times New Roman" w:hint="default"/>
      </w:rPr>
    </w:lvl>
    <w:lvl w:ilvl="4" w:tplc="9970E61C" w:tentative="1">
      <w:start w:val="1"/>
      <w:numFmt w:val="bullet"/>
      <w:lvlText w:val="-"/>
      <w:lvlJc w:val="left"/>
      <w:pPr>
        <w:tabs>
          <w:tab w:val="num" w:pos="3600"/>
        </w:tabs>
        <w:ind w:left="3600" w:hanging="360"/>
      </w:pPr>
      <w:rPr>
        <w:rFonts w:ascii="Times New Roman" w:hAnsi="Times New Roman" w:hint="default"/>
      </w:rPr>
    </w:lvl>
    <w:lvl w:ilvl="5" w:tplc="3FC4A9EE" w:tentative="1">
      <w:start w:val="1"/>
      <w:numFmt w:val="bullet"/>
      <w:lvlText w:val="-"/>
      <w:lvlJc w:val="left"/>
      <w:pPr>
        <w:tabs>
          <w:tab w:val="num" w:pos="4320"/>
        </w:tabs>
        <w:ind w:left="4320" w:hanging="360"/>
      </w:pPr>
      <w:rPr>
        <w:rFonts w:ascii="Times New Roman" w:hAnsi="Times New Roman" w:hint="default"/>
      </w:rPr>
    </w:lvl>
    <w:lvl w:ilvl="6" w:tplc="A05A3664" w:tentative="1">
      <w:start w:val="1"/>
      <w:numFmt w:val="bullet"/>
      <w:lvlText w:val="-"/>
      <w:lvlJc w:val="left"/>
      <w:pPr>
        <w:tabs>
          <w:tab w:val="num" w:pos="5040"/>
        </w:tabs>
        <w:ind w:left="5040" w:hanging="360"/>
      </w:pPr>
      <w:rPr>
        <w:rFonts w:ascii="Times New Roman" w:hAnsi="Times New Roman" w:hint="default"/>
      </w:rPr>
    </w:lvl>
    <w:lvl w:ilvl="7" w:tplc="F3640670" w:tentative="1">
      <w:start w:val="1"/>
      <w:numFmt w:val="bullet"/>
      <w:lvlText w:val="-"/>
      <w:lvlJc w:val="left"/>
      <w:pPr>
        <w:tabs>
          <w:tab w:val="num" w:pos="5760"/>
        </w:tabs>
        <w:ind w:left="5760" w:hanging="360"/>
      </w:pPr>
      <w:rPr>
        <w:rFonts w:ascii="Times New Roman" w:hAnsi="Times New Roman" w:hint="default"/>
      </w:rPr>
    </w:lvl>
    <w:lvl w:ilvl="8" w:tplc="3EF4706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08632EF"/>
    <w:multiLevelType w:val="hybridMultilevel"/>
    <w:tmpl w:val="9404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0A41B7"/>
    <w:multiLevelType w:val="hybridMultilevel"/>
    <w:tmpl w:val="77EC1DB8"/>
    <w:lvl w:ilvl="0" w:tplc="EC4A57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607D02"/>
    <w:multiLevelType w:val="hybridMultilevel"/>
    <w:tmpl w:val="3878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801355"/>
    <w:multiLevelType w:val="hybridMultilevel"/>
    <w:tmpl w:val="97F2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A17ECC"/>
    <w:multiLevelType w:val="multilevel"/>
    <w:tmpl w:val="9A949DA8"/>
    <w:lvl w:ilvl="0">
      <w:start w:val="1"/>
      <w:numFmt w:val="decimal"/>
      <w:isLgl/>
      <w:lvlText w:val="%1"/>
      <w:lvlJc w:val="left"/>
      <w:pPr>
        <w:tabs>
          <w:tab w:val="num" w:pos="794"/>
        </w:tabs>
        <w:ind w:left="794" w:hanging="794"/>
      </w:pPr>
      <w:rPr>
        <w:rFonts w:ascii="Arial" w:hAnsi="Arial" w:hint="default"/>
        <w:b w:val="0"/>
        <w:i w:val="0"/>
        <w:sz w:val="24"/>
      </w:rPr>
    </w:lvl>
    <w:lvl w:ilvl="1">
      <w:start w:val="1"/>
      <w:numFmt w:val="none"/>
      <w:isLgl/>
      <w:lvlText w:val="%1.1"/>
      <w:lvlJc w:val="left"/>
      <w:pPr>
        <w:tabs>
          <w:tab w:val="num" w:pos="1588"/>
        </w:tabs>
        <w:ind w:left="1588" w:hanging="794"/>
      </w:pPr>
      <w:rPr>
        <w:rFonts w:ascii="Arial" w:hAnsi="Arial" w:hint="default"/>
        <w:b w:val="0"/>
        <w:i w:val="0"/>
        <w:sz w:val="24"/>
      </w:rPr>
    </w:lvl>
    <w:lvl w:ilvl="2">
      <w:start w:val="1"/>
      <w:numFmt w:val="none"/>
      <w:lvlRestart w:val="0"/>
      <w:lvlText w:val=""/>
      <w:lvlJc w:val="left"/>
      <w:pPr>
        <w:tabs>
          <w:tab w:val="num" w:pos="2381"/>
        </w:tabs>
        <w:ind w:left="2381" w:hanging="793"/>
      </w:pPr>
      <w:rPr>
        <w:rFonts w:hint="default"/>
      </w:rPr>
    </w:lvl>
    <w:lvl w:ilvl="3">
      <w:start w:val="1"/>
      <w:numFmt w:val="none"/>
      <w:lvlRestart w:val="0"/>
      <w:lvlText w:val=""/>
      <w:lvlJc w:val="left"/>
      <w:pPr>
        <w:tabs>
          <w:tab w:val="num" w:pos="36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545A3EFB"/>
    <w:multiLevelType w:val="multilevel"/>
    <w:tmpl w:val="49047022"/>
    <w:lvl w:ilvl="0">
      <w:start w:val="1"/>
      <w:numFmt w:val="decimal"/>
      <w:pStyle w:val="n"/>
      <w:isLgl/>
      <w:lvlText w:val="%1"/>
      <w:lvlJc w:val="left"/>
      <w:pPr>
        <w:tabs>
          <w:tab w:val="num" w:pos="794"/>
        </w:tabs>
        <w:ind w:left="794" w:hanging="794"/>
      </w:pPr>
      <w:rPr>
        <w:rFonts w:ascii="Arial" w:hAnsi="Arial" w:hint="default"/>
        <w:b w:val="0"/>
        <w:i w:val="0"/>
        <w:sz w:val="24"/>
      </w:rPr>
    </w:lvl>
    <w:lvl w:ilvl="1">
      <w:start w:val="1"/>
      <w:numFmt w:val="decimal"/>
      <w:isLgl/>
      <w:lvlText w:val="%1.%2"/>
      <w:lvlJc w:val="left"/>
      <w:pPr>
        <w:tabs>
          <w:tab w:val="num" w:pos="1588"/>
        </w:tabs>
        <w:ind w:left="1588" w:hanging="794"/>
      </w:pPr>
      <w:rPr>
        <w:rFonts w:hint="default"/>
      </w:rPr>
    </w:lvl>
    <w:lvl w:ilvl="2">
      <w:start w:val="1"/>
      <w:numFmt w:val="decimal"/>
      <w:isLgl/>
      <w:lvlText w:val="%1.%2.%3"/>
      <w:lvlJc w:val="left"/>
      <w:pPr>
        <w:tabs>
          <w:tab w:val="num" w:pos="2381"/>
        </w:tabs>
        <w:ind w:left="2381" w:hanging="793"/>
      </w:pPr>
      <w:rPr>
        <w:rFonts w:hint="default"/>
      </w:rPr>
    </w:lvl>
    <w:lvl w:ilvl="3">
      <w:start w:val="1"/>
      <w:numFmt w:val="decimal"/>
      <w:isLgl/>
      <w:lvlText w:val="%1.%2.%3.%4"/>
      <w:lvlJc w:val="left"/>
      <w:pPr>
        <w:tabs>
          <w:tab w:val="num" w:pos="3461"/>
        </w:tabs>
        <w:ind w:left="3175" w:hanging="79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7C4C41FF"/>
    <w:multiLevelType w:val="multilevel"/>
    <w:tmpl w:val="1270C992"/>
    <w:lvl w:ilvl="0">
      <w:start w:val="1"/>
      <w:numFmt w:val="decimal"/>
      <w:isLgl/>
      <w:lvlText w:val="%1."/>
      <w:lvlJc w:val="left"/>
      <w:pPr>
        <w:tabs>
          <w:tab w:val="num" w:pos="794"/>
        </w:tabs>
        <w:ind w:left="794" w:hanging="794"/>
      </w:pPr>
      <w:rPr>
        <w:rFonts w:hint="default"/>
      </w:rPr>
    </w:lvl>
    <w:lvl w:ilvl="1">
      <w:start w:val="1"/>
      <w:numFmt w:val="decimal"/>
      <w:isLgl/>
      <w:lvlText w:val="%1.%2."/>
      <w:lvlJc w:val="left"/>
      <w:pPr>
        <w:tabs>
          <w:tab w:val="num" w:pos="1588"/>
        </w:tabs>
        <w:ind w:left="1588" w:hanging="794"/>
      </w:pPr>
      <w:rPr>
        <w:rFonts w:hint="default"/>
      </w:rPr>
    </w:lvl>
    <w:lvl w:ilvl="2">
      <w:start w:val="1"/>
      <w:numFmt w:val="decimal"/>
      <w:isLgl/>
      <w:lvlText w:val="%1.%2.%3."/>
      <w:lvlJc w:val="left"/>
      <w:pPr>
        <w:tabs>
          <w:tab w:val="num" w:pos="2381"/>
        </w:tabs>
        <w:ind w:left="2381" w:hanging="793"/>
      </w:pPr>
      <w:rPr>
        <w:rFonts w:hint="default"/>
      </w:rPr>
    </w:lvl>
    <w:lvl w:ilvl="3">
      <w:start w:val="1"/>
      <w:numFmt w:val="decimal"/>
      <w:isLgl/>
      <w:lvlText w:val="%1.%2.%3.%4."/>
      <w:lvlJc w:val="left"/>
      <w:pPr>
        <w:tabs>
          <w:tab w:val="num" w:pos="3461"/>
        </w:tabs>
        <w:ind w:left="3175" w:hanging="79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1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10"/>
  </w:num>
  <w:num w:numId="16">
    <w:abstractNumId w:val="12"/>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ctiveWritingStyle w:appName="MSWord" w:lang="en-GB" w:vendorID="64" w:dllVersion="131077"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ED"/>
    <w:rsid w:val="00000884"/>
    <w:rsid w:val="00004077"/>
    <w:rsid w:val="00004E0F"/>
    <w:rsid w:val="00015286"/>
    <w:rsid w:val="0001633E"/>
    <w:rsid w:val="0006581D"/>
    <w:rsid w:val="00131293"/>
    <w:rsid w:val="00132EA3"/>
    <w:rsid w:val="00155D95"/>
    <w:rsid w:val="0019371E"/>
    <w:rsid w:val="001A3DA1"/>
    <w:rsid w:val="001A6363"/>
    <w:rsid w:val="001B004B"/>
    <w:rsid w:val="001F72DB"/>
    <w:rsid w:val="002003CC"/>
    <w:rsid w:val="00206CDD"/>
    <w:rsid w:val="00224C8B"/>
    <w:rsid w:val="00274464"/>
    <w:rsid w:val="002760F3"/>
    <w:rsid w:val="0027658B"/>
    <w:rsid w:val="002963AA"/>
    <w:rsid w:val="002A7D22"/>
    <w:rsid w:val="002C5FC9"/>
    <w:rsid w:val="002E1CEB"/>
    <w:rsid w:val="003160BA"/>
    <w:rsid w:val="00332BA1"/>
    <w:rsid w:val="003341E6"/>
    <w:rsid w:val="003E1713"/>
    <w:rsid w:val="00410267"/>
    <w:rsid w:val="00421507"/>
    <w:rsid w:val="004244C8"/>
    <w:rsid w:val="0047433A"/>
    <w:rsid w:val="00481F91"/>
    <w:rsid w:val="0052567A"/>
    <w:rsid w:val="00585723"/>
    <w:rsid w:val="00592EDA"/>
    <w:rsid w:val="0059330E"/>
    <w:rsid w:val="005B0234"/>
    <w:rsid w:val="005D58A7"/>
    <w:rsid w:val="00614435"/>
    <w:rsid w:val="00643F02"/>
    <w:rsid w:val="00676829"/>
    <w:rsid w:val="00681521"/>
    <w:rsid w:val="006830E9"/>
    <w:rsid w:val="00690EBD"/>
    <w:rsid w:val="006B5664"/>
    <w:rsid w:val="0072607C"/>
    <w:rsid w:val="00735D62"/>
    <w:rsid w:val="0075413F"/>
    <w:rsid w:val="00767B21"/>
    <w:rsid w:val="007D46DC"/>
    <w:rsid w:val="007E3AD0"/>
    <w:rsid w:val="007F6CED"/>
    <w:rsid w:val="00822FF2"/>
    <w:rsid w:val="008476A2"/>
    <w:rsid w:val="00884999"/>
    <w:rsid w:val="008A5551"/>
    <w:rsid w:val="008D542E"/>
    <w:rsid w:val="008F4FF1"/>
    <w:rsid w:val="008F5FAF"/>
    <w:rsid w:val="0091308E"/>
    <w:rsid w:val="0094101E"/>
    <w:rsid w:val="00980D49"/>
    <w:rsid w:val="009876DF"/>
    <w:rsid w:val="009B7F27"/>
    <w:rsid w:val="009C16B0"/>
    <w:rsid w:val="009D5329"/>
    <w:rsid w:val="009E0D80"/>
    <w:rsid w:val="00A1264C"/>
    <w:rsid w:val="00A33D8F"/>
    <w:rsid w:val="00A735C8"/>
    <w:rsid w:val="00A957EF"/>
    <w:rsid w:val="00AD52D6"/>
    <w:rsid w:val="00AF093E"/>
    <w:rsid w:val="00B07052"/>
    <w:rsid w:val="00B22FE6"/>
    <w:rsid w:val="00B61105"/>
    <w:rsid w:val="00BD1F98"/>
    <w:rsid w:val="00C24AC7"/>
    <w:rsid w:val="00C967C8"/>
    <w:rsid w:val="00CC4CA6"/>
    <w:rsid w:val="00CC618C"/>
    <w:rsid w:val="00CD7517"/>
    <w:rsid w:val="00CF6B36"/>
    <w:rsid w:val="00D85602"/>
    <w:rsid w:val="00D972E7"/>
    <w:rsid w:val="00E07B55"/>
    <w:rsid w:val="00E14B78"/>
    <w:rsid w:val="00E25AF4"/>
    <w:rsid w:val="00E617CD"/>
    <w:rsid w:val="00E72CEB"/>
    <w:rsid w:val="00E75B3F"/>
    <w:rsid w:val="00EA2A89"/>
    <w:rsid w:val="00ED0BC9"/>
    <w:rsid w:val="00EF5CF0"/>
    <w:rsid w:val="00F3044A"/>
    <w:rsid w:val="00F31864"/>
    <w:rsid w:val="00F43A95"/>
    <w:rsid w:val="00F44FC3"/>
    <w:rsid w:val="00F46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0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CED"/>
    <w:pPr>
      <w:spacing w:after="200"/>
    </w:pPr>
    <w:rPr>
      <w:rFonts w:ascii="Arial" w:eastAsia="Calibri" w:hAnsi="Arial"/>
      <w:sz w:val="28"/>
      <w:szCs w:val="22"/>
      <w:lang w:eastAsia="en-US"/>
    </w:rPr>
  </w:style>
  <w:style w:type="paragraph" w:styleId="Heading1">
    <w:name w:val="heading 1"/>
    <w:basedOn w:val="Normal"/>
    <w:next w:val="Normal"/>
    <w:qFormat/>
    <w:pPr>
      <w:spacing w:after="240" w:line="240" w:lineRule="atLeast"/>
      <w:outlineLvl w:val="0"/>
    </w:pPr>
    <w:rPr>
      <w:rFonts w:ascii="Courier (PCL6)" w:hAnsi="Courier (PCL6)"/>
      <w:b/>
      <w:caps/>
      <w:sz w:val="24"/>
      <w:u w:val="single"/>
    </w:rPr>
  </w:style>
  <w:style w:type="paragraph" w:styleId="Heading2">
    <w:name w:val="heading 2"/>
    <w:basedOn w:val="Normal"/>
    <w:next w:val="Normal"/>
    <w:qFormat/>
    <w:pPr>
      <w:tabs>
        <w:tab w:val="left" w:pos="720"/>
      </w:tabs>
      <w:spacing w:after="240" w:line="240" w:lineRule="atLeast"/>
      <w:outlineLvl w:val="1"/>
    </w:pPr>
    <w:rPr>
      <w:rFonts w:ascii="Univers (W1)" w:hAnsi="Univers (W1)"/>
      <w:b/>
      <w:sz w:val="24"/>
    </w:rPr>
  </w:style>
  <w:style w:type="paragraph" w:styleId="Heading3">
    <w:name w:val="heading 3"/>
    <w:basedOn w:val="Normal"/>
    <w:next w:val="NormalIndent"/>
    <w:qFormat/>
    <w:pPr>
      <w:tabs>
        <w:tab w:val="left" w:pos="720"/>
      </w:tabs>
      <w:spacing w:after="240" w:line="240" w:lineRule="atLeast"/>
      <w:outlineLvl w:val="2"/>
    </w:pPr>
    <w:rPr>
      <w:rFonts w:ascii="Courier" w:hAnsi="Courie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pPr>
      <w:spacing w:after="240" w:line="240" w:lineRule="atLeast"/>
      <w:jc w:val="center"/>
    </w:pPr>
    <w:rPr>
      <w:sz w:val="24"/>
    </w:rPr>
  </w:style>
  <w:style w:type="paragraph" w:customStyle="1" w:styleId="h1">
    <w:name w:val="h1"/>
    <w:basedOn w:val="Title"/>
    <w:next w:val="n"/>
    <w:pPr>
      <w:keepNext/>
      <w:tabs>
        <w:tab w:val="clear" w:pos="8959"/>
      </w:tabs>
      <w:spacing w:before="360" w:after="0"/>
    </w:pPr>
  </w:style>
  <w:style w:type="paragraph" w:customStyle="1" w:styleId="base">
    <w:name w:val="base"/>
    <w:pPr>
      <w:overflowPunct w:val="0"/>
      <w:autoSpaceDE w:val="0"/>
      <w:autoSpaceDN w:val="0"/>
      <w:adjustRightInd w:val="0"/>
      <w:spacing w:before="240"/>
      <w:jc w:val="both"/>
      <w:textAlignment w:val="baseline"/>
    </w:pPr>
    <w:rPr>
      <w:rFonts w:ascii="Arial" w:hAnsi="Arial"/>
      <w:sz w:val="24"/>
      <w:lang w:eastAsia="en-US"/>
    </w:rPr>
  </w:style>
  <w:style w:type="character" w:styleId="FootnoteReference">
    <w:name w:val="footnote reference"/>
    <w:rPr>
      <w:rFonts w:ascii="Arial" w:hAnsi="Arial"/>
      <w:position w:val="6"/>
      <w:sz w:val="16"/>
    </w:rPr>
  </w:style>
  <w:style w:type="paragraph" w:styleId="FootnoteText">
    <w:name w:val="footnote text"/>
    <w:basedOn w:val="Normal"/>
    <w:link w:val="FootnoteTextChar"/>
    <w:pPr>
      <w:spacing w:before="120"/>
      <w:ind w:left="113" w:hanging="113"/>
    </w:pPr>
  </w:style>
  <w:style w:type="paragraph" w:styleId="Title">
    <w:name w:val="Title"/>
    <w:basedOn w:val="base"/>
    <w:qFormat/>
    <w:pPr>
      <w:tabs>
        <w:tab w:val="right" w:pos="8959"/>
      </w:tabs>
      <w:spacing w:before="0" w:after="120"/>
    </w:pPr>
    <w:rPr>
      <w:b/>
      <w:sz w:val="32"/>
    </w:rPr>
  </w:style>
  <w:style w:type="paragraph" w:customStyle="1" w:styleId="h3">
    <w:name w:val="h3"/>
    <w:basedOn w:val="h2"/>
    <w:next w:val="n"/>
    <w:rPr>
      <w:b/>
      <w:sz w:val="24"/>
    </w:rPr>
  </w:style>
  <w:style w:type="paragraph" w:customStyle="1" w:styleId="h2">
    <w:name w:val="h2"/>
    <w:basedOn w:val="Normal"/>
    <w:next w:val="n"/>
    <w:pPr>
      <w:spacing w:before="240"/>
    </w:pPr>
    <w:rPr>
      <w:sz w:val="32"/>
    </w:rPr>
  </w:style>
  <w:style w:type="paragraph" w:styleId="BalloonText">
    <w:name w:val="Balloon Text"/>
    <w:basedOn w:val="Normal"/>
    <w:link w:val="BalloonTextChar"/>
    <w:rsid w:val="00690EBD"/>
    <w:pPr>
      <w:spacing w:after="0"/>
    </w:pPr>
    <w:rPr>
      <w:rFonts w:ascii="Tahoma" w:hAnsi="Tahoma" w:cs="Tahoma"/>
      <w:sz w:val="16"/>
      <w:szCs w:val="16"/>
    </w:rPr>
  </w:style>
  <w:style w:type="paragraph" w:customStyle="1" w:styleId="misc">
    <w:name w:val="misc"/>
    <w:basedOn w:val="base"/>
    <w:pPr>
      <w:spacing w:before="0"/>
    </w:pPr>
  </w:style>
  <w:style w:type="paragraph" w:customStyle="1" w:styleId="pnum">
    <w:name w:val="pnum"/>
    <w:basedOn w:val="Title"/>
    <w:pPr>
      <w:tabs>
        <w:tab w:val="clear" w:pos="8959"/>
        <w:tab w:val="right" w:pos="2070"/>
      </w:tabs>
      <w:spacing w:after="0"/>
      <w:jc w:val="right"/>
    </w:pPr>
    <w:rPr>
      <w:sz w:val="26"/>
    </w:rPr>
  </w:style>
  <w:style w:type="paragraph" w:customStyle="1" w:styleId="Intro">
    <w:name w:val="Intro"/>
    <w:basedOn w:val="Title"/>
    <w:next w:val="n"/>
    <w:pPr>
      <w:spacing w:before="960" w:after="0"/>
    </w:pPr>
  </w:style>
  <w:style w:type="character" w:customStyle="1" w:styleId="BalloonTextChar">
    <w:name w:val="Balloon Text Char"/>
    <w:link w:val="BalloonText"/>
    <w:rsid w:val="00690EBD"/>
    <w:rPr>
      <w:rFonts w:ascii="Tahoma" w:eastAsia="Calibri" w:hAnsi="Tahoma" w:cs="Tahoma"/>
      <w:sz w:val="16"/>
      <w:szCs w:val="16"/>
      <w:lang w:eastAsia="en-US"/>
    </w:rPr>
  </w:style>
  <w:style w:type="table" w:styleId="TableGrid">
    <w:name w:val="Table Grid"/>
    <w:basedOn w:val="TableNormal"/>
    <w:rsid w:val="00735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pPr>
      <w:spacing w:after="240"/>
      <w:jc w:val="center"/>
    </w:pPr>
  </w:style>
  <w:style w:type="paragraph" w:styleId="Footer">
    <w:name w:val="footer"/>
    <w:basedOn w:val="Normal"/>
    <w:pPr>
      <w:tabs>
        <w:tab w:val="center" w:pos="4153"/>
        <w:tab w:val="right" w:pos="8306"/>
      </w:tabs>
    </w:pPr>
  </w:style>
  <w:style w:type="paragraph" w:customStyle="1" w:styleId="n">
    <w:name w:val="n"/>
    <w:basedOn w:val="Intro"/>
    <w:pPr>
      <w:numPr>
        <w:numId w:val="13"/>
      </w:numPr>
      <w:spacing w:before="240"/>
    </w:pPr>
    <w:rPr>
      <w:b w:val="0"/>
      <w:sz w:val="24"/>
    </w:rPr>
  </w:style>
  <w:style w:type="character" w:styleId="CommentReference">
    <w:name w:val="annotation reference"/>
    <w:basedOn w:val="DefaultParagraphFont"/>
    <w:rsid w:val="009C16B0"/>
    <w:rPr>
      <w:sz w:val="16"/>
      <w:szCs w:val="16"/>
    </w:rPr>
  </w:style>
  <w:style w:type="paragraph" w:styleId="CommentText">
    <w:name w:val="annotation text"/>
    <w:basedOn w:val="Normal"/>
    <w:link w:val="CommentTextChar"/>
    <w:rsid w:val="009C16B0"/>
    <w:rPr>
      <w:sz w:val="20"/>
      <w:szCs w:val="20"/>
    </w:rPr>
  </w:style>
  <w:style w:type="character" w:customStyle="1" w:styleId="CommentTextChar">
    <w:name w:val="Comment Text Char"/>
    <w:basedOn w:val="DefaultParagraphFont"/>
    <w:link w:val="CommentText"/>
    <w:rsid w:val="009C16B0"/>
    <w:rPr>
      <w:rFonts w:ascii="Arial" w:eastAsia="Calibri" w:hAnsi="Arial"/>
      <w:lang w:eastAsia="en-US"/>
    </w:rPr>
  </w:style>
  <w:style w:type="paragraph" w:styleId="CommentSubject">
    <w:name w:val="annotation subject"/>
    <w:basedOn w:val="CommentText"/>
    <w:next w:val="CommentText"/>
    <w:link w:val="CommentSubjectChar"/>
    <w:rsid w:val="009C16B0"/>
    <w:rPr>
      <w:b/>
      <w:bCs/>
    </w:rPr>
  </w:style>
  <w:style w:type="character" w:customStyle="1" w:styleId="CommentSubjectChar">
    <w:name w:val="Comment Subject Char"/>
    <w:basedOn w:val="CommentTextChar"/>
    <w:link w:val="CommentSubject"/>
    <w:rsid w:val="009C16B0"/>
    <w:rPr>
      <w:rFonts w:ascii="Arial" w:eastAsia="Calibri" w:hAnsi="Arial"/>
      <w:b/>
      <w:bCs/>
      <w:lang w:eastAsia="en-US"/>
    </w:rPr>
  </w:style>
  <w:style w:type="paragraph" w:styleId="BodyText3">
    <w:name w:val="Body Text 3"/>
    <w:basedOn w:val="Normal"/>
    <w:link w:val="BodyText3Char"/>
    <w:rsid w:val="00A1264C"/>
    <w:pPr>
      <w:spacing w:after="120" w:line="288" w:lineRule="auto"/>
    </w:pPr>
    <w:rPr>
      <w:rFonts w:eastAsia="Times New Roman"/>
      <w:sz w:val="16"/>
      <w:szCs w:val="16"/>
      <w:lang w:val="en-US"/>
    </w:rPr>
  </w:style>
  <w:style w:type="character" w:customStyle="1" w:styleId="BodyText3Char">
    <w:name w:val="Body Text 3 Char"/>
    <w:basedOn w:val="DefaultParagraphFont"/>
    <w:link w:val="BodyText3"/>
    <w:rsid w:val="00A1264C"/>
    <w:rPr>
      <w:rFonts w:ascii="Arial" w:hAnsi="Arial"/>
      <w:sz w:val="16"/>
      <w:szCs w:val="16"/>
      <w:lang w:val="en-US" w:eastAsia="en-US"/>
    </w:rPr>
  </w:style>
  <w:style w:type="paragraph" w:customStyle="1" w:styleId="Onlyuseindocheader-doctitle">
    <w:name w:val="Only use in doc header - doc title"/>
    <w:link w:val="Onlyuseindocheader-doctitleChar"/>
    <w:qFormat/>
    <w:rsid w:val="00A1264C"/>
    <w:pPr>
      <w:spacing w:before="160" w:after="40" w:line="600" w:lineRule="exact"/>
    </w:pPr>
    <w:rPr>
      <w:rFonts w:ascii="Arial" w:hAnsi="Arial"/>
      <w:sz w:val="64"/>
      <w:szCs w:val="64"/>
      <w:lang w:val="en-US" w:eastAsia="en-US"/>
    </w:rPr>
  </w:style>
  <w:style w:type="paragraph" w:customStyle="1" w:styleId="Onlyuseindocheader-categorystyle">
    <w:name w:val="Only use in doc header - category style"/>
    <w:qFormat/>
    <w:rsid w:val="00A1264C"/>
    <w:rPr>
      <w:rFonts w:ascii="Arial" w:hAnsi="Arial"/>
      <w:color w:val="FF0000"/>
      <w:sz w:val="24"/>
      <w:szCs w:val="24"/>
      <w:lang w:val="en-US" w:eastAsia="en-US"/>
    </w:rPr>
  </w:style>
  <w:style w:type="paragraph" w:customStyle="1" w:styleId="Onlyuseindocheader-subtitleifneeded">
    <w:name w:val="Only use in doc header  - subtitle if needed"/>
    <w:link w:val="Onlyuseindocheader-subtitleifneededChar"/>
    <w:qFormat/>
    <w:rsid w:val="00A1264C"/>
    <w:rPr>
      <w:rFonts w:ascii="Arial" w:hAnsi="Arial"/>
      <w:sz w:val="28"/>
      <w:szCs w:val="28"/>
      <w:lang w:val="en-US" w:eastAsia="en-US"/>
    </w:rPr>
  </w:style>
  <w:style w:type="character" w:customStyle="1" w:styleId="Onlyuseindocheader-doctitleChar">
    <w:name w:val="Only use in doc header - doc title Char"/>
    <w:basedOn w:val="DefaultParagraphFont"/>
    <w:link w:val="Onlyuseindocheader-doctitle"/>
    <w:rsid w:val="00A1264C"/>
    <w:rPr>
      <w:rFonts w:ascii="Arial" w:hAnsi="Arial"/>
      <w:sz w:val="64"/>
      <w:szCs w:val="64"/>
      <w:lang w:val="en-US" w:eastAsia="en-US"/>
    </w:rPr>
  </w:style>
  <w:style w:type="character" w:customStyle="1" w:styleId="Onlyuseindocheader-subtitleifneededChar">
    <w:name w:val="Only use in doc header  - subtitle if needed Char"/>
    <w:basedOn w:val="DefaultParagraphFont"/>
    <w:link w:val="Onlyuseindocheader-subtitleifneeded"/>
    <w:rsid w:val="00A1264C"/>
    <w:rPr>
      <w:rFonts w:ascii="Arial" w:hAnsi="Arial"/>
      <w:sz w:val="28"/>
      <w:szCs w:val="28"/>
      <w:lang w:val="en-US" w:eastAsia="en-US"/>
    </w:rPr>
  </w:style>
  <w:style w:type="character" w:customStyle="1" w:styleId="FootnoteTextChar">
    <w:name w:val="Footnote Text Char"/>
    <w:basedOn w:val="DefaultParagraphFont"/>
    <w:link w:val="FootnoteText"/>
    <w:rsid w:val="0027658B"/>
    <w:rPr>
      <w:rFonts w:ascii="Arial" w:eastAsia="Calibri" w:hAnsi="Arial"/>
      <w:sz w:val="28"/>
      <w:szCs w:val="22"/>
      <w:lang w:eastAsia="en-US"/>
    </w:rPr>
  </w:style>
  <w:style w:type="paragraph" w:styleId="EnvelopeReturn">
    <w:name w:val="envelope return"/>
    <w:basedOn w:val="Normal"/>
    <w:rsid w:val="0027658B"/>
    <w:pPr>
      <w:spacing w:after="120" w:line="288" w:lineRule="auto"/>
    </w:pPr>
    <w:rPr>
      <w:rFonts w:eastAsia="Times New Roman" w:cs="Arial"/>
      <w:sz w:val="20"/>
      <w:szCs w:val="20"/>
      <w:lang w:val="en-US"/>
    </w:rPr>
  </w:style>
  <w:style w:type="character" w:customStyle="1" w:styleId="BodytextChar">
    <w:name w:val="Body text Char"/>
    <w:basedOn w:val="DefaultParagraphFont"/>
    <w:link w:val="BodyText1"/>
    <w:rsid w:val="005B0234"/>
    <w:rPr>
      <w:rFonts w:ascii="Arial" w:hAnsi="Arial"/>
      <w:sz w:val="22"/>
      <w:szCs w:val="24"/>
      <w:lang w:val="en-US" w:eastAsia="en-US"/>
    </w:rPr>
  </w:style>
  <w:style w:type="paragraph" w:customStyle="1" w:styleId="BodyText1">
    <w:name w:val="Body Text1"/>
    <w:link w:val="BodytextChar"/>
    <w:rsid w:val="005B0234"/>
    <w:pPr>
      <w:spacing w:after="120" w:line="288" w:lineRule="auto"/>
    </w:pPr>
    <w:rPr>
      <w:rFonts w:ascii="Arial" w:hAnsi="Arial"/>
      <w:sz w:val="22"/>
      <w:szCs w:val="24"/>
      <w:lang w:val="en-US" w:eastAsia="en-US"/>
    </w:rPr>
  </w:style>
  <w:style w:type="paragraph" w:customStyle="1" w:styleId="Default">
    <w:name w:val="Default"/>
    <w:rsid w:val="005B023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CED"/>
    <w:pPr>
      <w:spacing w:after="200"/>
    </w:pPr>
    <w:rPr>
      <w:rFonts w:ascii="Arial" w:eastAsia="Calibri" w:hAnsi="Arial"/>
      <w:sz w:val="28"/>
      <w:szCs w:val="22"/>
      <w:lang w:eastAsia="en-US"/>
    </w:rPr>
  </w:style>
  <w:style w:type="paragraph" w:styleId="Heading1">
    <w:name w:val="heading 1"/>
    <w:basedOn w:val="Normal"/>
    <w:next w:val="Normal"/>
    <w:qFormat/>
    <w:pPr>
      <w:spacing w:after="240" w:line="240" w:lineRule="atLeast"/>
      <w:outlineLvl w:val="0"/>
    </w:pPr>
    <w:rPr>
      <w:rFonts w:ascii="Courier (PCL6)" w:hAnsi="Courier (PCL6)"/>
      <w:b/>
      <w:caps/>
      <w:sz w:val="24"/>
      <w:u w:val="single"/>
    </w:rPr>
  </w:style>
  <w:style w:type="paragraph" w:styleId="Heading2">
    <w:name w:val="heading 2"/>
    <w:basedOn w:val="Normal"/>
    <w:next w:val="Normal"/>
    <w:qFormat/>
    <w:pPr>
      <w:tabs>
        <w:tab w:val="left" w:pos="720"/>
      </w:tabs>
      <w:spacing w:after="240" w:line="240" w:lineRule="atLeast"/>
      <w:outlineLvl w:val="1"/>
    </w:pPr>
    <w:rPr>
      <w:rFonts w:ascii="Univers (W1)" w:hAnsi="Univers (W1)"/>
      <w:b/>
      <w:sz w:val="24"/>
    </w:rPr>
  </w:style>
  <w:style w:type="paragraph" w:styleId="Heading3">
    <w:name w:val="heading 3"/>
    <w:basedOn w:val="Normal"/>
    <w:next w:val="NormalIndent"/>
    <w:qFormat/>
    <w:pPr>
      <w:tabs>
        <w:tab w:val="left" w:pos="720"/>
      </w:tabs>
      <w:spacing w:after="240" w:line="240" w:lineRule="atLeast"/>
      <w:outlineLvl w:val="2"/>
    </w:pPr>
    <w:rPr>
      <w:rFonts w:ascii="Courier" w:hAnsi="Courie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pPr>
      <w:spacing w:after="240" w:line="240" w:lineRule="atLeast"/>
      <w:jc w:val="center"/>
    </w:pPr>
    <w:rPr>
      <w:sz w:val="24"/>
    </w:rPr>
  </w:style>
  <w:style w:type="paragraph" w:customStyle="1" w:styleId="h1">
    <w:name w:val="h1"/>
    <w:basedOn w:val="Title"/>
    <w:next w:val="n"/>
    <w:pPr>
      <w:keepNext/>
      <w:tabs>
        <w:tab w:val="clear" w:pos="8959"/>
      </w:tabs>
      <w:spacing w:before="360" w:after="0"/>
    </w:pPr>
  </w:style>
  <w:style w:type="paragraph" w:customStyle="1" w:styleId="base">
    <w:name w:val="base"/>
    <w:pPr>
      <w:overflowPunct w:val="0"/>
      <w:autoSpaceDE w:val="0"/>
      <w:autoSpaceDN w:val="0"/>
      <w:adjustRightInd w:val="0"/>
      <w:spacing w:before="240"/>
      <w:jc w:val="both"/>
      <w:textAlignment w:val="baseline"/>
    </w:pPr>
    <w:rPr>
      <w:rFonts w:ascii="Arial" w:hAnsi="Arial"/>
      <w:sz w:val="24"/>
      <w:lang w:eastAsia="en-US"/>
    </w:rPr>
  </w:style>
  <w:style w:type="character" w:styleId="FootnoteReference">
    <w:name w:val="footnote reference"/>
    <w:rPr>
      <w:rFonts w:ascii="Arial" w:hAnsi="Arial"/>
      <w:position w:val="6"/>
      <w:sz w:val="16"/>
    </w:rPr>
  </w:style>
  <w:style w:type="paragraph" w:styleId="FootnoteText">
    <w:name w:val="footnote text"/>
    <w:basedOn w:val="Normal"/>
    <w:link w:val="FootnoteTextChar"/>
    <w:pPr>
      <w:spacing w:before="120"/>
      <w:ind w:left="113" w:hanging="113"/>
    </w:pPr>
  </w:style>
  <w:style w:type="paragraph" w:styleId="Title">
    <w:name w:val="Title"/>
    <w:basedOn w:val="base"/>
    <w:qFormat/>
    <w:pPr>
      <w:tabs>
        <w:tab w:val="right" w:pos="8959"/>
      </w:tabs>
      <w:spacing w:before="0" w:after="120"/>
    </w:pPr>
    <w:rPr>
      <w:b/>
      <w:sz w:val="32"/>
    </w:rPr>
  </w:style>
  <w:style w:type="paragraph" w:customStyle="1" w:styleId="h3">
    <w:name w:val="h3"/>
    <w:basedOn w:val="h2"/>
    <w:next w:val="n"/>
    <w:rPr>
      <w:b/>
      <w:sz w:val="24"/>
    </w:rPr>
  </w:style>
  <w:style w:type="paragraph" w:customStyle="1" w:styleId="h2">
    <w:name w:val="h2"/>
    <w:basedOn w:val="Normal"/>
    <w:next w:val="n"/>
    <w:pPr>
      <w:spacing w:before="240"/>
    </w:pPr>
    <w:rPr>
      <w:sz w:val="32"/>
    </w:rPr>
  </w:style>
  <w:style w:type="paragraph" w:styleId="BalloonText">
    <w:name w:val="Balloon Text"/>
    <w:basedOn w:val="Normal"/>
    <w:link w:val="BalloonTextChar"/>
    <w:rsid w:val="00690EBD"/>
    <w:pPr>
      <w:spacing w:after="0"/>
    </w:pPr>
    <w:rPr>
      <w:rFonts w:ascii="Tahoma" w:hAnsi="Tahoma" w:cs="Tahoma"/>
      <w:sz w:val="16"/>
      <w:szCs w:val="16"/>
    </w:rPr>
  </w:style>
  <w:style w:type="paragraph" w:customStyle="1" w:styleId="misc">
    <w:name w:val="misc"/>
    <w:basedOn w:val="base"/>
    <w:pPr>
      <w:spacing w:before="0"/>
    </w:pPr>
  </w:style>
  <w:style w:type="paragraph" w:customStyle="1" w:styleId="pnum">
    <w:name w:val="pnum"/>
    <w:basedOn w:val="Title"/>
    <w:pPr>
      <w:tabs>
        <w:tab w:val="clear" w:pos="8959"/>
        <w:tab w:val="right" w:pos="2070"/>
      </w:tabs>
      <w:spacing w:after="0"/>
      <w:jc w:val="right"/>
    </w:pPr>
    <w:rPr>
      <w:sz w:val="26"/>
    </w:rPr>
  </w:style>
  <w:style w:type="paragraph" w:customStyle="1" w:styleId="Intro">
    <w:name w:val="Intro"/>
    <w:basedOn w:val="Title"/>
    <w:next w:val="n"/>
    <w:pPr>
      <w:spacing w:before="960" w:after="0"/>
    </w:pPr>
  </w:style>
  <w:style w:type="character" w:customStyle="1" w:styleId="BalloonTextChar">
    <w:name w:val="Balloon Text Char"/>
    <w:link w:val="BalloonText"/>
    <w:rsid w:val="00690EBD"/>
    <w:rPr>
      <w:rFonts w:ascii="Tahoma" w:eastAsia="Calibri" w:hAnsi="Tahoma" w:cs="Tahoma"/>
      <w:sz w:val="16"/>
      <w:szCs w:val="16"/>
      <w:lang w:eastAsia="en-US"/>
    </w:rPr>
  </w:style>
  <w:style w:type="table" w:styleId="TableGrid">
    <w:name w:val="Table Grid"/>
    <w:basedOn w:val="TableNormal"/>
    <w:rsid w:val="00735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pPr>
      <w:spacing w:after="240"/>
      <w:jc w:val="center"/>
    </w:pPr>
  </w:style>
  <w:style w:type="paragraph" w:styleId="Footer">
    <w:name w:val="footer"/>
    <w:basedOn w:val="Normal"/>
    <w:pPr>
      <w:tabs>
        <w:tab w:val="center" w:pos="4153"/>
        <w:tab w:val="right" w:pos="8306"/>
      </w:tabs>
    </w:pPr>
  </w:style>
  <w:style w:type="paragraph" w:customStyle="1" w:styleId="n">
    <w:name w:val="n"/>
    <w:basedOn w:val="Intro"/>
    <w:pPr>
      <w:numPr>
        <w:numId w:val="13"/>
      </w:numPr>
      <w:spacing w:before="240"/>
    </w:pPr>
    <w:rPr>
      <w:b w:val="0"/>
      <w:sz w:val="24"/>
    </w:rPr>
  </w:style>
  <w:style w:type="character" w:styleId="CommentReference">
    <w:name w:val="annotation reference"/>
    <w:basedOn w:val="DefaultParagraphFont"/>
    <w:rsid w:val="009C16B0"/>
    <w:rPr>
      <w:sz w:val="16"/>
      <w:szCs w:val="16"/>
    </w:rPr>
  </w:style>
  <w:style w:type="paragraph" w:styleId="CommentText">
    <w:name w:val="annotation text"/>
    <w:basedOn w:val="Normal"/>
    <w:link w:val="CommentTextChar"/>
    <w:rsid w:val="009C16B0"/>
    <w:rPr>
      <w:sz w:val="20"/>
      <w:szCs w:val="20"/>
    </w:rPr>
  </w:style>
  <w:style w:type="character" w:customStyle="1" w:styleId="CommentTextChar">
    <w:name w:val="Comment Text Char"/>
    <w:basedOn w:val="DefaultParagraphFont"/>
    <w:link w:val="CommentText"/>
    <w:rsid w:val="009C16B0"/>
    <w:rPr>
      <w:rFonts w:ascii="Arial" w:eastAsia="Calibri" w:hAnsi="Arial"/>
      <w:lang w:eastAsia="en-US"/>
    </w:rPr>
  </w:style>
  <w:style w:type="paragraph" w:styleId="CommentSubject">
    <w:name w:val="annotation subject"/>
    <w:basedOn w:val="CommentText"/>
    <w:next w:val="CommentText"/>
    <w:link w:val="CommentSubjectChar"/>
    <w:rsid w:val="009C16B0"/>
    <w:rPr>
      <w:b/>
      <w:bCs/>
    </w:rPr>
  </w:style>
  <w:style w:type="character" w:customStyle="1" w:styleId="CommentSubjectChar">
    <w:name w:val="Comment Subject Char"/>
    <w:basedOn w:val="CommentTextChar"/>
    <w:link w:val="CommentSubject"/>
    <w:rsid w:val="009C16B0"/>
    <w:rPr>
      <w:rFonts w:ascii="Arial" w:eastAsia="Calibri" w:hAnsi="Arial"/>
      <w:b/>
      <w:bCs/>
      <w:lang w:eastAsia="en-US"/>
    </w:rPr>
  </w:style>
  <w:style w:type="paragraph" w:styleId="BodyText3">
    <w:name w:val="Body Text 3"/>
    <w:basedOn w:val="Normal"/>
    <w:link w:val="BodyText3Char"/>
    <w:rsid w:val="00A1264C"/>
    <w:pPr>
      <w:spacing w:after="120" w:line="288" w:lineRule="auto"/>
    </w:pPr>
    <w:rPr>
      <w:rFonts w:eastAsia="Times New Roman"/>
      <w:sz w:val="16"/>
      <w:szCs w:val="16"/>
      <w:lang w:val="en-US"/>
    </w:rPr>
  </w:style>
  <w:style w:type="character" w:customStyle="1" w:styleId="BodyText3Char">
    <w:name w:val="Body Text 3 Char"/>
    <w:basedOn w:val="DefaultParagraphFont"/>
    <w:link w:val="BodyText3"/>
    <w:rsid w:val="00A1264C"/>
    <w:rPr>
      <w:rFonts w:ascii="Arial" w:hAnsi="Arial"/>
      <w:sz w:val="16"/>
      <w:szCs w:val="16"/>
      <w:lang w:val="en-US" w:eastAsia="en-US"/>
    </w:rPr>
  </w:style>
  <w:style w:type="paragraph" w:customStyle="1" w:styleId="Onlyuseindocheader-doctitle">
    <w:name w:val="Only use in doc header - doc title"/>
    <w:link w:val="Onlyuseindocheader-doctitleChar"/>
    <w:qFormat/>
    <w:rsid w:val="00A1264C"/>
    <w:pPr>
      <w:spacing w:before="160" w:after="40" w:line="600" w:lineRule="exact"/>
    </w:pPr>
    <w:rPr>
      <w:rFonts w:ascii="Arial" w:hAnsi="Arial"/>
      <w:sz w:val="64"/>
      <w:szCs w:val="64"/>
      <w:lang w:val="en-US" w:eastAsia="en-US"/>
    </w:rPr>
  </w:style>
  <w:style w:type="paragraph" w:customStyle="1" w:styleId="Onlyuseindocheader-categorystyle">
    <w:name w:val="Only use in doc header - category style"/>
    <w:qFormat/>
    <w:rsid w:val="00A1264C"/>
    <w:rPr>
      <w:rFonts w:ascii="Arial" w:hAnsi="Arial"/>
      <w:color w:val="FF0000"/>
      <w:sz w:val="24"/>
      <w:szCs w:val="24"/>
      <w:lang w:val="en-US" w:eastAsia="en-US"/>
    </w:rPr>
  </w:style>
  <w:style w:type="paragraph" w:customStyle="1" w:styleId="Onlyuseindocheader-subtitleifneeded">
    <w:name w:val="Only use in doc header  - subtitle if needed"/>
    <w:link w:val="Onlyuseindocheader-subtitleifneededChar"/>
    <w:qFormat/>
    <w:rsid w:val="00A1264C"/>
    <w:rPr>
      <w:rFonts w:ascii="Arial" w:hAnsi="Arial"/>
      <w:sz w:val="28"/>
      <w:szCs w:val="28"/>
      <w:lang w:val="en-US" w:eastAsia="en-US"/>
    </w:rPr>
  </w:style>
  <w:style w:type="character" w:customStyle="1" w:styleId="Onlyuseindocheader-doctitleChar">
    <w:name w:val="Only use in doc header - doc title Char"/>
    <w:basedOn w:val="DefaultParagraphFont"/>
    <w:link w:val="Onlyuseindocheader-doctitle"/>
    <w:rsid w:val="00A1264C"/>
    <w:rPr>
      <w:rFonts w:ascii="Arial" w:hAnsi="Arial"/>
      <w:sz w:val="64"/>
      <w:szCs w:val="64"/>
      <w:lang w:val="en-US" w:eastAsia="en-US"/>
    </w:rPr>
  </w:style>
  <w:style w:type="character" w:customStyle="1" w:styleId="Onlyuseindocheader-subtitleifneededChar">
    <w:name w:val="Only use in doc header  - subtitle if needed Char"/>
    <w:basedOn w:val="DefaultParagraphFont"/>
    <w:link w:val="Onlyuseindocheader-subtitleifneeded"/>
    <w:rsid w:val="00A1264C"/>
    <w:rPr>
      <w:rFonts w:ascii="Arial" w:hAnsi="Arial"/>
      <w:sz w:val="28"/>
      <w:szCs w:val="28"/>
      <w:lang w:val="en-US" w:eastAsia="en-US"/>
    </w:rPr>
  </w:style>
  <w:style w:type="character" w:customStyle="1" w:styleId="FootnoteTextChar">
    <w:name w:val="Footnote Text Char"/>
    <w:basedOn w:val="DefaultParagraphFont"/>
    <w:link w:val="FootnoteText"/>
    <w:rsid w:val="0027658B"/>
    <w:rPr>
      <w:rFonts w:ascii="Arial" w:eastAsia="Calibri" w:hAnsi="Arial"/>
      <w:sz w:val="28"/>
      <w:szCs w:val="22"/>
      <w:lang w:eastAsia="en-US"/>
    </w:rPr>
  </w:style>
  <w:style w:type="paragraph" w:styleId="EnvelopeReturn">
    <w:name w:val="envelope return"/>
    <w:basedOn w:val="Normal"/>
    <w:rsid w:val="0027658B"/>
    <w:pPr>
      <w:spacing w:after="120" w:line="288" w:lineRule="auto"/>
    </w:pPr>
    <w:rPr>
      <w:rFonts w:eastAsia="Times New Roman" w:cs="Arial"/>
      <w:sz w:val="20"/>
      <w:szCs w:val="20"/>
      <w:lang w:val="en-US"/>
    </w:rPr>
  </w:style>
  <w:style w:type="character" w:customStyle="1" w:styleId="BodytextChar">
    <w:name w:val="Body text Char"/>
    <w:basedOn w:val="DefaultParagraphFont"/>
    <w:link w:val="BodyText1"/>
    <w:rsid w:val="005B0234"/>
    <w:rPr>
      <w:rFonts w:ascii="Arial" w:hAnsi="Arial"/>
      <w:sz w:val="22"/>
      <w:szCs w:val="24"/>
      <w:lang w:val="en-US" w:eastAsia="en-US"/>
    </w:rPr>
  </w:style>
  <w:style w:type="paragraph" w:customStyle="1" w:styleId="BodyText1">
    <w:name w:val="Body Text1"/>
    <w:link w:val="BodytextChar"/>
    <w:rsid w:val="005B0234"/>
    <w:pPr>
      <w:spacing w:after="120" w:line="288" w:lineRule="auto"/>
    </w:pPr>
    <w:rPr>
      <w:rFonts w:ascii="Arial" w:hAnsi="Arial"/>
      <w:sz w:val="22"/>
      <w:szCs w:val="24"/>
      <w:lang w:val="en-US" w:eastAsia="en-US"/>
    </w:rPr>
  </w:style>
  <w:style w:type="paragraph" w:customStyle="1" w:styleId="Default">
    <w:name w:val="Default"/>
    <w:rsid w:val="005B023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61317">
      <w:bodyDiv w:val="1"/>
      <w:marLeft w:val="0"/>
      <w:marRight w:val="0"/>
      <w:marTop w:val="0"/>
      <w:marBottom w:val="0"/>
      <w:divBdr>
        <w:top w:val="none" w:sz="0" w:space="0" w:color="auto"/>
        <w:left w:val="none" w:sz="0" w:space="0" w:color="auto"/>
        <w:bottom w:val="none" w:sz="0" w:space="0" w:color="auto"/>
        <w:right w:val="none" w:sz="0" w:space="0" w:color="auto"/>
      </w:divBdr>
    </w:div>
    <w:div w:id="1775636649">
      <w:bodyDiv w:val="1"/>
      <w:marLeft w:val="0"/>
      <w:marRight w:val="0"/>
      <w:marTop w:val="0"/>
      <w:marBottom w:val="0"/>
      <w:divBdr>
        <w:top w:val="none" w:sz="0" w:space="0" w:color="auto"/>
        <w:left w:val="none" w:sz="0" w:space="0" w:color="auto"/>
        <w:bottom w:val="none" w:sz="0" w:space="0" w:color="auto"/>
        <w:right w:val="none" w:sz="0" w:space="0" w:color="auto"/>
      </w:divBdr>
      <w:divsChild>
        <w:div w:id="239412213">
          <w:marLeft w:val="547"/>
          <w:marRight w:val="0"/>
          <w:marTop w:val="230"/>
          <w:marBottom w:val="58"/>
          <w:divBdr>
            <w:top w:val="none" w:sz="0" w:space="0" w:color="auto"/>
            <w:left w:val="none" w:sz="0" w:space="0" w:color="auto"/>
            <w:bottom w:val="none" w:sz="0" w:space="0" w:color="auto"/>
            <w:right w:val="none" w:sz="0" w:space="0" w:color="auto"/>
          </w:divBdr>
        </w:div>
        <w:div w:id="2033410938">
          <w:marLeft w:val="1166"/>
          <w:marRight w:val="0"/>
          <w:marTop w:val="120"/>
          <w:marBottom w:val="48"/>
          <w:divBdr>
            <w:top w:val="none" w:sz="0" w:space="0" w:color="auto"/>
            <w:left w:val="none" w:sz="0" w:space="0" w:color="auto"/>
            <w:bottom w:val="none" w:sz="0" w:space="0" w:color="auto"/>
            <w:right w:val="none" w:sz="0" w:space="0" w:color="auto"/>
          </w:divBdr>
        </w:div>
        <w:div w:id="2035618027">
          <w:marLeft w:val="1166"/>
          <w:marRight w:val="0"/>
          <w:marTop w:val="120"/>
          <w:marBottom w:val="48"/>
          <w:divBdr>
            <w:top w:val="none" w:sz="0" w:space="0" w:color="auto"/>
            <w:left w:val="none" w:sz="0" w:space="0" w:color="auto"/>
            <w:bottom w:val="none" w:sz="0" w:space="0" w:color="auto"/>
            <w:right w:val="none" w:sz="0" w:space="0" w:color="auto"/>
          </w:divBdr>
        </w:div>
        <w:div w:id="410809512">
          <w:marLeft w:val="1166"/>
          <w:marRight w:val="0"/>
          <w:marTop w:val="120"/>
          <w:marBottom w:val="48"/>
          <w:divBdr>
            <w:top w:val="none" w:sz="0" w:space="0" w:color="auto"/>
            <w:left w:val="none" w:sz="0" w:space="0" w:color="auto"/>
            <w:bottom w:val="none" w:sz="0" w:space="0" w:color="auto"/>
            <w:right w:val="none" w:sz="0" w:space="0" w:color="auto"/>
          </w:divBdr>
        </w:div>
      </w:divsChild>
    </w:div>
    <w:div w:id="1779711864">
      <w:bodyDiv w:val="1"/>
      <w:marLeft w:val="0"/>
      <w:marRight w:val="0"/>
      <w:marTop w:val="0"/>
      <w:marBottom w:val="0"/>
      <w:divBdr>
        <w:top w:val="none" w:sz="0" w:space="0" w:color="auto"/>
        <w:left w:val="none" w:sz="0" w:space="0" w:color="auto"/>
        <w:bottom w:val="none" w:sz="0" w:space="0" w:color="auto"/>
        <w:right w:val="none" w:sz="0" w:space="0" w:color="auto"/>
      </w:divBdr>
      <w:divsChild>
        <w:div w:id="178667705">
          <w:marLeft w:val="547"/>
          <w:marRight w:val="0"/>
          <w:marTop w:val="230"/>
          <w:marBottom w:val="58"/>
          <w:divBdr>
            <w:top w:val="none" w:sz="0" w:space="0" w:color="auto"/>
            <w:left w:val="none" w:sz="0" w:space="0" w:color="auto"/>
            <w:bottom w:val="none" w:sz="0" w:space="0" w:color="auto"/>
            <w:right w:val="none" w:sz="0" w:space="0" w:color="auto"/>
          </w:divBdr>
        </w:div>
        <w:div w:id="1397821400">
          <w:marLeft w:val="1166"/>
          <w:marRight w:val="0"/>
          <w:marTop w:val="120"/>
          <w:marBottom w:val="48"/>
          <w:divBdr>
            <w:top w:val="none" w:sz="0" w:space="0" w:color="auto"/>
            <w:left w:val="none" w:sz="0" w:space="0" w:color="auto"/>
            <w:bottom w:val="none" w:sz="0" w:space="0" w:color="auto"/>
            <w:right w:val="none" w:sz="0" w:space="0" w:color="auto"/>
          </w:divBdr>
        </w:div>
        <w:div w:id="1284532302">
          <w:marLeft w:val="1166"/>
          <w:marRight w:val="0"/>
          <w:marTop w:val="120"/>
          <w:marBottom w:val="48"/>
          <w:divBdr>
            <w:top w:val="none" w:sz="0" w:space="0" w:color="auto"/>
            <w:left w:val="none" w:sz="0" w:space="0" w:color="auto"/>
            <w:bottom w:val="none" w:sz="0" w:space="0" w:color="auto"/>
            <w:right w:val="none" w:sz="0" w:space="0" w:color="auto"/>
          </w:divBdr>
        </w:div>
        <w:div w:id="243683176">
          <w:marLeft w:val="1166"/>
          <w:marRight w:val="0"/>
          <w:marTop w:val="120"/>
          <w:marBottom w:val="4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Applics\office95\2003%20Templates\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xpired xmlns="0f691ebb-607a-495b-b184-84cc3c4753ce">false</Expired>
    <_dlc_ExpireDateSaved xmlns="http://schemas.microsoft.com/sharepoint/v3" xsi:nil="true"/>
    <_dlc_ExpireDate xmlns="http://schemas.microsoft.com/sharepoint/v3">2017-12-05T10:15:06+00:00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81F6DD6195C34E9CE321048CD5D810" ma:contentTypeVersion="54" ma:contentTypeDescription="Create a new document." ma:contentTypeScope="" ma:versionID="eb4148f7c071c02878e00502d56509c2">
  <xsd:schema xmlns:xsd="http://www.w3.org/2001/XMLSchema" xmlns:xs="http://www.w3.org/2001/XMLSchema" xmlns:p="http://schemas.microsoft.com/office/2006/metadata/properties" xmlns:ns1="http://schemas.microsoft.com/sharepoint/v3" xmlns:ns2="0f691ebb-607a-495b-b184-84cc3c4753ce" targetNamespace="http://schemas.microsoft.com/office/2006/metadata/properties" ma:root="true" ma:fieldsID="7a9310d463ee308a94102b0f0273449f" ns1:_="" ns2:_="">
    <xsd:import namespace="http://schemas.microsoft.com/sharepoint/v3"/>
    <xsd:import namespace="0f691ebb-607a-495b-b184-84cc3c4753ce"/>
    <xsd:element name="properties">
      <xsd:complexType>
        <xsd:sequence>
          <xsd:element name="documentManagement">
            <xsd:complexType>
              <xsd:all>
                <xsd:element ref="ns2:Expired"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4" nillable="true" ma:displayName="Original Expiration Date" ma:hidden="true" ma:internalName="_dlc_ExpireDateSaved" ma:readOnly="true">
      <xsd:simpleType>
        <xsd:restriction base="dms:DateTime"/>
      </xsd:simpleType>
    </xsd:element>
    <xsd:element name="_dlc_ExpireDate" ma:index="5" nillable="true" ma:displayName="Expiration Date" ma:description="" ma:hidden="true" ma:indexed="true" ma:internalName="_dlc_ExpireDate"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Expired" ma:index="2"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E0FB2-1236-4BAA-83CF-F5EC8D13C4DE}">
  <ds:schemaRefs>
    <ds:schemaRef ds:uri="http://schemas.microsoft.com/sharepoint/events"/>
  </ds:schemaRefs>
</ds:datastoreItem>
</file>

<file path=customXml/itemProps2.xml><?xml version="1.0" encoding="utf-8"?>
<ds:datastoreItem xmlns:ds="http://schemas.openxmlformats.org/officeDocument/2006/customXml" ds:itemID="{9A796F09-DFBD-4948-A828-05F1B1CE9D06}">
  <ds:schemaRefs>
    <ds:schemaRef ds:uri="http://purl.org/dc/elements/1.1/"/>
    <ds:schemaRef ds:uri="http://schemas.microsoft.com/office/infopath/2007/PartnerControls"/>
    <ds:schemaRef ds:uri="http://schemas.microsoft.com/sharepoint/v3"/>
    <ds:schemaRef ds:uri="http://purl.org/dc/dcmitype/"/>
    <ds:schemaRef ds:uri="http://schemas.microsoft.com/office/2006/documentManagement/types"/>
    <ds:schemaRef ds:uri="http://www.w3.org/XML/1998/namespace"/>
    <ds:schemaRef ds:uri="0f691ebb-607a-495b-b184-84cc3c4753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8E7789C-B3A6-4CEF-815D-238CAC53AE01}">
  <ds:schemaRefs>
    <ds:schemaRef ds:uri="http://schemas.microsoft.com/sharepoint/v3/contenttype/forms"/>
  </ds:schemaRefs>
</ds:datastoreItem>
</file>

<file path=customXml/itemProps4.xml><?xml version="1.0" encoding="utf-8"?>
<ds:datastoreItem xmlns:ds="http://schemas.openxmlformats.org/officeDocument/2006/customXml" ds:itemID="{40D31609-6280-4A1D-8A44-86C51999E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91ebb-607a-495b-b184-84cc3c475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8944DF-539E-410C-A602-966E413B3C34}">
  <ds:schemaRefs>
    <ds:schemaRef ds:uri="office.server.policy"/>
  </ds:schemaRefs>
</ds:datastoreItem>
</file>

<file path=customXml/itemProps6.xml><?xml version="1.0" encoding="utf-8"?>
<ds:datastoreItem xmlns:ds="http://schemas.openxmlformats.org/officeDocument/2006/customXml" ds:itemID="{D51B7DEF-4BC1-43F8-AC6F-90D2E7C8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
  <TotalTime>1</TotalTime>
  <Pages>11</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EQIA</vt:lpstr>
    </vt:vector>
  </TitlesOfParts>
  <Company>Lottery Sports Fund</Company>
  <LinksUpToDate>false</LinksUpToDate>
  <CharactersWithSpaces>13577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EQIA</dc:title>
  <dc:creator>jill.mcintyre</dc:creator>
  <cp:lastModifiedBy>ronnie.macquaker</cp:lastModifiedBy>
  <cp:revision>2</cp:revision>
  <cp:lastPrinted>2014-10-27T12:53:00Z</cp:lastPrinted>
  <dcterms:created xsi:type="dcterms:W3CDTF">2015-10-05T14:00:00Z</dcterms:created>
  <dcterms:modified xsi:type="dcterms:W3CDTF">2015-10-05T14:00:00Z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0x0101007681F6DD6195C34E9CE321048CD5D810</vt:lpwstr>
  </property>
  <property fmtid="{D5CDD505-2E9C-101B-9397-08002B2CF9AE}" pid="3" name="_dlc_policyId">
    <vt:lpwstr>0x0101|-1465434203</vt:lpwstr>
  </property>
  <property fmtid="{D5CDD505-2E9C-101B-9397-08002B2CF9AE}" pid="4" name="ItemRetentionFormula">
    <vt:lpwstr>&lt;formula id="sportscotland"&gt;&lt;/formula&gt;</vt:lpwstr>
  </property>
  <property fmtid="{D5CDD505-2E9C-101B-9397-08002B2CF9AE}" pid="5" name="ssStrategicCategory">
    <vt:lpwstr>Effective Organisation</vt:lpwstr>
  </property>
  <property fmtid="{D5CDD505-2E9C-101B-9397-08002B2CF9AE}" pid="6" name="ssSportsGoverningBody">
    <vt:lpwstr>N/A</vt:lpwstr>
  </property>
  <property fmtid="{D5CDD505-2E9C-101B-9397-08002B2CF9AE}" pid="7" name="Owned By">
    <vt:lpwstr/>
  </property>
  <property fmtid="{D5CDD505-2E9C-101B-9397-08002B2CF9AE}" pid="8" name="ssLocalAuthority">
    <vt:lpwstr>N/A</vt:lpwstr>
  </property>
  <property fmtid="{D5CDD505-2E9C-101B-9397-08002B2CF9AE}" pid="9" name="ssProgramme">
    <vt:lpwstr>Equality</vt:lpwstr>
  </property>
</Properties>
</file>