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p14">
  <w:body>
    <w:p w:rsidR="00DE234E" w:rsidP="00DE234E" w:rsidRDefault="003F1164" w14:paraId="65326AF7" w14:textId="209FB1C7">
      <w:pPr>
        <w:pStyle w:val="Onlyuseindocheader-subtitleifneeded"/>
        <w:rPr>
          <w:b/>
        </w:rPr>
      </w:pPr>
      <w:bookmarkStart w:name="_GoBack" w:id="0"/>
      <w:bookmarkEnd w:id="0"/>
      <w:r>
        <w:rPr>
          <w:b/>
        </w:rPr>
        <w:t xml:space="preserve">Records Disposal </w:t>
      </w:r>
      <w:r w:rsidR="00B04426">
        <w:rPr>
          <w:b/>
        </w:rPr>
        <w:t xml:space="preserve">Policy </w:t>
      </w:r>
    </w:p>
    <w:p w:rsidRPr="00DE234E" w:rsidR="00FC5B94" w:rsidP="00DE234E" w:rsidRDefault="00EE0403" w14:paraId="65326AF8" w14:textId="281C40E7">
      <w:pPr>
        <w:pStyle w:val="Onlyuseindocheader-subtitleifneeded"/>
        <w:rPr>
          <w:b/>
        </w:rPr>
      </w:pPr>
      <w:r>
        <w:rPr>
          <w:b/>
        </w:rPr>
        <w:t>RMP009</w:t>
      </w:r>
    </w:p>
    <w:p w:rsidR="00DE234E" w:rsidP="00DE234E" w:rsidRDefault="00DE234E" w14:paraId="65326AF9" w14:textId="77777777">
      <w:pPr>
        <w:pStyle w:val="Onlyuseindocheader-subtitleifneeded"/>
        <w:rPr>
          <w:sz w:val="20"/>
        </w:rPr>
      </w:pPr>
    </w:p>
    <w:p w:rsidR="00DE234E" w:rsidP="00DE234E" w:rsidRDefault="00DE234E" w14:paraId="65326AFA" w14:textId="77777777">
      <w:r>
        <w:rPr>
          <w:noProof/>
          <w:lang w:eastAsia="en-GB"/>
        </w:rPr>
        <mc:AlternateContent>
          <mc:Choice Requires="wps">
            <w:drawing>
              <wp:anchor distT="0" distB="0" distL="114300" distR="114300" simplePos="0" relativeHeight="251661312" behindDoc="0" locked="0" layoutInCell="1" allowOverlap="1" wp14:anchorId="65326AFD" wp14:editId="65326AFE">
                <wp:simplePos x="0" y="0"/>
                <wp:positionH relativeFrom="column">
                  <wp:posOffset>0</wp:posOffset>
                </wp:positionH>
                <wp:positionV relativeFrom="paragraph">
                  <wp:posOffset>165100</wp:posOffset>
                </wp:positionV>
                <wp:extent cx="5717540" cy="0"/>
                <wp:effectExtent l="14605" t="6350" r="1143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0,13pt" to="45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"/>
            </w:pict>
          </mc:Fallback>
        </mc:AlternateContent>
      </w:r>
    </w:p>
    <w:p w:rsidR="00DE234E" w:rsidP="00DE234E" w:rsidRDefault="00DE234E" w14:paraId="65326AFB" w14:textId="77777777">
      <w:pPr>
        <w:spacing w:after="720"/>
        <w:jc w:val="both"/>
        <w:rPr>
          <w:sz w:val="52"/>
          <w:szCs w:val="52"/>
        </w:rPr>
      </w:pPr>
      <w:r>
        <w:rPr>
          <w:noProof/>
          <w:sz w:val="52"/>
          <w:szCs w:val="52"/>
          <w:lang w:eastAsia="en-GB"/>
        </w:rPr>
        <w:drawing>
          <wp:anchor distT="0" distB="0" distL="114300" distR="114300" simplePos="0" relativeHeight="251660288" behindDoc="1" locked="0" layoutInCell="1" allowOverlap="1" wp14:anchorId="65326AFF" wp14:editId="65326B00">
            <wp:simplePos x="0" y="0"/>
            <wp:positionH relativeFrom="column">
              <wp:posOffset>0</wp:posOffset>
            </wp:positionH>
            <wp:positionV relativeFrom="paragraph">
              <wp:posOffset>2540</wp:posOffset>
            </wp:positionV>
            <wp:extent cx="2654300" cy="516255"/>
            <wp:effectExtent l="0" t="0" r="0" b="0"/>
            <wp:wrapNone/>
            <wp:docPr id="6" name="Picture 6"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c_band_A4 portraitBW300"/>
                    <pic:cNvPicPr>
                      <a:picLocks noChangeAspect="1" noChangeArrowheads="1"/>
                    </pic:cNvPicPr>
                  </pic:nvPicPr>
                  <pic:blipFill>
                    <a:blip r:embed="rId13" cstate="print">
                      <a:extLst>
                        <a:ext uri="{28A0092B-C50C-407E-A947-70E740481C1C}">
                          <a14:useLocalDpi xmlns:a14="http://schemas.microsoft.com/office/drawing/2010/main" val="0"/>
                        </a:ext>
                      </a:extLst>
                    </a:blip>
                    <a:srcRect l="5573" t="13992" r="48720" b="9053"/>
                    <a:stretch>
                      <a:fillRect/>
                    </a:stretch>
                  </pic:blipFill>
                  <pic:spPr bwMode="auto">
                    <a:xfrm>
                      <a:off x="0" y="0"/>
                      <a:ext cx="265430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52"/>
          <w:szCs w:val="52"/>
          <w:lang w:eastAsia="en-GB"/>
        </w:rPr>
        <w:drawing>
          <wp:anchor distT="0" distB="0" distL="114300" distR="114300" simplePos="0" relativeHeight="251659264" behindDoc="1" locked="0" layoutInCell="1" allowOverlap="1" wp14:anchorId="65326B01" wp14:editId="65326B02">
            <wp:simplePos x="0" y="0"/>
            <wp:positionH relativeFrom="column">
              <wp:posOffset>3421380</wp:posOffset>
            </wp:positionH>
            <wp:positionV relativeFrom="paragraph">
              <wp:posOffset>41910</wp:posOffset>
            </wp:positionV>
            <wp:extent cx="2305050" cy="460375"/>
            <wp:effectExtent l="0" t="0" r="0" b="0"/>
            <wp:wrapNone/>
            <wp:docPr id="5" name="Picture 5"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c_band_A4 portraitBW300"/>
                    <pic:cNvPicPr>
                      <a:picLocks noChangeAspect="1" noChangeArrowheads="1"/>
                    </pic:cNvPicPr>
                  </pic:nvPicPr>
                  <pic:blipFill>
                    <a:blip r:embed="rId14" cstate="print">
                      <a:extLst>
                        <a:ext uri="{28A0092B-C50C-407E-A947-70E740481C1C}">
                          <a14:useLocalDpi xmlns:a14="http://schemas.microsoft.com/office/drawing/2010/main" val="0"/>
                        </a:ext>
                      </a:extLst>
                    </a:blip>
                    <a:srcRect l="50197" t="13992" r="5286" b="9053"/>
                    <a:stretch>
                      <a:fillRect/>
                    </a:stretch>
                  </pic:blipFill>
                  <pic:spPr bwMode="auto">
                    <a:xfrm>
                      <a:off x="0" y="0"/>
                      <a:ext cx="230505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5326B03" wp14:editId="65326B04">
                <wp:simplePos x="0" y="0"/>
                <wp:positionH relativeFrom="column">
                  <wp:posOffset>0</wp:posOffset>
                </wp:positionH>
                <wp:positionV relativeFrom="paragraph">
                  <wp:posOffset>553720</wp:posOffset>
                </wp:positionV>
                <wp:extent cx="5717540" cy="0"/>
                <wp:effectExtent l="14605" t="6350" r="1143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0,43.6pt" to="450.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PSHAIAADcEAAAOAAAAZHJzL2Uyb0RvYy54bWysU8GO2yAQvVfqPyDuie3U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"/>
            </w:pict>
          </mc:Fallback>
        </mc:AlternateContent>
      </w:r>
    </w:p>
    <w:p w:rsidR="00497DF5" w:rsidP="00064D93" w:rsidRDefault="00333345" w14:paraId="597327FB" w14:textId="77777777">
      <w:pPr>
        <w:pStyle w:val="NormalWeb"/>
        <w:numPr>
          <w:ilvl w:val="0"/>
          <w:numId w:val="1"/>
        </w:numPr>
        <w:spacing w:before="0" w:beforeAutospacing="0" w:after="0" w:afterAutospacing="0"/>
        <w:jc w:val="both"/>
        <w:rPr>
          <w:rFonts w:ascii="Arial" w:hAnsi="Arial" w:cs="Arial"/>
          <w:b/>
          <w:lang w:val="en"/>
        </w:rPr>
      </w:pPr>
      <w:r w:rsidRPr="00333345">
        <w:rPr>
          <w:rFonts w:ascii="Arial" w:hAnsi="Arial" w:cs="Arial"/>
          <w:b/>
          <w:lang w:val="en"/>
        </w:rPr>
        <w:t>POLICY STATEMENT</w:t>
      </w:r>
    </w:p>
    <w:p w:rsidR="00497DF5" w:rsidP="00497DF5" w:rsidRDefault="00497DF5" w14:paraId="52BD2C4A" w14:textId="77777777">
      <w:pPr>
        <w:pStyle w:val="NormalWeb"/>
        <w:spacing w:before="0" w:beforeAutospacing="0" w:after="0" w:afterAutospacing="0"/>
        <w:ind w:left="1065"/>
        <w:jc w:val="both"/>
        <w:rPr>
          <w:rFonts w:ascii="Arial" w:hAnsi="Arial" w:cs="Arial"/>
          <w:b/>
          <w:lang w:val="en"/>
        </w:rPr>
      </w:pPr>
    </w:p>
    <w:p w:rsidRPr="00497DF5" w:rsidR="00064D93" w:rsidP="00497DF5" w:rsidRDefault="00064D93" w14:paraId="2162229A" w14:textId="31D1A53F">
      <w:pPr>
        <w:pStyle w:val="NormalWeb"/>
        <w:spacing w:before="0" w:beforeAutospacing="0" w:after="0" w:afterAutospacing="0"/>
        <w:ind w:left="1065"/>
        <w:jc w:val="both"/>
        <w:rPr>
          <w:rFonts w:ascii="Arial" w:hAnsi="Arial" w:cs="Arial"/>
          <w:b/>
          <w:lang w:val="en"/>
        </w:rPr>
      </w:pPr>
      <w:r w:rsidRPr="00497DF5">
        <w:rPr>
          <w:rFonts w:ascii="Arial" w:hAnsi="Arial" w:cs="Arial"/>
          <w:lang w:val="en"/>
        </w:rPr>
        <w:t xml:space="preserve">This policy should be read in conjunction with the </w:t>
      </w:r>
      <w:r w:rsidRPr="00497DF5" w:rsidR="00333345">
        <w:rPr>
          <w:rFonts w:ascii="Arial" w:hAnsi="Arial" w:cs="Arial"/>
          <w:b/>
          <w:lang w:val="en"/>
        </w:rPr>
        <w:t>sport</w:t>
      </w:r>
      <w:r w:rsidRPr="00497DF5" w:rsidR="00333345">
        <w:rPr>
          <w:rFonts w:ascii="Arial" w:hAnsi="Arial" w:cs="Arial"/>
          <w:lang w:val="en"/>
        </w:rPr>
        <w:t xml:space="preserve">scotland </w:t>
      </w:r>
      <w:r w:rsidRPr="00497DF5">
        <w:rPr>
          <w:rFonts w:ascii="Arial" w:hAnsi="Arial" w:cs="Arial"/>
          <w:lang w:val="en"/>
        </w:rPr>
        <w:t xml:space="preserve">Record Management Policy Statement which outlines its commitment to active management of the organisation’s records and associated responsibilities, and notes disposal of records as a key aspect of this. </w:t>
      </w:r>
    </w:p>
    <w:p w:rsidR="00064D93" w:rsidP="00064D93" w:rsidRDefault="00064D93" w14:paraId="4E9BF498" w14:textId="77777777">
      <w:pPr>
        <w:pStyle w:val="NormalWeb"/>
        <w:spacing w:before="0" w:beforeAutospacing="0" w:after="0" w:afterAutospacing="0"/>
        <w:ind w:left="1065"/>
        <w:jc w:val="both"/>
        <w:rPr>
          <w:rFonts w:ascii="Arial" w:hAnsi="Arial" w:cs="Arial"/>
          <w:lang w:val="en"/>
        </w:rPr>
      </w:pPr>
    </w:p>
    <w:p w:rsidR="00064D93" w:rsidP="00064D93" w:rsidRDefault="00064D93" w14:paraId="165B0586" w14:textId="77777777">
      <w:pPr>
        <w:pStyle w:val="NormalWeb"/>
        <w:spacing w:before="0" w:beforeAutospacing="0" w:after="0" w:afterAutospacing="0"/>
        <w:ind w:left="1065"/>
        <w:jc w:val="both"/>
        <w:rPr>
          <w:rFonts w:ascii="Arial" w:hAnsi="Arial" w:cs="Arial"/>
          <w:color w:val="000000"/>
        </w:rPr>
      </w:pPr>
      <w:r w:rsidRPr="00064D93">
        <w:rPr>
          <w:rFonts w:ascii="Arial" w:hAnsi="Arial" w:cs="Arial"/>
          <w:color w:val="000000"/>
        </w:rPr>
        <w:t xml:space="preserve">Disposal is the process which determines the final fate of a record and can include physical destruction, transfer to another body such as the National Records of Scotland or permanent retention. All records are subject to disposal processes but not all records are destroyed (however it is estimated that less than 5% of </w:t>
      </w:r>
      <w:r w:rsidRPr="00064D93">
        <w:rPr>
          <w:rFonts w:ascii="Arial" w:hAnsi="Arial" w:cs="Arial"/>
          <w:b/>
          <w:color w:val="000000"/>
        </w:rPr>
        <w:t>sport</w:t>
      </w:r>
      <w:r w:rsidRPr="00064D93">
        <w:rPr>
          <w:rFonts w:ascii="Arial" w:hAnsi="Arial" w:cs="Arial"/>
          <w:color w:val="000000"/>
        </w:rPr>
        <w:t>scotland’s records will be permanently preserved).</w:t>
      </w:r>
    </w:p>
    <w:p w:rsidRPr="00CA6F9A" w:rsidR="00064D93" w:rsidP="00064D93" w:rsidRDefault="00064D93" w14:paraId="5273DB6E" w14:textId="77777777">
      <w:pPr>
        <w:pStyle w:val="NormalWeb"/>
        <w:spacing w:before="0" w:beforeAutospacing="0" w:after="0" w:afterAutospacing="0"/>
        <w:ind w:left="1065"/>
        <w:jc w:val="both"/>
        <w:rPr>
          <w:rFonts w:ascii="Arial" w:hAnsi="Arial" w:cs="Arial"/>
          <w:color w:val="000000"/>
        </w:rPr>
      </w:pPr>
    </w:p>
    <w:p w:rsidRPr="00CA6F9A" w:rsidR="00064D93" w:rsidP="6C5B3818" w:rsidRDefault="00064D93" w14:paraId="089FEF0C" w14:textId="2AB2F503">
      <w:pPr>
        <w:pStyle w:val="NormalWeb"/>
        <w:spacing w:before="0" w:beforeAutospacing="off" w:after="0" w:afterAutospacing="off"/>
        <w:ind w:left="1065"/>
        <w:jc w:val="both"/>
        <w:rPr>
          <w:rFonts w:ascii="Arial" w:hAnsi="Arial" w:cs="Arial"/>
          <w:color w:val="000000"/>
        </w:rPr>
      </w:pPr>
      <w:r w:rsidRPr="6C5B3818" w:rsidR="00064D93">
        <w:rPr>
          <w:rFonts w:ascii="Arial" w:hAnsi="Arial" w:cs="Arial"/>
          <w:color w:val="000000" w:themeColor="text1" w:themeTint="FF" w:themeShade="FF"/>
        </w:rPr>
        <w:t>The implications of the Data Protection Act 1998 (in particular principles 5 and 7),the General Data Protection Regulation and the Freedom of Information Scotland Act 2000 require the organisation to demonstrate consistency and transparency in the disposal of records.</w:t>
      </w:r>
    </w:p>
    <w:p w:rsidRPr="00CA6F9A" w:rsidR="00064D93" w:rsidP="00064D93" w:rsidRDefault="00064D93" w14:paraId="3E11C748" w14:textId="77777777">
      <w:pPr>
        <w:pStyle w:val="NormalWeb"/>
        <w:spacing w:before="0" w:beforeAutospacing="0" w:after="0" w:afterAutospacing="0"/>
        <w:ind w:left="1065"/>
        <w:jc w:val="both"/>
        <w:rPr>
          <w:rFonts w:ascii="Arial" w:hAnsi="Arial" w:cs="Arial"/>
          <w:color w:val="000000"/>
        </w:rPr>
      </w:pPr>
    </w:p>
    <w:p w:rsidRPr="00CA6F9A" w:rsidR="00064D93" w:rsidP="00064D93" w:rsidRDefault="00064D93" w14:paraId="17DC5431" w14:textId="06589154">
      <w:pPr>
        <w:pStyle w:val="NormalWeb"/>
        <w:spacing w:before="0" w:beforeAutospacing="0" w:after="0" w:afterAutospacing="0"/>
        <w:ind w:left="1065"/>
        <w:jc w:val="both"/>
        <w:rPr>
          <w:rFonts w:ascii="Arial" w:hAnsi="Arial" w:cs="Arial"/>
          <w:lang w:val="en"/>
        </w:rPr>
      </w:pPr>
      <w:r w:rsidRPr="00CA6F9A">
        <w:rPr>
          <w:rFonts w:ascii="Arial" w:hAnsi="Arial" w:cs="Arial"/>
          <w:color w:val="000000"/>
        </w:rPr>
        <w:t xml:space="preserve">This policy outlines the core principles of records disposal and is </w:t>
      </w:r>
      <w:r w:rsidRPr="00CA6F9A" w:rsidR="00CA6F9A">
        <w:rPr>
          <w:rFonts w:ascii="Arial" w:hAnsi="Arial" w:cs="Arial"/>
          <w:color w:val="000000"/>
        </w:rPr>
        <w:t>supported by a procedural note</w:t>
      </w:r>
      <w:r w:rsidRPr="00CA6F9A">
        <w:rPr>
          <w:rFonts w:ascii="Arial" w:hAnsi="Arial" w:cs="Arial"/>
          <w:color w:val="000000"/>
        </w:rPr>
        <w:t>.</w:t>
      </w:r>
    </w:p>
    <w:p w:rsidR="00064D93" w:rsidP="00333345" w:rsidRDefault="00064D93" w14:paraId="16CFCA52" w14:textId="77777777">
      <w:pPr>
        <w:pStyle w:val="NormalWeb"/>
        <w:spacing w:before="0" w:beforeAutospacing="0" w:after="0" w:afterAutospacing="0"/>
        <w:ind w:left="1065"/>
        <w:jc w:val="both"/>
        <w:rPr>
          <w:rFonts w:ascii="Arial" w:hAnsi="Arial" w:cs="Arial"/>
          <w:lang w:val="en"/>
        </w:rPr>
      </w:pPr>
    </w:p>
    <w:p w:rsidR="00C54AC2" w:rsidP="00333345" w:rsidRDefault="00C54AC2" w14:paraId="6375515D" w14:textId="77777777">
      <w:pPr>
        <w:pStyle w:val="NormalWeb"/>
        <w:spacing w:before="0" w:beforeAutospacing="0" w:after="0" w:afterAutospacing="0"/>
        <w:ind w:left="1065"/>
        <w:jc w:val="both"/>
        <w:rPr>
          <w:rFonts w:ascii="Arial" w:hAnsi="Arial" w:cs="Arial"/>
          <w:b/>
          <w:lang w:val="en"/>
        </w:rPr>
      </w:pPr>
    </w:p>
    <w:p w:rsidR="00C54AC2" w:rsidP="00C54AC2" w:rsidRDefault="00333345" w14:paraId="78BBCAA0" w14:textId="487B7D64">
      <w:pPr>
        <w:pStyle w:val="NormalWeb"/>
        <w:numPr>
          <w:ilvl w:val="0"/>
          <w:numId w:val="1"/>
        </w:numPr>
        <w:spacing w:before="0" w:beforeAutospacing="0" w:after="0" w:afterAutospacing="0"/>
        <w:jc w:val="both"/>
        <w:rPr>
          <w:rFonts w:ascii="Arial" w:hAnsi="Arial" w:cs="Arial"/>
          <w:b/>
          <w:lang w:val="en"/>
        </w:rPr>
      </w:pPr>
      <w:r>
        <w:rPr>
          <w:rFonts w:ascii="Arial" w:hAnsi="Arial" w:cs="Arial"/>
          <w:b/>
          <w:lang w:val="en"/>
        </w:rPr>
        <w:t xml:space="preserve">PRINCIPLES </w:t>
      </w:r>
    </w:p>
    <w:p w:rsidR="00C54AC2" w:rsidP="00C54AC2" w:rsidRDefault="00C54AC2" w14:paraId="5650590E" w14:textId="77777777">
      <w:pPr>
        <w:pStyle w:val="NormalWeb"/>
        <w:spacing w:before="0" w:beforeAutospacing="0" w:after="0" w:afterAutospacing="0"/>
        <w:ind w:left="1065"/>
        <w:jc w:val="both"/>
        <w:rPr>
          <w:rFonts w:ascii="Arial" w:hAnsi="Arial" w:cs="Arial"/>
          <w:b/>
          <w:lang w:val="en"/>
        </w:rPr>
      </w:pPr>
    </w:p>
    <w:p w:rsidRPr="00BB4AE5" w:rsidR="00C54AC2" w:rsidP="00C54AC2" w:rsidRDefault="00C54AC2" w14:paraId="5F21F6F2" w14:textId="44D614C0">
      <w:pPr>
        <w:pStyle w:val="NormalWeb"/>
        <w:spacing w:before="0" w:beforeAutospacing="0" w:after="0" w:afterAutospacing="0"/>
        <w:ind w:left="1065"/>
        <w:jc w:val="both"/>
        <w:rPr>
          <w:rFonts w:ascii="Arial" w:hAnsi="Arial" w:cs="Arial"/>
          <w:lang w:val="en"/>
        </w:rPr>
      </w:pPr>
      <w:r>
        <w:rPr>
          <w:rFonts w:ascii="Arial" w:hAnsi="Arial" w:cs="Arial"/>
          <w:lang w:val="en"/>
        </w:rPr>
        <w:t xml:space="preserve">The following principles will drive activities relating to </w:t>
      </w:r>
      <w:r w:rsidR="00CA6F9A">
        <w:rPr>
          <w:rFonts w:ascii="Arial" w:hAnsi="Arial" w:cs="Arial"/>
          <w:lang w:val="en"/>
        </w:rPr>
        <w:t xml:space="preserve">the disposal of </w:t>
      </w:r>
      <w:r w:rsidRPr="00BB4AE5">
        <w:rPr>
          <w:rFonts w:ascii="Arial" w:hAnsi="Arial" w:cs="Arial"/>
          <w:lang w:val="en"/>
        </w:rPr>
        <w:t>records:</w:t>
      </w:r>
    </w:p>
    <w:p w:rsidRPr="00BB4AE5" w:rsidR="00B766CB" w:rsidP="00BB4AE5" w:rsidRDefault="00B766CB" w14:paraId="6317C888" w14:textId="4AB8FDB2">
      <w:pPr>
        <w:pStyle w:val="ListParagraph"/>
        <w:numPr>
          <w:ilvl w:val="0"/>
          <w:numId w:val="2"/>
        </w:numPr>
        <w:autoSpaceDE w:val="0"/>
        <w:autoSpaceDN w:val="0"/>
        <w:adjustRightInd w:val="0"/>
        <w:rPr>
          <w:rFonts w:eastAsia="Times New Roman" w:cs="Arial"/>
          <w:color w:val="000000"/>
          <w:szCs w:val="24"/>
          <w:lang w:eastAsia="en-GB"/>
        </w:rPr>
      </w:pPr>
      <w:r w:rsidRPr="00BB4AE5">
        <w:rPr>
          <w:rFonts w:eastAsia="Times New Roman" w:cs="Arial"/>
          <w:color w:val="000000"/>
          <w:szCs w:val="24"/>
          <w:lang w:eastAsia="en-GB"/>
        </w:rPr>
        <w:t>An agreed retention and destruction schedule is in place</w:t>
      </w:r>
      <w:r w:rsidR="00BB4AE5">
        <w:rPr>
          <w:rFonts w:eastAsia="Times New Roman" w:cs="Arial"/>
          <w:color w:val="000000"/>
          <w:szCs w:val="24"/>
          <w:lang w:eastAsia="en-GB"/>
        </w:rPr>
        <w:t xml:space="preserve"> which demonstrates that </w:t>
      </w:r>
      <w:r w:rsidRPr="00BB4AE5" w:rsidR="00BB4AE5">
        <w:rPr>
          <w:rFonts w:eastAsia="Times New Roman" w:cs="Arial"/>
          <w:color w:val="000000"/>
          <w:szCs w:val="24"/>
          <w:lang w:eastAsia="en-GB"/>
        </w:rPr>
        <w:t>the appropriate legislative and operational considerations have been taken into account.</w:t>
      </w:r>
    </w:p>
    <w:p w:rsidR="00BB4AE5" w:rsidP="00BB4AE5" w:rsidRDefault="00BB4AE5" w14:paraId="63E6D38D" w14:textId="77777777">
      <w:pPr>
        <w:pStyle w:val="ListParagraph"/>
        <w:autoSpaceDE w:val="0"/>
        <w:autoSpaceDN w:val="0"/>
        <w:adjustRightInd w:val="0"/>
        <w:ind w:left="1425"/>
        <w:rPr>
          <w:rFonts w:eastAsia="Times New Roman" w:cs="Arial"/>
          <w:color w:val="000000"/>
          <w:szCs w:val="24"/>
          <w:lang w:eastAsia="en-GB"/>
        </w:rPr>
      </w:pPr>
    </w:p>
    <w:p w:rsidR="00CA6F9A" w:rsidP="00CA6F9A" w:rsidRDefault="00B766CB" w14:paraId="38CCACD7" w14:textId="6A86B764">
      <w:pPr>
        <w:pStyle w:val="ListParagraph"/>
        <w:numPr>
          <w:ilvl w:val="0"/>
          <w:numId w:val="2"/>
        </w:numPr>
        <w:autoSpaceDE w:val="0"/>
        <w:autoSpaceDN w:val="0"/>
        <w:adjustRightInd w:val="0"/>
        <w:rPr>
          <w:rFonts w:eastAsia="Times New Roman" w:cs="Arial"/>
          <w:color w:val="000000"/>
          <w:szCs w:val="24"/>
          <w:lang w:eastAsia="en-GB"/>
        </w:rPr>
      </w:pPr>
      <w:r w:rsidRPr="00BB4AE5">
        <w:rPr>
          <w:rFonts w:eastAsia="Times New Roman" w:cs="Arial"/>
          <w:color w:val="000000"/>
          <w:szCs w:val="24"/>
          <w:lang w:eastAsia="en-GB"/>
        </w:rPr>
        <w:t>T</w:t>
      </w:r>
      <w:r w:rsidRPr="00BB4AE5" w:rsidR="00CA6F9A">
        <w:rPr>
          <w:rFonts w:eastAsia="Times New Roman" w:cs="Arial"/>
          <w:color w:val="000000"/>
          <w:szCs w:val="24"/>
          <w:lang w:eastAsia="en-GB"/>
        </w:rPr>
        <w:t xml:space="preserve">he retention </w:t>
      </w:r>
      <w:r w:rsidRPr="00BB4AE5">
        <w:rPr>
          <w:rFonts w:eastAsia="Times New Roman" w:cs="Arial"/>
          <w:color w:val="000000"/>
          <w:szCs w:val="24"/>
          <w:lang w:eastAsia="en-GB"/>
        </w:rPr>
        <w:t xml:space="preserve">and destruction </w:t>
      </w:r>
      <w:r w:rsidRPr="00BB4AE5" w:rsidR="00CA6F9A">
        <w:rPr>
          <w:rFonts w:eastAsia="Times New Roman" w:cs="Arial"/>
          <w:color w:val="000000"/>
          <w:szCs w:val="24"/>
          <w:lang w:eastAsia="en-GB"/>
        </w:rPr>
        <w:t>schedule should be consulted to determine the appropriate retention period</w:t>
      </w:r>
      <w:r w:rsidR="00BB4AE5">
        <w:rPr>
          <w:rFonts w:eastAsia="Times New Roman" w:cs="Arial"/>
          <w:color w:val="000000"/>
          <w:szCs w:val="24"/>
          <w:lang w:eastAsia="en-GB"/>
        </w:rPr>
        <w:t xml:space="preserve"> prior to disposal</w:t>
      </w:r>
      <w:r w:rsidRPr="00BB4AE5" w:rsidR="00CA6F9A">
        <w:rPr>
          <w:rFonts w:eastAsia="Times New Roman" w:cs="Arial"/>
          <w:color w:val="000000"/>
          <w:szCs w:val="24"/>
          <w:lang w:eastAsia="en-GB"/>
        </w:rPr>
        <w:t xml:space="preserve">. </w:t>
      </w:r>
    </w:p>
    <w:p w:rsidRPr="00BB4AE5" w:rsidR="00BB4AE5" w:rsidP="00BB4AE5" w:rsidRDefault="00BB4AE5" w14:paraId="35E97F8A" w14:textId="77777777">
      <w:pPr>
        <w:autoSpaceDE w:val="0"/>
        <w:autoSpaceDN w:val="0"/>
        <w:adjustRightInd w:val="0"/>
        <w:rPr>
          <w:rFonts w:eastAsia="Times New Roman" w:cs="Arial"/>
          <w:color w:val="000000"/>
          <w:szCs w:val="24"/>
          <w:lang w:eastAsia="en-GB"/>
        </w:rPr>
      </w:pPr>
    </w:p>
    <w:p w:rsidR="00CA6F9A" w:rsidP="00CA6F9A" w:rsidRDefault="00CA6F9A" w14:paraId="2F55B629" w14:textId="04E41031">
      <w:pPr>
        <w:pStyle w:val="ListParagraph"/>
        <w:numPr>
          <w:ilvl w:val="0"/>
          <w:numId w:val="2"/>
        </w:numPr>
        <w:autoSpaceDE w:val="0"/>
        <w:autoSpaceDN w:val="0"/>
        <w:adjustRightInd w:val="0"/>
        <w:rPr>
          <w:rFonts w:eastAsia="Times New Roman" w:cs="Arial"/>
          <w:color w:val="000000"/>
          <w:szCs w:val="24"/>
          <w:lang w:eastAsia="en-GB"/>
        </w:rPr>
      </w:pPr>
      <w:r w:rsidRPr="00287CAB">
        <w:rPr>
          <w:rFonts w:eastAsia="Times New Roman" w:cs="Arial"/>
          <w:color w:val="000000"/>
          <w:szCs w:val="24"/>
          <w:lang w:eastAsia="en-GB"/>
        </w:rPr>
        <w:t xml:space="preserve">The </w:t>
      </w:r>
      <w:r w:rsidRPr="00287CAB" w:rsidR="00287CAB">
        <w:rPr>
          <w:rFonts w:eastAsia="Times New Roman" w:cs="Arial"/>
          <w:color w:val="000000"/>
          <w:szCs w:val="24"/>
          <w:lang w:eastAsia="en-GB"/>
        </w:rPr>
        <w:t xml:space="preserve">electronic </w:t>
      </w:r>
      <w:r w:rsidRPr="00287CAB">
        <w:rPr>
          <w:rFonts w:eastAsia="Times New Roman" w:cs="Arial"/>
          <w:color w:val="000000"/>
          <w:szCs w:val="24"/>
          <w:lang w:eastAsia="en-GB"/>
        </w:rPr>
        <w:t>disposal of records</w:t>
      </w:r>
      <w:r w:rsidRPr="00287CAB" w:rsidR="00287CAB">
        <w:rPr>
          <w:rFonts w:eastAsia="Times New Roman" w:cs="Arial"/>
          <w:color w:val="000000"/>
          <w:szCs w:val="24"/>
          <w:lang w:eastAsia="en-GB"/>
        </w:rPr>
        <w:t>, aligned to the retention and destruction schedule,</w:t>
      </w:r>
      <w:r w:rsidRPr="00287CAB">
        <w:rPr>
          <w:rFonts w:eastAsia="Times New Roman" w:cs="Arial"/>
          <w:color w:val="000000"/>
          <w:szCs w:val="24"/>
          <w:lang w:eastAsia="en-GB"/>
        </w:rPr>
        <w:t xml:space="preserve"> requires the authorisation of </w:t>
      </w:r>
      <w:r w:rsidRPr="00287CAB" w:rsidR="00287CAB">
        <w:rPr>
          <w:rFonts w:eastAsia="Times New Roman" w:cs="Arial"/>
          <w:color w:val="000000"/>
          <w:szCs w:val="24"/>
          <w:lang w:eastAsia="en-GB"/>
        </w:rPr>
        <w:t xml:space="preserve">the </w:t>
      </w:r>
      <w:r w:rsidRPr="00287CAB">
        <w:rPr>
          <w:rFonts w:eastAsia="Times New Roman" w:cs="Arial"/>
          <w:color w:val="000000"/>
          <w:szCs w:val="24"/>
          <w:lang w:eastAsia="en-GB"/>
        </w:rPr>
        <w:t xml:space="preserve">document/record owner </w:t>
      </w:r>
      <w:r w:rsidRPr="00287CAB" w:rsidR="00287CAB">
        <w:rPr>
          <w:rFonts w:eastAsia="Times New Roman" w:cs="Arial"/>
          <w:color w:val="000000"/>
          <w:szCs w:val="24"/>
          <w:lang w:eastAsia="en-GB"/>
        </w:rPr>
        <w:t>and, if applicable, the last person to have modified the docu</w:t>
      </w:r>
      <w:r w:rsidR="00287CAB">
        <w:rPr>
          <w:rFonts w:eastAsia="Times New Roman" w:cs="Arial"/>
          <w:color w:val="000000"/>
          <w:szCs w:val="24"/>
          <w:lang w:eastAsia="en-GB"/>
        </w:rPr>
        <w:t>ment. (SharePoint contains audit trails)</w:t>
      </w:r>
    </w:p>
    <w:p w:rsidRPr="00287CAB" w:rsidR="00287CAB" w:rsidP="00287CAB" w:rsidRDefault="00287CAB" w14:paraId="1AC3344C" w14:textId="77777777">
      <w:pPr>
        <w:pStyle w:val="ListParagraph"/>
        <w:autoSpaceDE w:val="0"/>
        <w:autoSpaceDN w:val="0"/>
        <w:adjustRightInd w:val="0"/>
        <w:ind w:left="1425"/>
        <w:rPr>
          <w:rFonts w:eastAsia="Times New Roman" w:cs="Arial"/>
          <w:color w:val="000000"/>
          <w:szCs w:val="24"/>
          <w:lang w:eastAsia="en-GB"/>
        </w:rPr>
      </w:pPr>
    </w:p>
    <w:p w:rsidRPr="00287CAB" w:rsidR="00B50370" w:rsidP="00287CAB" w:rsidRDefault="00CA6F9A" w14:paraId="26D719A7" w14:textId="0B749420">
      <w:pPr>
        <w:pStyle w:val="ListParagraph"/>
        <w:numPr>
          <w:ilvl w:val="0"/>
          <w:numId w:val="2"/>
        </w:numPr>
        <w:autoSpaceDE w:val="0"/>
        <w:autoSpaceDN w:val="0"/>
        <w:adjustRightInd w:val="0"/>
        <w:jc w:val="both"/>
        <w:rPr>
          <w:rFonts w:cs="Arial"/>
          <w:szCs w:val="24"/>
          <w:lang w:val="en"/>
        </w:rPr>
      </w:pPr>
      <w:r w:rsidRPr="00BB4AE5">
        <w:rPr>
          <w:rFonts w:eastAsia="Times New Roman" w:cs="Arial"/>
          <w:color w:val="000000"/>
          <w:szCs w:val="24"/>
          <w:lang w:eastAsia="en-GB"/>
        </w:rPr>
        <w:t xml:space="preserve">When </w:t>
      </w:r>
      <w:r w:rsidR="00287CAB">
        <w:rPr>
          <w:rFonts w:eastAsia="Times New Roman" w:cs="Arial"/>
          <w:color w:val="000000"/>
          <w:szCs w:val="24"/>
          <w:lang w:eastAsia="en-GB"/>
        </w:rPr>
        <w:t xml:space="preserve">paper </w:t>
      </w:r>
      <w:r w:rsidRPr="00BB4AE5">
        <w:rPr>
          <w:rFonts w:eastAsia="Times New Roman" w:cs="Arial"/>
          <w:color w:val="000000"/>
          <w:szCs w:val="24"/>
          <w:lang w:eastAsia="en-GB"/>
        </w:rPr>
        <w:t xml:space="preserve">records are being disposed of summary information should be noted in a disposal certificate which provides evidence that </w:t>
      </w:r>
      <w:r w:rsidRPr="00BB4AE5">
        <w:rPr>
          <w:rFonts w:eastAsia="Times New Roman" w:cs="Arial"/>
          <w:color w:val="000000"/>
          <w:szCs w:val="24"/>
          <w:lang w:eastAsia="en-GB"/>
        </w:rPr>
        <w:lastRenderedPageBreak/>
        <w:t xml:space="preserve">the disposal has actually been carried out. </w:t>
      </w:r>
      <w:r w:rsidR="00BB4AE5">
        <w:rPr>
          <w:rFonts w:eastAsia="Times New Roman" w:cs="Arial"/>
          <w:color w:val="000000"/>
          <w:szCs w:val="24"/>
          <w:lang w:eastAsia="en-GB"/>
        </w:rPr>
        <w:t xml:space="preserve">This disposal certificate to be retained by the </w:t>
      </w:r>
      <w:r w:rsidR="00287CAB">
        <w:rPr>
          <w:rFonts w:eastAsia="Times New Roman" w:cs="Arial"/>
          <w:color w:val="000000"/>
          <w:szCs w:val="24"/>
          <w:lang w:eastAsia="en-GB"/>
        </w:rPr>
        <w:t xml:space="preserve">Information Asset </w:t>
      </w:r>
      <w:r w:rsidR="00BB4AE5">
        <w:rPr>
          <w:rFonts w:eastAsia="Times New Roman" w:cs="Arial"/>
          <w:color w:val="000000"/>
          <w:szCs w:val="24"/>
          <w:lang w:eastAsia="en-GB"/>
        </w:rPr>
        <w:t>Manager.</w:t>
      </w:r>
      <w:r w:rsidRPr="00287CAB" w:rsidR="00BB4AE5">
        <w:rPr>
          <w:rFonts w:eastAsia="Times New Roman" w:cs="Arial"/>
          <w:color w:val="000000"/>
          <w:szCs w:val="24"/>
          <w:lang w:eastAsia="en-GB"/>
        </w:rPr>
        <w:t xml:space="preserve"> </w:t>
      </w:r>
    </w:p>
    <w:p w:rsidR="00287CAB" w:rsidP="00287CAB" w:rsidRDefault="00287CAB" w14:paraId="42CC665B" w14:textId="77777777">
      <w:pPr>
        <w:pStyle w:val="ListParagraph"/>
        <w:autoSpaceDE w:val="0"/>
        <w:autoSpaceDN w:val="0"/>
        <w:adjustRightInd w:val="0"/>
        <w:ind w:left="1425"/>
        <w:rPr>
          <w:rFonts w:eastAsia="Times New Roman" w:cs="Arial"/>
          <w:color w:val="000000"/>
          <w:szCs w:val="24"/>
          <w:lang w:eastAsia="en-GB"/>
        </w:rPr>
      </w:pPr>
    </w:p>
    <w:p w:rsidR="00287CAB" w:rsidP="00287CAB" w:rsidRDefault="00287CAB" w14:paraId="4DBA11B7" w14:textId="1766AB78">
      <w:pPr>
        <w:pStyle w:val="ListParagraph"/>
        <w:numPr>
          <w:ilvl w:val="0"/>
          <w:numId w:val="2"/>
        </w:numPr>
        <w:autoSpaceDE w:val="0"/>
        <w:autoSpaceDN w:val="0"/>
        <w:adjustRightInd w:val="0"/>
        <w:rPr>
          <w:rFonts w:eastAsia="Times New Roman" w:cs="Arial"/>
          <w:color w:val="000000"/>
          <w:szCs w:val="24"/>
          <w:lang w:eastAsia="en-GB"/>
        </w:rPr>
      </w:pPr>
      <w:r>
        <w:rPr>
          <w:rFonts w:eastAsia="Times New Roman" w:cs="Arial"/>
          <w:color w:val="000000"/>
          <w:szCs w:val="24"/>
          <w:lang w:eastAsia="en-GB"/>
        </w:rPr>
        <w:t xml:space="preserve">The retention of a document beyond its scheduled destruction timeline requires a clear rationale and the authorisation of two people, the document owner and the </w:t>
      </w:r>
      <w:r w:rsidRPr="00BB4AE5">
        <w:rPr>
          <w:rFonts w:eastAsia="Times New Roman" w:cs="Arial"/>
          <w:color w:val="000000"/>
          <w:szCs w:val="24"/>
          <w:lang w:eastAsia="en-GB"/>
        </w:rPr>
        <w:t xml:space="preserve">Information Asset Manager. </w:t>
      </w:r>
    </w:p>
    <w:p w:rsidRPr="00287CAB" w:rsidR="00287CAB" w:rsidP="00287CAB" w:rsidRDefault="00287CAB" w14:paraId="6ED6D1E1" w14:textId="77777777">
      <w:pPr>
        <w:pStyle w:val="ListParagraph"/>
        <w:autoSpaceDE w:val="0"/>
        <w:autoSpaceDN w:val="0"/>
        <w:adjustRightInd w:val="0"/>
        <w:ind w:left="1425"/>
        <w:rPr>
          <w:rFonts w:eastAsia="Times New Roman" w:cs="Arial"/>
          <w:color w:val="000000"/>
          <w:szCs w:val="24"/>
          <w:lang w:eastAsia="en-GB"/>
        </w:rPr>
      </w:pPr>
    </w:p>
    <w:p w:rsidRPr="00BB4AE5" w:rsidR="00B50370" w:rsidP="00C54AC2" w:rsidRDefault="00B50370" w14:paraId="2C25F45D" w14:textId="77777777">
      <w:pPr>
        <w:pStyle w:val="NormalWeb"/>
        <w:spacing w:before="0" w:beforeAutospacing="0" w:after="0" w:afterAutospacing="0"/>
        <w:ind w:left="1065"/>
        <w:jc w:val="both"/>
        <w:rPr>
          <w:rFonts w:ascii="Arial" w:hAnsi="Arial" w:cs="Arial"/>
          <w:b/>
          <w:lang w:val="en"/>
        </w:rPr>
      </w:pPr>
    </w:p>
    <w:p w:rsidRPr="00BB4AE5" w:rsidR="00C54AC2" w:rsidP="00C54AC2" w:rsidRDefault="00C54AC2" w14:paraId="4486405E" w14:textId="1C5A82E3">
      <w:pPr>
        <w:pStyle w:val="NormalWeb"/>
        <w:numPr>
          <w:ilvl w:val="0"/>
          <w:numId w:val="1"/>
        </w:numPr>
        <w:spacing w:before="0" w:beforeAutospacing="0" w:after="0" w:afterAutospacing="0"/>
        <w:jc w:val="both"/>
        <w:rPr>
          <w:rFonts w:ascii="Arial" w:hAnsi="Arial" w:cs="Arial"/>
          <w:b/>
          <w:lang w:val="en"/>
        </w:rPr>
      </w:pPr>
      <w:r w:rsidRPr="00BB4AE5">
        <w:rPr>
          <w:rFonts w:ascii="Arial" w:hAnsi="Arial" w:cs="Arial"/>
          <w:b/>
          <w:lang w:val="en"/>
        </w:rPr>
        <w:t>OBJECTIVES</w:t>
      </w:r>
    </w:p>
    <w:p w:rsidRPr="00BB4AE5" w:rsidR="001D17B4" w:rsidP="001D17B4" w:rsidRDefault="001D17B4" w14:paraId="1C3610F2" w14:textId="77777777">
      <w:pPr>
        <w:pStyle w:val="NormalWeb"/>
        <w:spacing w:before="0" w:beforeAutospacing="0" w:after="0" w:afterAutospacing="0"/>
        <w:ind w:left="1065"/>
        <w:jc w:val="both"/>
        <w:rPr>
          <w:rFonts w:ascii="Arial" w:hAnsi="Arial" w:cs="Arial"/>
          <w:b/>
          <w:lang w:val="en"/>
        </w:rPr>
      </w:pPr>
    </w:p>
    <w:p w:rsidRPr="00BB4AE5" w:rsidR="0034442D" w:rsidP="001D17B4" w:rsidRDefault="0034442D" w14:paraId="170E219D" w14:textId="7406F2F8">
      <w:pPr>
        <w:pStyle w:val="NormalWeb"/>
        <w:spacing w:before="0" w:beforeAutospacing="0" w:after="0" w:afterAutospacing="0"/>
        <w:ind w:left="1065"/>
        <w:jc w:val="both"/>
        <w:rPr>
          <w:rFonts w:ascii="Arial" w:hAnsi="Arial" w:cs="Arial"/>
          <w:lang w:val="en"/>
        </w:rPr>
      </w:pPr>
      <w:r w:rsidRPr="00BB4AE5">
        <w:rPr>
          <w:rFonts w:ascii="Arial" w:hAnsi="Arial" w:cs="Arial"/>
          <w:lang w:val="en"/>
        </w:rPr>
        <w:t>The key objectives of this policy are to:</w:t>
      </w:r>
    </w:p>
    <w:p w:rsidRPr="00BB4AE5" w:rsidR="00B766CB" w:rsidP="0034442D" w:rsidRDefault="0082047D" w14:paraId="2C5A6DF5" w14:textId="3BFDE0D3">
      <w:pPr>
        <w:pStyle w:val="NormalWeb"/>
        <w:numPr>
          <w:ilvl w:val="0"/>
          <w:numId w:val="4"/>
        </w:numPr>
        <w:spacing w:before="0" w:beforeAutospacing="0" w:after="0" w:afterAutospacing="0"/>
        <w:ind w:left="1418" w:hanging="284"/>
        <w:jc w:val="both"/>
        <w:rPr>
          <w:rFonts w:ascii="Arial" w:hAnsi="Arial" w:cs="Arial"/>
          <w:lang w:val="en"/>
        </w:rPr>
      </w:pPr>
      <w:r w:rsidRPr="00BB4AE5">
        <w:rPr>
          <w:rFonts w:ascii="Arial" w:hAnsi="Arial" w:cs="Arial"/>
          <w:lang w:val="en"/>
        </w:rPr>
        <w:t xml:space="preserve">ensure </w:t>
      </w:r>
      <w:r w:rsidRPr="00BB4AE5" w:rsidR="00B766CB">
        <w:rPr>
          <w:rFonts w:ascii="Arial" w:hAnsi="Arial" w:cs="Arial"/>
          <w:lang w:val="en"/>
        </w:rPr>
        <w:t xml:space="preserve">that records are managed and eventually disposed of in accordance with the </w:t>
      </w:r>
      <w:r w:rsidRPr="00287CAB" w:rsidR="00B766CB">
        <w:rPr>
          <w:rFonts w:ascii="Arial" w:hAnsi="Arial" w:cs="Arial"/>
          <w:b/>
          <w:lang w:val="en"/>
        </w:rPr>
        <w:t>sport</w:t>
      </w:r>
      <w:r w:rsidRPr="00BB4AE5" w:rsidR="00B766CB">
        <w:rPr>
          <w:rFonts w:ascii="Arial" w:hAnsi="Arial" w:cs="Arial"/>
          <w:lang w:val="en"/>
        </w:rPr>
        <w:t>scotland Records Management Policy and associated Retention and Destruction Schedule</w:t>
      </w:r>
      <w:r w:rsidRPr="00BB4AE5">
        <w:rPr>
          <w:rFonts w:ascii="Arial" w:hAnsi="Arial" w:cs="Arial"/>
          <w:lang w:val="en"/>
        </w:rPr>
        <w:t>;</w:t>
      </w:r>
      <w:r w:rsidRPr="00BB4AE5" w:rsidR="00B766CB">
        <w:rPr>
          <w:rFonts w:ascii="Arial" w:hAnsi="Arial" w:cs="Arial"/>
          <w:lang w:val="en"/>
        </w:rPr>
        <w:t xml:space="preserve"> </w:t>
      </w:r>
    </w:p>
    <w:p w:rsidRPr="00BB4AE5" w:rsidR="0034442D" w:rsidP="0034442D" w:rsidRDefault="0082047D" w14:paraId="7CC3CD50" w14:textId="3C92AE08">
      <w:pPr>
        <w:pStyle w:val="NormalWeb"/>
        <w:numPr>
          <w:ilvl w:val="0"/>
          <w:numId w:val="4"/>
        </w:numPr>
        <w:spacing w:before="0" w:beforeAutospacing="0" w:after="0" w:afterAutospacing="0"/>
        <w:ind w:left="1418" w:hanging="284"/>
        <w:jc w:val="both"/>
        <w:rPr>
          <w:rFonts w:ascii="Arial" w:hAnsi="Arial" w:cs="Arial"/>
          <w:lang w:val="en"/>
        </w:rPr>
      </w:pPr>
      <w:r w:rsidRPr="00BB4AE5">
        <w:rPr>
          <w:rFonts w:ascii="Arial" w:hAnsi="Arial" w:cs="Arial"/>
          <w:lang w:val="en"/>
        </w:rPr>
        <w:t xml:space="preserve">ensure the </w:t>
      </w:r>
      <w:r w:rsidRPr="00BB4AE5" w:rsidR="00B766CB">
        <w:rPr>
          <w:rFonts w:ascii="Arial" w:hAnsi="Arial" w:cs="Arial"/>
          <w:lang w:val="en"/>
        </w:rPr>
        <w:t>disposal of time-expired records which are no longer required for legal or operational purposes and thus facilitate efficient access to information and economic use of storage spaces (physical and electronic)</w:t>
      </w:r>
      <w:r w:rsidRPr="00BB4AE5">
        <w:rPr>
          <w:rFonts w:ascii="Arial" w:hAnsi="Arial" w:cs="Arial"/>
          <w:lang w:val="en"/>
        </w:rPr>
        <w:t>; and</w:t>
      </w:r>
      <w:r w:rsidRPr="00BB4AE5" w:rsidR="00B766CB">
        <w:rPr>
          <w:rFonts w:ascii="Arial" w:hAnsi="Arial" w:cs="Arial"/>
          <w:lang w:val="en"/>
        </w:rPr>
        <w:t xml:space="preserve"> </w:t>
      </w:r>
    </w:p>
    <w:p w:rsidRPr="00BB4AE5" w:rsidR="00B766CB" w:rsidP="0034442D" w:rsidRDefault="00B766CB" w14:paraId="065EA9A6" w14:textId="37E4A9CA">
      <w:pPr>
        <w:pStyle w:val="NormalWeb"/>
        <w:numPr>
          <w:ilvl w:val="0"/>
          <w:numId w:val="4"/>
        </w:numPr>
        <w:spacing w:before="0" w:beforeAutospacing="0" w:after="0" w:afterAutospacing="0"/>
        <w:ind w:left="1418" w:hanging="284"/>
        <w:jc w:val="both"/>
        <w:rPr>
          <w:rFonts w:ascii="Arial" w:hAnsi="Arial" w:cs="Arial"/>
          <w:lang w:val="en"/>
        </w:rPr>
      </w:pPr>
      <w:r w:rsidRPr="00BB4AE5">
        <w:rPr>
          <w:rFonts w:ascii="Arial" w:hAnsi="Arial" w:cs="Arial"/>
          <w:lang w:val="en"/>
        </w:rPr>
        <w:t>provide methods for the appropriate/practical disposal of records.</w:t>
      </w:r>
    </w:p>
    <w:p w:rsidRPr="00BB4AE5" w:rsidR="00B96C64" w:rsidP="00B96C64" w:rsidRDefault="00B96C64" w14:paraId="3D2AD98B" w14:textId="77777777">
      <w:pPr>
        <w:pStyle w:val="NormalWeb"/>
        <w:spacing w:before="0" w:beforeAutospacing="0" w:after="0" w:afterAutospacing="0"/>
        <w:ind w:left="2490"/>
        <w:jc w:val="both"/>
        <w:rPr>
          <w:rFonts w:ascii="Arial" w:hAnsi="Arial" w:cs="Arial"/>
          <w:lang w:val="en"/>
        </w:rPr>
      </w:pPr>
    </w:p>
    <w:p w:rsidRPr="00BB4AE5" w:rsidR="00B96C64" w:rsidP="00B96C64" w:rsidRDefault="00B96C64" w14:paraId="16468AAE" w14:textId="77777777">
      <w:pPr>
        <w:pStyle w:val="NormalWeb"/>
        <w:spacing w:before="0" w:beforeAutospacing="0" w:after="0" w:afterAutospacing="0"/>
        <w:ind w:left="1065"/>
        <w:jc w:val="both"/>
        <w:rPr>
          <w:rFonts w:ascii="Arial" w:hAnsi="Arial" w:cs="Arial"/>
          <w:b/>
          <w:lang w:val="en"/>
        </w:rPr>
      </w:pPr>
    </w:p>
    <w:p w:rsidRPr="00BB4AE5" w:rsidR="00C54AC2" w:rsidP="00C54AC2" w:rsidRDefault="00B766CB" w14:paraId="575C12C2" w14:textId="7CDE0492">
      <w:pPr>
        <w:pStyle w:val="NormalWeb"/>
        <w:numPr>
          <w:ilvl w:val="0"/>
          <w:numId w:val="1"/>
        </w:numPr>
        <w:spacing w:before="0" w:beforeAutospacing="0" w:after="0" w:afterAutospacing="0"/>
        <w:jc w:val="both"/>
        <w:rPr>
          <w:rFonts w:ascii="Arial" w:hAnsi="Arial" w:cs="Arial"/>
          <w:b/>
          <w:lang w:val="en"/>
        </w:rPr>
      </w:pPr>
      <w:r w:rsidRPr="00BB4AE5">
        <w:rPr>
          <w:rFonts w:ascii="Arial" w:hAnsi="Arial" w:cs="Arial"/>
          <w:b/>
          <w:lang w:val="en"/>
        </w:rPr>
        <w:t xml:space="preserve">ROLES &amp; RESPONSIBLITIES </w:t>
      </w:r>
    </w:p>
    <w:p w:rsidRPr="00BB4AE5" w:rsidR="00B96C64" w:rsidP="00B96C64" w:rsidRDefault="00B96C64" w14:paraId="035A0A91" w14:textId="77777777">
      <w:pPr>
        <w:pStyle w:val="NormalWeb"/>
        <w:spacing w:before="0" w:beforeAutospacing="0" w:after="0" w:afterAutospacing="0"/>
        <w:ind w:left="1065"/>
        <w:jc w:val="both"/>
        <w:rPr>
          <w:rFonts w:ascii="Arial" w:hAnsi="Arial" w:cs="Arial"/>
          <w:b/>
          <w:lang w:val="en"/>
        </w:rPr>
      </w:pPr>
    </w:p>
    <w:p w:rsidRPr="00BB4AE5" w:rsidR="0071004F" w:rsidP="00B96C64" w:rsidRDefault="00B96C64" w14:paraId="5CE0DB1C" w14:textId="77777777">
      <w:pPr>
        <w:pStyle w:val="NormalWeb"/>
        <w:spacing w:before="0" w:beforeAutospacing="0" w:after="0" w:afterAutospacing="0"/>
        <w:ind w:left="1065"/>
        <w:jc w:val="both"/>
        <w:rPr>
          <w:rFonts w:ascii="Arial" w:hAnsi="Arial" w:cs="Arial"/>
          <w:lang w:val="en"/>
        </w:rPr>
      </w:pPr>
      <w:r w:rsidRPr="00BB4AE5">
        <w:rPr>
          <w:rFonts w:ascii="Arial" w:hAnsi="Arial" w:cs="Arial"/>
          <w:b/>
          <w:lang w:val="en"/>
        </w:rPr>
        <w:t>sport</w:t>
      </w:r>
      <w:r w:rsidRPr="00BB4AE5">
        <w:rPr>
          <w:rFonts w:ascii="Arial" w:hAnsi="Arial" w:cs="Arial"/>
          <w:lang w:val="en"/>
        </w:rPr>
        <w:t xml:space="preserve">scotland is the only true and official owner of the records produced and/or received in the course of </w:t>
      </w:r>
      <w:r w:rsidRPr="00BB4AE5" w:rsidR="0071004F">
        <w:rPr>
          <w:rFonts w:ascii="Arial" w:hAnsi="Arial" w:cs="Arial"/>
          <w:lang w:val="en"/>
        </w:rPr>
        <w:t xml:space="preserve">its </w:t>
      </w:r>
      <w:r w:rsidRPr="00BB4AE5">
        <w:rPr>
          <w:rFonts w:ascii="Arial" w:hAnsi="Arial" w:cs="Arial"/>
          <w:lang w:val="en"/>
        </w:rPr>
        <w:t>business.</w:t>
      </w:r>
    </w:p>
    <w:p w:rsidRPr="00BB4AE5" w:rsidR="00B96C64" w:rsidP="00B96C64" w:rsidRDefault="00B96C64" w14:paraId="30542150" w14:textId="3942A8B9">
      <w:pPr>
        <w:pStyle w:val="NormalWeb"/>
        <w:spacing w:before="0" w:beforeAutospacing="0" w:after="0" w:afterAutospacing="0"/>
        <w:ind w:left="1065"/>
        <w:jc w:val="both"/>
        <w:rPr>
          <w:rFonts w:ascii="Arial" w:hAnsi="Arial" w:cs="Arial"/>
          <w:lang w:val="en"/>
        </w:rPr>
      </w:pPr>
      <w:r w:rsidRPr="00BB4AE5">
        <w:rPr>
          <w:rFonts w:ascii="Arial" w:hAnsi="Arial" w:cs="Arial"/>
          <w:lang w:val="en"/>
        </w:rPr>
        <w:t xml:space="preserve">  </w:t>
      </w:r>
    </w:p>
    <w:p w:rsidRPr="00BB4AE5" w:rsidR="002A3175" w:rsidP="004E1D4D" w:rsidRDefault="0071004F" w14:paraId="1611F475" w14:textId="769D8E6F">
      <w:pPr>
        <w:pStyle w:val="NormalWeb"/>
        <w:spacing w:before="0" w:beforeAutospacing="0" w:after="0" w:afterAutospacing="0"/>
        <w:ind w:left="1065"/>
        <w:jc w:val="both"/>
        <w:rPr>
          <w:rFonts w:ascii="Arial" w:hAnsi="Arial" w:cs="Arial"/>
          <w:lang w:val="en"/>
        </w:rPr>
      </w:pPr>
      <w:r w:rsidRPr="00BB4AE5">
        <w:rPr>
          <w:rFonts w:ascii="Arial" w:hAnsi="Arial" w:cs="Arial"/>
          <w:lang w:val="en"/>
        </w:rPr>
        <w:t xml:space="preserve">The various roles and responsibilities for record keeping relating to </w:t>
      </w:r>
      <w:r w:rsidRPr="00BB4AE5" w:rsidR="002A3175">
        <w:rPr>
          <w:rFonts w:ascii="Arial" w:hAnsi="Arial" w:cs="Arial"/>
          <w:lang w:val="en"/>
        </w:rPr>
        <w:t xml:space="preserve">key </w:t>
      </w:r>
      <w:r w:rsidRPr="00BB4AE5">
        <w:rPr>
          <w:rFonts w:ascii="Arial" w:hAnsi="Arial" w:cs="Arial"/>
          <w:lang w:val="en"/>
        </w:rPr>
        <w:t xml:space="preserve">business functions and activities are described </w:t>
      </w:r>
      <w:r w:rsidRPr="00BB4AE5" w:rsidR="00497DF5">
        <w:rPr>
          <w:rFonts w:ascii="Arial" w:hAnsi="Arial" w:cs="Arial"/>
          <w:lang w:val="en"/>
        </w:rPr>
        <w:t xml:space="preserve">in </w:t>
      </w:r>
      <w:r w:rsidRPr="00BB4AE5">
        <w:rPr>
          <w:rFonts w:ascii="Arial" w:hAnsi="Arial" w:cs="Arial"/>
          <w:lang w:val="en"/>
        </w:rPr>
        <w:t>RMP001 – Statement of Records Management Responsibilities</w:t>
      </w:r>
      <w:r w:rsidRPr="00BB4AE5" w:rsidR="00B766CB">
        <w:rPr>
          <w:rFonts w:ascii="Arial" w:hAnsi="Arial" w:cs="Arial"/>
          <w:lang w:val="en"/>
        </w:rPr>
        <w:t xml:space="preserve"> and individual record ownership within RMP006 – Retention and Destruction Schedule. </w:t>
      </w:r>
      <w:r w:rsidRPr="00BB4AE5">
        <w:rPr>
          <w:rFonts w:ascii="Arial" w:hAnsi="Arial" w:cs="Arial"/>
          <w:lang w:val="en"/>
        </w:rPr>
        <w:t xml:space="preserve">  </w:t>
      </w:r>
    </w:p>
    <w:p w:rsidRPr="00BB4AE5" w:rsidR="002A3175" w:rsidP="004E1D4D" w:rsidRDefault="002A3175" w14:paraId="17488286" w14:textId="77777777">
      <w:pPr>
        <w:pStyle w:val="NormalWeb"/>
        <w:spacing w:before="0" w:beforeAutospacing="0" w:after="0" w:afterAutospacing="0"/>
        <w:ind w:left="1065"/>
        <w:jc w:val="both"/>
        <w:rPr>
          <w:rFonts w:ascii="Arial" w:hAnsi="Arial" w:cs="Arial"/>
          <w:lang w:val="en"/>
        </w:rPr>
      </w:pPr>
    </w:p>
    <w:p w:rsidRPr="00BB4AE5" w:rsidR="004E1D4D" w:rsidP="004E1D4D" w:rsidRDefault="00B766CB" w14:paraId="45B6F684" w14:textId="25705DB8">
      <w:pPr>
        <w:pStyle w:val="NormalWeb"/>
        <w:spacing w:before="0" w:beforeAutospacing="0" w:after="0" w:afterAutospacing="0"/>
        <w:ind w:left="1065"/>
        <w:jc w:val="both"/>
        <w:rPr>
          <w:rFonts w:ascii="Arial" w:hAnsi="Arial" w:cs="Arial"/>
          <w:lang w:val="en"/>
        </w:rPr>
      </w:pPr>
      <w:r w:rsidRPr="00BB4AE5">
        <w:rPr>
          <w:rFonts w:ascii="Arial" w:hAnsi="Arial" w:cs="Arial"/>
          <w:lang w:val="en"/>
        </w:rPr>
        <w:t xml:space="preserve">Heads of Service are responsible for records within their individual areas of responsibility and therefore responsible for </w:t>
      </w:r>
      <w:r w:rsidRPr="00BB4AE5" w:rsidR="002A3175">
        <w:rPr>
          <w:rFonts w:ascii="Arial" w:hAnsi="Arial" w:cs="Arial"/>
          <w:lang w:val="en"/>
        </w:rPr>
        <w:t xml:space="preserve">record disposal and </w:t>
      </w:r>
      <w:r w:rsidRPr="00BB4AE5">
        <w:rPr>
          <w:rFonts w:ascii="Arial" w:hAnsi="Arial" w:cs="Arial"/>
          <w:lang w:val="en"/>
        </w:rPr>
        <w:t xml:space="preserve">ensuring that final disposal is undertaken in accordance with </w:t>
      </w:r>
      <w:r w:rsidRPr="00BB4AE5">
        <w:rPr>
          <w:rFonts w:ascii="Arial" w:hAnsi="Arial" w:cs="Arial"/>
          <w:b/>
          <w:lang w:val="en"/>
        </w:rPr>
        <w:t>sport</w:t>
      </w:r>
      <w:r w:rsidRPr="00BB4AE5">
        <w:rPr>
          <w:rFonts w:ascii="Arial" w:hAnsi="Arial" w:cs="Arial"/>
          <w:lang w:val="en"/>
        </w:rPr>
        <w:t xml:space="preserve">scotland disposal </w:t>
      </w:r>
      <w:r w:rsidRPr="00BB4AE5" w:rsidR="0082047D">
        <w:rPr>
          <w:rFonts w:ascii="Arial" w:hAnsi="Arial" w:cs="Arial"/>
          <w:lang w:val="en"/>
        </w:rPr>
        <w:t xml:space="preserve">policy and </w:t>
      </w:r>
      <w:r w:rsidRPr="00BB4AE5">
        <w:rPr>
          <w:rFonts w:ascii="Arial" w:hAnsi="Arial" w:cs="Arial"/>
          <w:lang w:val="en"/>
        </w:rPr>
        <w:t>procedures</w:t>
      </w:r>
      <w:r w:rsidRPr="00BB4AE5" w:rsidR="002A3175">
        <w:rPr>
          <w:rFonts w:ascii="Arial" w:hAnsi="Arial" w:cs="Arial"/>
          <w:lang w:val="en"/>
        </w:rPr>
        <w:t>, including authorising disposal certificates</w:t>
      </w:r>
      <w:r w:rsidRPr="00BB4AE5">
        <w:rPr>
          <w:rFonts w:ascii="Arial" w:hAnsi="Arial" w:cs="Arial"/>
          <w:lang w:val="en"/>
        </w:rPr>
        <w:t xml:space="preserve">.  </w:t>
      </w:r>
    </w:p>
    <w:p w:rsidRPr="00BB4AE5" w:rsidR="00B766CB" w:rsidP="00B766CB" w:rsidRDefault="00B766CB" w14:paraId="1E42E173" w14:textId="77777777">
      <w:pPr>
        <w:pStyle w:val="NormalWeb"/>
        <w:spacing w:before="0" w:beforeAutospacing="0" w:after="0" w:afterAutospacing="0"/>
        <w:ind w:left="1065"/>
        <w:jc w:val="both"/>
        <w:rPr>
          <w:rFonts w:ascii="Arial" w:hAnsi="Arial" w:cs="Arial"/>
          <w:lang w:val="en"/>
        </w:rPr>
      </w:pPr>
    </w:p>
    <w:p w:rsidRPr="00BB4AE5" w:rsidR="004E1D4D" w:rsidP="00B766CB" w:rsidRDefault="00B766CB" w14:paraId="4A3B1FEE" w14:textId="61109301">
      <w:pPr>
        <w:pStyle w:val="NormalWeb"/>
        <w:spacing w:before="0" w:beforeAutospacing="0" w:after="0" w:afterAutospacing="0"/>
        <w:ind w:left="1065"/>
        <w:jc w:val="both"/>
        <w:rPr>
          <w:rFonts w:ascii="Arial" w:hAnsi="Arial" w:cs="Arial"/>
          <w:lang w:val="en"/>
        </w:rPr>
      </w:pPr>
      <w:r w:rsidRPr="00BB4AE5">
        <w:rPr>
          <w:rFonts w:ascii="Arial" w:hAnsi="Arial" w:cs="Arial"/>
          <w:lang w:val="en"/>
        </w:rPr>
        <w:t xml:space="preserve">All </w:t>
      </w:r>
      <w:r w:rsidRPr="00BB4AE5" w:rsidR="004E1D4D">
        <w:rPr>
          <w:rFonts w:ascii="Arial" w:hAnsi="Arial" w:cs="Arial"/>
          <w:lang w:val="en"/>
        </w:rPr>
        <w:t xml:space="preserve">destruction of </w:t>
      </w:r>
      <w:r w:rsidRPr="00BB4AE5">
        <w:rPr>
          <w:rFonts w:ascii="Arial" w:hAnsi="Arial" w:cs="Arial"/>
          <w:lang w:val="en"/>
        </w:rPr>
        <w:t xml:space="preserve">confidential or protected paper records must be undertaken by a supplier approved and engaged by </w:t>
      </w:r>
      <w:r w:rsidRPr="00BB4AE5">
        <w:rPr>
          <w:rFonts w:ascii="Arial" w:hAnsi="Arial" w:cs="Arial"/>
          <w:b/>
          <w:lang w:val="en"/>
        </w:rPr>
        <w:t>sport</w:t>
      </w:r>
      <w:r w:rsidRPr="00BB4AE5">
        <w:rPr>
          <w:rFonts w:ascii="Arial" w:hAnsi="Arial" w:cs="Arial"/>
          <w:lang w:val="en"/>
        </w:rPr>
        <w:t>scotland for such a purpose</w:t>
      </w:r>
      <w:r w:rsidRPr="00BB4AE5" w:rsidR="0082047D">
        <w:rPr>
          <w:rFonts w:ascii="Arial" w:hAnsi="Arial" w:cs="Arial"/>
          <w:lang w:val="en"/>
        </w:rPr>
        <w:t xml:space="preserve">.  Details of current suppliers are available from the Information Asset Manager. </w:t>
      </w:r>
      <w:r w:rsidRPr="00BB4AE5">
        <w:rPr>
          <w:rFonts w:ascii="Arial" w:hAnsi="Arial" w:cs="Arial"/>
          <w:lang w:val="en"/>
        </w:rPr>
        <w:t xml:space="preserve"> </w:t>
      </w:r>
    </w:p>
    <w:p w:rsidRPr="00BB4AE5" w:rsidR="004E1D4D" w:rsidP="00B766CB" w:rsidRDefault="004E1D4D" w14:paraId="3E42AAC9" w14:textId="77777777">
      <w:pPr>
        <w:pStyle w:val="NormalWeb"/>
        <w:spacing w:before="0" w:beforeAutospacing="0" w:after="0" w:afterAutospacing="0"/>
        <w:ind w:left="1065"/>
        <w:jc w:val="both"/>
        <w:rPr>
          <w:rFonts w:ascii="Arial" w:hAnsi="Arial" w:cs="Arial"/>
          <w:lang w:val="en"/>
        </w:rPr>
      </w:pPr>
    </w:p>
    <w:p w:rsidRPr="00BB4AE5" w:rsidR="004E1D4D" w:rsidP="00B766CB" w:rsidRDefault="004E1D4D" w14:paraId="575521AA" w14:textId="45E10D6D">
      <w:pPr>
        <w:pStyle w:val="NormalWeb"/>
        <w:spacing w:before="0" w:beforeAutospacing="0" w:after="0" w:afterAutospacing="0"/>
        <w:ind w:left="1065"/>
        <w:jc w:val="both"/>
        <w:rPr>
          <w:rFonts w:ascii="Arial" w:hAnsi="Arial" w:cs="Arial"/>
          <w:lang w:val="en"/>
        </w:rPr>
      </w:pPr>
      <w:r w:rsidRPr="00BB4AE5">
        <w:rPr>
          <w:rFonts w:ascii="Arial" w:hAnsi="Arial" w:cs="Arial"/>
          <w:lang w:val="en"/>
        </w:rPr>
        <w:t xml:space="preserve">All disposals of ICT equipment is undertaken by </w:t>
      </w:r>
      <w:r w:rsidRPr="00BB4AE5">
        <w:rPr>
          <w:rFonts w:ascii="Arial" w:hAnsi="Arial" w:cs="Arial"/>
          <w:b/>
          <w:lang w:val="en"/>
        </w:rPr>
        <w:t>sport</w:t>
      </w:r>
      <w:r w:rsidRPr="00BB4AE5">
        <w:rPr>
          <w:rFonts w:ascii="Arial" w:hAnsi="Arial" w:cs="Arial"/>
          <w:lang w:val="en"/>
        </w:rPr>
        <w:t>scotland’s ICT</w:t>
      </w:r>
      <w:r w:rsidRPr="00BB4AE5" w:rsidR="0082047D">
        <w:rPr>
          <w:rFonts w:ascii="Arial" w:hAnsi="Arial" w:cs="Arial"/>
          <w:lang w:val="en"/>
        </w:rPr>
        <w:t xml:space="preserve"> Team through approved supplier</w:t>
      </w:r>
      <w:r w:rsidRPr="00BB4AE5">
        <w:rPr>
          <w:rFonts w:ascii="Arial" w:hAnsi="Arial" w:cs="Arial"/>
          <w:lang w:val="en"/>
        </w:rPr>
        <w:t xml:space="preserve">s.  </w:t>
      </w:r>
    </w:p>
    <w:p w:rsidRPr="00BB4AE5" w:rsidR="004E1D4D" w:rsidP="00B766CB" w:rsidRDefault="004E1D4D" w14:paraId="33B26274" w14:textId="77777777">
      <w:pPr>
        <w:pStyle w:val="NormalWeb"/>
        <w:spacing w:before="0" w:beforeAutospacing="0" w:after="0" w:afterAutospacing="0"/>
        <w:ind w:left="1065"/>
        <w:jc w:val="both"/>
        <w:rPr>
          <w:rFonts w:ascii="Arial" w:hAnsi="Arial" w:cs="Arial"/>
          <w:lang w:val="en"/>
        </w:rPr>
      </w:pPr>
    </w:p>
    <w:p w:rsidRPr="00BB4AE5" w:rsidR="00B96C64" w:rsidP="00B96C64" w:rsidRDefault="00B96C64" w14:paraId="6C41E968" w14:textId="77777777">
      <w:pPr>
        <w:pStyle w:val="NormalWeb"/>
        <w:spacing w:before="0" w:beforeAutospacing="0" w:after="0" w:afterAutospacing="0"/>
        <w:ind w:left="1065"/>
        <w:jc w:val="both"/>
        <w:rPr>
          <w:rFonts w:ascii="Arial" w:hAnsi="Arial" w:cs="Arial"/>
          <w:lang w:val="en"/>
        </w:rPr>
      </w:pPr>
    </w:p>
    <w:p w:rsidRPr="00BB4AE5" w:rsidR="00C54AC2" w:rsidP="00C54AC2" w:rsidRDefault="00C54AC2" w14:paraId="168D5E14" w14:textId="56FA6FBE">
      <w:pPr>
        <w:pStyle w:val="NormalWeb"/>
        <w:numPr>
          <w:ilvl w:val="0"/>
          <w:numId w:val="1"/>
        </w:numPr>
        <w:spacing w:before="0" w:beforeAutospacing="0" w:after="0" w:afterAutospacing="0"/>
        <w:jc w:val="both"/>
        <w:rPr>
          <w:rFonts w:ascii="Arial" w:hAnsi="Arial" w:cs="Arial"/>
          <w:b/>
          <w:lang w:val="en"/>
        </w:rPr>
      </w:pPr>
      <w:r w:rsidRPr="00BB4AE5">
        <w:rPr>
          <w:rFonts w:ascii="Arial" w:hAnsi="Arial" w:cs="Arial"/>
          <w:b/>
          <w:lang w:val="en"/>
        </w:rPr>
        <w:t xml:space="preserve">MONITORING &amp; REPORTING </w:t>
      </w:r>
    </w:p>
    <w:p w:rsidRPr="00BB4AE5" w:rsidR="00C54AC2" w:rsidP="00C54AC2" w:rsidRDefault="00C54AC2" w14:paraId="001C6BB0" w14:textId="77777777">
      <w:pPr>
        <w:pStyle w:val="NormalWeb"/>
        <w:spacing w:before="0" w:beforeAutospacing="0" w:after="0" w:afterAutospacing="0"/>
        <w:ind w:left="1065"/>
        <w:jc w:val="both"/>
        <w:rPr>
          <w:rFonts w:ascii="Arial" w:hAnsi="Arial" w:cs="Arial"/>
          <w:b/>
          <w:lang w:val="en"/>
        </w:rPr>
      </w:pPr>
    </w:p>
    <w:p w:rsidRPr="00BB4AE5" w:rsidR="00700085" w:rsidP="00C54AC2" w:rsidRDefault="003B799F" w14:paraId="1A96B4A3" w14:textId="16D9BEC6">
      <w:pPr>
        <w:pStyle w:val="NormalWeb"/>
        <w:spacing w:before="0" w:beforeAutospacing="0" w:after="0" w:afterAutospacing="0"/>
        <w:ind w:left="1065"/>
        <w:jc w:val="both"/>
        <w:rPr>
          <w:rFonts w:ascii="Arial" w:hAnsi="Arial" w:cs="Arial"/>
          <w:lang w:val="en"/>
        </w:rPr>
      </w:pPr>
      <w:r w:rsidRPr="00BB4AE5">
        <w:rPr>
          <w:rFonts w:ascii="Arial" w:hAnsi="Arial" w:cs="Arial"/>
          <w:lang w:val="en"/>
        </w:rPr>
        <w:t xml:space="preserve">Compliance with this policy will be undertaken on an ongoing basis by the Information Asset Manager and </w:t>
      </w:r>
      <w:r w:rsidRPr="00BB4AE5" w:rsidR="00700085">
        <w:rPr>
          <w:rFonts w:ascii="Arial" w:hAnsi="Arial" w:cs="Arial"/>
          <w:lang w:val="en"/>
        </w:rPr>
        <w:t xml:space="preserve">incidences of non-compliance </w:t>
      </w:r>
      <w:r w:rsidRPr="00BB4AE5">
        <w:rPr>
          <w:rFonts w:ascii="Arial" w:hAnsi="Arial" w:cs="Arial"/>
          <w:lang w:val="en"/>
        </w:rPr>
        <w:t xml:space="preserve">reported to </w:t>
      </w:r>
      <w:r w:rsidRPr="00BB4AE5">
        <w:rPr>
          <w:rFonts w:ascii="Arial" w:hAnsi="Arial" w:cs="Arial"/>
          <w:lang w:val="en"/>
        </w:rPr>
        <w:lastRenderedPageBreak/>
        <w:t xml:space="preserve">the SMT through the Head of </w:t>
      </w:r>
      <w:r w:rsidRPr="00BB4AE5" w:rsidR="00700085">
        <w:rPr>
          <w:rFonts w:ascii="Arial" w:hAnsi="Arial" w:cs="Arial"/>
          <w:lang w:val="en"/>
        </w:rPr>
        <w:t xml:space="preserve">Office Support Services annually.  Remedial actions will be put in place to ensure resolution. </w:t>
      </w:r>
    </w:p>
    <w:p w:rsidRPr="00BB4AE5" w:rsidR="00700085" w:rsidP="00C54AC2" w:rsidRDefault="00700085" w14:paraId="6C83CA7A" w14:textId="77777777">
      <w:pPr>
        <w:pStyle w:val="NormalWeb"/>
        <w:spacing w:before="0" w:beforeAutospacing="0" w:after="0" w:afterAutospacing="0"/>
        <w:ind w:left="1065"/>
        <w:jc w:val="both"/>
        <w:rPr>
          <w:rFonts w:ascii="Arial" w:hAnsi="Arial" w:cs="Arial"/>
          <w:lang w:val="en"/>
        </w:rPr>
      </w:pPr>
    </w:p>
    <w:p w:rsidRPr="00BB4AE5" w:rsidR="0082047D" w:rsidP="6C5B3818" w:rsidRDefault="0082047D" w14:paraId="2A96DC80" w14:textId="7EEE93B4">
      <w:pPr>
        <w:pStyle w:val="NormalWeb"/>
        <w:spacing w:before="0" w:beforeAutospacing="off" w:after="0" w:afterAutospacing="off"/>
        <w:ind w:left="1065"/>
        <w:jc w:val="both"/>
        <w:rPr>
          <w:rFonts w:ascii="Arial" w:hAnsi="Arial" w:cs="Arial"/>
          <w:lang w:val="en"/>
        </w:rPr>
      </w:pPr>
      <w:r w:rsidRPr="6C5B3818" w:rsidR="0082047D">
        <w:rPr>
          <w:rFonts w:ascii="Arial" w:hAnsi="Arial" w:cs="Arial"/>
          <w:lang w:val="en"/>
        </w:rPr>
        <w:t xml:space="preserve">Any breach of this policy should be reported immediately to the Information Asset Manager and ICT Manager. </w:t>
      </w:r>
    </w:p>
    <w:p w:rsidRPr="00BB4AE5" w:rsidR="0082047D" w:rsidP="00C54AC2" w:rsidRDefault="0082047D" w14:paraId="262A4D09" w14:textId="77777777">
      <w:pPr>
        <w:pStyle w:val="NormalWeb"/>
        <w:spacing w:before="0" w:beforeAutospacing="0" w:after="0" w:afterAutospacing="0"/>
        <w:ind w:left="1065"/>
        <w:jc w:val="both"/>
        <w:rPr>
          <w:rFonts w:ascii="Arial" w:hAnsi="Arial" w:cs="Arial"/>
          <w:lang w:val="en"/>
        </w:rPr>
      </w:pPr>
    </w:p>
    <w:p w:rsidRPr="00BB4AE5" w:rsidR="00C54AC2" w:rsidP="00C54AC2" w:rsidRDefault="00700085" w14:paraId="1EB03087" w14:textId="68B7019C">
      <w:pPr>
        <w:pStyle w:val="NormalWeb"/>
        <w:spacing w:before="0" w:beforeAutospacing="0" w:after="0" w:afterAutospacing="0"/>
        <w:ind w:left="1065"/>
        <w:jc w:val="both"/>
        <w:rPr>
          <w:rFonts w:ascii="Arial" w:hAnsi="Arial" w:cs="Arial"/>
          <w:lang w:val="en"/>
        </w:rPr>
      </w:pPr>
      <w:r w:rsidRPr="00BB4AE5">
        <w:rPr>
          <w:rFonts w:ascii="Arial" w:hAnsi="Arial" w:cs="Arial"/>
          <w:lang w:val="en"/>
        </w:rPr>
        <w:t>Where any incidents of non-compliance lead to a significant or potential breach of information security, business continuity arrangements will be enacted as appropriate to the level of risk</w:t>
      </w:r>
      <w:r w:rsidRPr="00BB4AE5" w:rsidR="003B799F">
        <w:rPr>
          <w:rFonts w:ascii="Arial" w:hAnsi="Arial" w:cs="Arial"/>
          <w:lang w:val="en"/>
        </w:rPr>
        <w:t xml:space="preserve">. </w:t>
      </w:r>
    </w:p>
    <w:p w:rsidR="00287CAB" w:rsidP="00287CAB" w:rsidRDefault="00287CAB" w14:paraId="3C4DD00A" w14:textId="77777777">
      <w:pPr>
        <w:pStyle w:val="NormalWeb"/>
        <w:spacing w:before="0" w:beforeAutospacing="0" w:after="0" w:afterAutospacing="0"/>
        <w:ind w:left="1065"/>
        <w:jc w:val="both"/>
        <w:rPr>
          <w:rFonts w:ascii="Arial" w:hAnsi="Arial" w:cs="Arial"/>
          <w:b/>
          <w:lang w:val="en"/>
        </w:rPr>
      </w:pPr>
    </w:p>
    <w:p w:rsidR="00287CAB" w:rsidP="00287CAB" w:rsidRDefault="00287CAB" w14:paraId="1032D7DE" w14:textId="77777777">
      <w:pPr>
        <w:pStyle w:val="NormalWeb"/>
        <w:spacing w:before="0" w:beforeAutospacing="0" w:after="0" w:afterAutospacing="0"/>
        <w:ind w:left="1065"/>
        <w:jc w:val="both"/>
        <w:rPr>
          <w:rFonts w:ascii="Arial" w:hAnsi="Arial" w:cs="Arial"/>
          <w:b/>
          <w:lang w:val="en"/>
        </w:rPr>
      </w:pPr>
    </w:p>
    <w:p w:rsidRPr="00BB4AE5" w:rsidR="00C54AC2" w:rsidP="00C54AC2" w:rsidRDefault="00C54AC2" w14:paraId="5D5BEEBE" w14:textId="77777777">
      <w:pPr>
        <w:pStyle w:val="NormalWeb"/>
        <w:numPr>
          <w:ilvl w:val="0"/>
          <w:numId w:val="1"/>
        </w:numPr>
        <w:spacing w:before="0" w:beforeAutospacing="0" w:after="0" w:afterAutospacing="0"/>
        <w:jc w:val="both"/>
        <w:rPr>
          <w:rFonts w:ascii="Arial" w:hAnsi="Arial" w:cs="Arial"/>
          <w:b/>
          <w:lang w:val="en"/>
        </w:rPr>
      </w:pPr>
      <w:r w:rsidRPr="00BB4AE5">
        <w:rPr>
          <w:rFonts w:ascii="Arial" w:hAnsi="Arial" w:cs="Arial"/>
          <w:b/>
          <w:lang w:val="en"/>
        </w:rPr>
        <w:t>REVIEW</w:t>
      </w:r>
    </w:p>
    <w:p w:rsidRPr="00BB4AE5" w:rsidR="00C54AC2" w:rsidP="00C54AC2" w:rsidRDefault="00C54AC2" w14:paraId="244654E8" w14:textId="77777777">
      <w:pPr>
        <w:pStyle w:val="NormalWeb"/>
        <w:spacing w:before="0" w:beforeAutospacing="0" w:after="0" w:afterAutospacing="0"/>
        <w:ind w:left="1065"/>
        <w:jc w:val="both"/>
        <w:rPr>
          <w:rFonts w:ascii="Arial" w:hAnsi="Arial" w:cs="Arial" w:eastAsiaTheme="minorHAnsi"/>
          <w:b/>
          <w:lang w:val="en" w:eastAsia="en-US"/>
        </w:rPr>
      </w:pPr>
    </w:p>
    <w:p w:rsidRPr="00BB4AE5" w:rsidR="00C54AC2" w:rsidP="6C5B3818" w:rsidRDefault="00C54AC2" w14:paraId="7A8838DD" w14:textId="7E059D7C">
      <w:pPr>
        <w:pStyle w:val="NormalWeb"/>
        <w:spacing w:before="0" w:beforeAutospacing="off" w:after="0" w:afterAutospacing="off"/>
        <w:ind w:left="1065"/>
        <w:jc w:val="both"/>
        <w:rPr>
          <w:rFonts w:ascii="Arial" w:hAnsi="Arial" w:cs="Arial"/>
          <w:b w:val="1"/>
          <w:bCs w:val="1"/>
          <w:lang w:val="en"/>
        </w:rPr>
      </w:pPr>
      <w:r w:rsidRPr="6C5B3818" w:rsidR="00C54AC2">
        <w:rPr>
          <w:rFonts w:ascii="Arial" w:hAnsi="Arial" w:eastAsia="Calibri" w:cs="Arial" w:eastAsiaTheme="minorAscii"/>
          <w:lang w:val="en" w:eastAsia="en-US"/>
        </w:rPr>
        <w:t xml:space="preserve">This policy will be reviewed annually by the Head of ICT. </w:t>
      </w:r>
      <w:r w:rsidRPr="6C5B3818" w:rsidR="00C54AC2">
        <w:rPr>
          <w:rFonts w:ascii="Arial" w:hAnsi="Arial" w:cs="Arial"/>
          <w:b w:val="1"/>
          <w:bCs w:val="1"/>
          <w:lang w:val="en"/>
        </w:rPr>
        <w:t xml:space="preserve"> </w:t>
      </w:r>
    </w:p>
    <w:p w:rsidRPr="00BB4AE5" w:rsidR="00C54AC2" w:rsidP="00C54AC2" w:rsidRDefault="00C54AC2" w14:paraId="609DB6CB" w14:textId="77777777">
      <w:pPr>
        <w:pStyle w:val="NormalWeb"/>
        <w:spacing w:before="0" w:beforeAutospacing="0" w:after="0" w:afterAutospacing="0"/>
        <w:ind w:left="1065"/>
        <w:jc w:val="both"/>
        <w:rPr>
          <w:rFonts w:ascii="Arial" w:hAnsi="Arial" w:cs="Arial"/>
          <w:b/>
          <w:lang w:val="en"/>
        </w:rPr>
      </w:pPr>
    </w:p>
    <w:sectPr w:rsidRPr="00BB4AE5" w:rsidR="00C54AC2" w:rsidSect="00CB2CCA">
      <w:footerReference w:type="default" r:id="rId15"/>
      <w:pgSz w:w="11906" w:h="16838" w:orient="portrait"/>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75" w:rsidP="00185873" w:rsidRDefault="002A3175" w14:paraId="65326B07" w14:textId="77777777">
      <w:r>
        <w:separator/>
      </w:r>
    </w:p>
  </w:endnote>
  <w:endnote w:type="continuationSeparator" w:id="0">
    <w:p w:rsidR="002A3175" w:rsidP="00185873" w:rsidRDefault="002A3175" w14:paraId="65326B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043862"/>
      <w:docPartObj>
        <w:docPartGallery w:val="Page Numbers (Bottom of Page)"/>
        <w:docPartUnique/>
      </w:docPartObj>
    </w:sdtPr>
    <w:sdtEndPr>
      <w:rPr>
        <w:noProof/>
      </w:rPr>
    </w:sdtEndPr>
    <w:sdtContent>
      <w:p w:rsidR="002A3175" w:rsidRDefault="002A3175" w14:paraId="65326B09" w14:textId="77777777">
        <w:pPr>
          <w:pStyle w:val="Footer"/>
          <w:jc w:val="center"/>
        </w:pPr>
        <w:r>
          <w:fldChar w:fldCharType="begin"/>
        </w:r>
        <w:r>
          <w:instrText xml:space="preserve"> PAGE   \* MERGEFORMAT </w:instrText>
        </w:r>
        <w:r>
          <w:fldChar w:fldCharType="separate"/>
        </w:r>
        <w:r w:rsidR="0083449D">
          <w:rPr>
            <w:noProof/>
          </w:rPr>
          <w:t>2</w:t>
        </w:r>
        <w:r>
          <w:rPr>
            <w:noProof/>
          </w:rPr>
          <w:fldChar w:fldCharType="end"/>
        </w:r>
      </w:p>
    </w:sdtContent>
  </w:sdt>
  <w:p w:rsidR="002A3175" w:rsidRDefault="002A3175" w14:paraId="65326B0A"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75" w:rsidP="00185873" w:rsidRDefault="002A3175" w14:paraId="65326B05" w14:textId="77777777">
      <w:r>
        <w:separator/>
      </w:r>
    </w:p>
  </w:footnote>
  <w:footnote w:type="continuationSeparator" w:id="0">
    <w:p w:rsidR="002A3175" w:rsidP="00185873" w:rsidRDefault="002A3175" w14:paraId="65326B06"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3FA9"/>
    <w:multiLevelType w:val="hybridMultilevel"/>
    <w:tmpl w:val="D154F892"/>
    <w:lvl w:ilvl="0" w:tplc="8B16522C">
      <w:start w:val="1"/>
      <w:numFmt w:val="bullet"/>
      <w:lvlText w:val=""/>
      <w:lvlJc w:val="left"/>
      <w:pPr>
        <w:ind w:left="1425" w:hanging="360"/>
      </w:pPr>
      <w:rPr>
        <w:rFonts w:hint="default" w:ascii="Symbol" w:hAnsi="Symbol" w:eastAsia="Times New Roman" w:cs="Arial"/>
      </w:rPr>
    </w:lvl>
    <w:lvl w:ilvl="1" w:tplc="08090003" w:tentative="1">
      <w:start w:val="1"/>
      <w:numFmt w:val="bullet"/>
      <w:lvlText w:val="o"/>
      <w:lvlJc w:val="left"/>
      <w:pPr>
        <w:ind w:left="2145" w:hanging="360"/>
      </w:pPr>
      <w:rPr>
        <w:rFonts w:hint="default" w:ascii="Courier New" w:hAnsi="Courier New" w:cs="Courier New"/>
      </w:rPr>
    </w:lvl>
    <w:lvl w:ilvl="2" w:tplc="08090005" w:tentative="1">
      <w:start w:val="1"/>
      <w:numFmt w:val="bullet"/>
      <w:lvlText w:val=""/>
      <w:lvlJc w:val="left"/>
      <w:pPr>
        <w:ind w:left="2865" w:hanging="360"/>
      </w:pPr>
      <w:rPr>
        <w:rFonts w:hint="default" w:ascii="Wingdings" w:hAnsi="Wingdings"/>
      </w:rPr>
    </w:lvl>
    <w:lvl w:ilvl="3" w:tplc="08090001" w:tentative="1">
      <w:start w:val="1"/>
      <w:numFmt w:val="bullet"/>
      <w:lvlText w:val=""/>
      <w:lvlJc w:val="left"/>
      <w:pPr>
        <w:ind w:left="3585" w:hanging="360"/>
      </w:pPr>
      <w:rPr>
        <w:rFonts w:hint="default" w:ascii="Symbol" w:hAnsi="Symbol"/>
      </w:rPr>
    </w:lvl>
    <w:lvl w:ilvl="4" w:tplc="08090003" w:tentative="1">
      <w:start w:val="1"/>
      <w:numFmt w:val="bullet"/>
      <w:lvlText w:val="o"/>
      <w:lvlJc w:val="left"/>
      <w:pPr>
        <w:ind w:left="4305" w:hanging="360"/>
      </w:pPr>
      <w:rPr>
        <w:rFonts w:hint="default" w:ascii="Courier New" w:hAnsi="Courier New" w:cs="Courier New"/>
      </w:rPr>
    </w:lvl>
    <w:lvl w:ilvl="5" w:tplc="08090005" w:tentative="1">
      <w:start w:val="1"/>
      <w:numFmt w:val="bullet"/>
      <w:lvlText w:val=""/>
      <w:lvlJc w:val="left"/>
      <w:pPr>
        <w:ind w:left="5025" w:hanging="360"/>
      </w:pPr>
      <w:rPr>
        <w:rFonts w:hint="default" w:ascii="Wingdings" w:hAnsi="Wingdings"/>
      </w:rPr>
    </w:lvl>
    <w:lvl w:ilvl="6" w:tplc="08090001" w:tentative="1">
      <w:start w:val="1"/>
      <w:numFmt w:val="bullet"/>
      <w:lvlText w:val=""/>
      <w:lvlJc w:val="left"/>
      <w:pPr>
        <w:ind w:left="5745" w:hanging="360"/>
      </w:pPr>
      <w:rPr>
        <w:rFonts w:hint="default" w:ascii="Symbol" w:hAnsi="Symbol"/>
      </w:rPr>
    </w:lvl>
    <w:lvl w:ilvl="7" w:tplc="08090003" w:tentative="1">
      <w:start w:val="1"/>
      <w:numFmt w:val="bullet"/>
      <w:lvlText w:val="o"/>
      <w:lvlJc w:val="left"/>
      <w:pPr>
        <w:ind w:left="6465" w:hanging="360"/>
      </w:pPr>
      <w:rPr>
        <w:rFonts w:hint="default" w:ascii="Courier New" w:hAnsi="Courier New" w:cs="Courier New"/>
      </w:rPr>
    </w:lvl>
    <w:lvl w:ilvl="8" w:tplc="08090005" w:tentative="1">
      <w:start w:val="1"/>
      <w:numFmt w:val="bullet"/>
      <w:lvlText w:val=""/>
      <w:lvlJc w:val="left"/>
      <w:pPr>
        <w:ind w:left="7185" w:hanging="360"/>
      </w:pPr>
      <w:rPr>
        <w:rFonts w:hint="default" w:ascii="Wingdings" w:hAnsi="Wingdings"/>
      </w:rPr>
    </w:lvl>
  </w:abstractNum>
  <w:abstractNum w:abstractNumId="1">
    <w:nsid w:val="27FF1681"/>
    <w:multiLevelType w:val="hybridMultilevel"/>
    <w:tmpl w:val="15EC4468"/>
    <w:lvl w:ilvl="0" w:tplc="8B16522C">
      <w:start w:val="1"/>
      <w:numFmt w:val="bullet"/>
      <w:lvlText w:val=""/>
      <w:lvlJc w:val="left"/>
      <w:pPr>
        <w:ind w:left="2490" w:hanging="360"/>
      </w:pPr>
      <w:rPr>
        <w:rFonts w:hint="default" w:ascii="Symbol" w:hAnsi="Symbol" w:eastAsia="Times New Roman" w:cs="Arial"/>
      </w:rPr>
    </w:lvl>
    <w:lvl w:ilvl="1" w:tplc="08090003" w:tentative="1">
      <w:start w:val="1"/>
      <w:numFmt w:val="bullet"/>
      <w:lvlText w:val="o"/>
      <w:lvlJc w:val="left"/>
      <w:pPr>
        <w:ind w:left="2505" w:hanging="360"/>
      </w:pPr>
      <w:rPr>
        <w:rFonts w:hint="default" w:ascii="Courier New" w:hAnsi="Courier New" w:cs="Courier New"/>
      </w:rPr>
    </w:lvl>
    <w:lvl w:ilvl="2" w:tplc="08090005" w:tentative="1">
      <w:start w:val="1"/>
      <w:numFmt w:val="bullet"/>
      <w:lvlText w:val=""/>
      <w:lvlJc w:val="left"/>
      <w:pPr>
        <w:ind w:left="3225" w:hanging="360"/>
      </w:pPr>
      <w:rPr>
        <w:rFonts w:hint="default" w:ascii="Wingdings" w:hAnsi="Wingdings"/>
      </w:rPr>
    </w:lvl>
    <w:lvl w:ilvl="3" w:tplc="08090001" w:tentative="1">
      <w:start w:val="1"/>
      <w:numFmt w:val="bullet"/>
      <w:lvlText w:val=""/>
      <w:lvlJc w:val="left"/>
      <w:pPr>
        <w:ind w:left="3945" w:hanging="360"/>
      </w:pPr>
      <w:rPr>
        <w:rFonts w:hint="default" w:ascii="Symbol" w:hAnsi="Symbol"/>
      </w:rPr>
    </w:lvl>
    <w:lvl w:ilvl="4" w:tplc="08090003" w:tentative="1">
      <w:start w:val="1"/>
      <w:numFmt w:val="bullet"/>
      <w:lvlText w:val="o"/>
      <w:lvlJc w:val="left"/>
      <w:pPr>
        <w:ind w:left="4665" w:hanging="360"/>
      </w:pPr>
      <w:rPr>
        <w:rFonts w:hint="default" w:ascii="Courier New" w:hAnsi="Courier New" w:cs="Courier New"/>
      </w:rPr>
    </w:lvl>
    <w:lvl w:ilvl="5" w:tplc="08090005" w:tentative="1">
      <w:start w:val="1"/>
      <w:numFmt w:val="bullet"/>
      <w:lvlText w:val=""/>
      <w:lvlJc w:val="left"/>
      <w:pPr>
        <w:ind w:left="5385" w:hanging="360"/>
      </w:pPr>
      <w:rPr>
        <w:rFonts w:hint="default" w:ascii="Wingdings" w:hAnsi="Wingdings"/>
      </w:rPr>
    </w:lvl>
    <w:lvl w:ilvl="6" w:tplc="08090001" w:tentative="1">
      <w:start w:val="1"/>
      <w:numFmt w:val="bullet"/>
      <w:lvlText w:val=""/>
      <w:lvlJc w:val="left"/>
      <w:pPr>
        <w:ind w:left="6105" w:hanging="360"/>
      </w:pPr>
      <w:rPr>
        <w:rFonts w:hint="default" w:ascii="Symbol" w:hAnsi="Symbol"/>
      </w:rPr>
    </w:lvl>
    <w:lvl w:ilvl="7" w:tplc="08090003" w:tentative="1">
      <w:start w:val="1"/>
      <w:numFmt w:val="bullet"/>
      <w:lvlText w:val="o"/>
      <w:lvlJc w:val="left"/>
      <w:pPr>
        <w:ind w:left="6825" w:hanging="360"/>
      </w:pPr>
      <w:rPr>
        <w:rFonts w:hint="default" w:ascii="Courier New" w:hAnsi="Courier New" w:cs="Courier New"/>
      </w:rPr>
    </w:lvl>
    <w:lvl w:ilvl="8" w:tplc="08090005" w:tentative="1">
      <w:start w:val="1"/>
      <w:numFmt w:val="bullet"/>
      <w:lvlText w:val=""/>
      <w:lvlJc w:val="left"/>
      <w:pPr>
        <w:ind w:left="7545" w:hanging="360"/>
      </w:pPr>
      <w:rPr>
        <w:rFonts w:hint="default" w:ascii="Wingdings" w:hAnsi="Wingdings"/>
      </w:rPr>
    </w:lvl>
  </w:abstractNum>
  <w:abstractNum w:abstractNumId="2">
    <w:nsid w:val="2A2224C4"/>
    <w:multiLevelType w:val="multilevel"/>
    <w:tmpl w:val="F19A2CA4"/>
    <w:lvl w:ilvl="0">
      <w:start w:val="1"/>
      <w:numFmt w:val="decimal"/>
      <w:lvlText w:val="%1."/>
      <w:lvlJc w:val="left"/>
      <w:pPr>
        <w:tabs>
          <w:tab w:val="num" w:pos="360"/>
        </w:tabs>
        <w:ind w:left="360" w:hanging="360"/>
      </w:pPr>
      <w:rPr>
        <w:rFonts w:hint="default" w:cs="Times New Roman"/>
        <w:b/>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4E7811DA"/>
    <w:multiLevelType w:val="hybridMultilevel"/>
    <w:tmpl w:val="4A96DCB6"/>
    <w:lvl w:ilvl="0" w:tplc="CA98E16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5B7A37"/>
    <w:multiLevelType w:val="hybridMultilevel"/>
    <w:tmpl w:val="D86C629E"/>
    <w:lvl w:ilvl="0" w:tplc="8B16522C">
      <w:start w:val="1"/>
      <w:numFmt w:val="bullet"/>
      <w:lvlText w:val=""/>
      <w:lvlJc w:val="left"/>
      <w:pPr>
        <w:ind w:left="2490" w:hanging="360"/>
      </w:pPr>
      <w:rPr>
        <w:rFonts w:hint="default" w:ascii="Symbol" w:hAnsi="Symbol" w:eastAsia="Times New Roman" w:cs="Arial"/>
      </w:rPr>
    </w:lvl>
    <w:lvl w:ilvl="1" w:tplc="08090003" w:tentative="1">
      <w:start w:val="1"/>
      <w:numFmt w:val="bullet"/>
      <w:lvlText w:val="o"/>
      <w:lvlJc w:val="left"/>
      <w:pPr>
        <w:ind w:left="2505" w:hanging="360"/>
      </w:pPr>
      <w:rPr>
        <w:rFonts w:hint="default" w:ascii="Courier New" w:hAnsi="Courier New" w:cs="Courier New"/>
      </w:rPr>
    </w:lvl>
    <w:lvl w:ilvl="2" w:tplc="08090005" w:tentative="1">
      <w:start w:val="1"/>
      <w:numFmt w:val="bullet"/>
      <w:lvlText w:val=""/>
      <w:lvlJc w:val="left"/>
      <w:pPr>
        <w:ind w:left="3225" w:hanging="360"/>
      </w:pPr>
      <w:rPr>
        <w:rFonts w:hint="default" w:ascii="Wingdings" w:hAnsi="Wingdings"/>
      </w:rPr>
    </w:lvl>
    <w:lvl w:ilvl="3" w:tplc="08090001" w:tentative="1">
      <w:start w:val="1"/>
      <w:numFmt w:val="bullet"/>
      <w:lvlText w:val=""/>
      <w:lvlJc w:val="left"/>
      <w:pPr>
        <w:ind w:left="3945" w:hanging="360"/>
      </w:pPr>
      <w:rPr>
        <w:rFonts w:hint="default" w:ascii="Symbol" w:hAnsi="Symbol"/>
      </w:rPr>
    </w:lvl>
    <w:lvl w:ilvl="4" w:tplc="08090003" w:tentative="1">
      <w:start w:val="1"/>
      <w:numFmt w:val="bullet"/>
      <w:lvlText w:val="o"/>
      <w:lvlJc w:val="left"/>
      <w:pPr>
        <w:ind w:left="4665" w:hanging="360"/>
      </w:pPr>
      <w:rPr>
        <w:rFonts w:hint="default" w:ascii="Courier New" w:hAnsi="Courier New" w:cs="Courier New"/>
      </w:rPr>
    </w:lvl>
    <w:lvl w:ilvl="5" w:tplc="08090005" w:tentative="1">
      <w:start w:val="1"/>
      <w:numFmt w:val="bullet"/>
      <w:lvlText w:val=""/>
      <w:lvlJc w:val="left"/>
      <w:pPr>
        <w:ind w:left="5385" w:hanging="360"/>
      </w:pPr>
      <w:rPr>
        <w:rFonts w:hint="default" w:ascii="Wingdings" w:hAnsi="Wingdings"/>
      </w:rPr>
    </w:lvl>
    <w:lvl w:ilvl="6" w:tplc="08090001" w:tentative="1">
      <w:start w:val="1"/>
      <w:numFmt w:val="bullet"/>
      <w:lvlText w:val=""/>
      <w:lvlJc w:val="left"/>
      <w:pPr>
        <w:ind w:left="6105" w:hanging="360"/>
      </w:pPr>
      <w:rPr>
        <w:rFonts w:hint="default" w:ascii="Symbol" w:hAnsi="Symbol"/>
      </w:rPr>
    </w:lvl>
    <w:lvl w:ilvl="7" w:tplc="08090003" w:tentative="1">
      <w:start w:val="1"/>
      <w:numFmt w:val="bullet"/>
      <w:lvlText w:val="o"/>
      <w:lvlJc w:val="left"/>
      <w:pPr>
        <w:ind w:left="6825" w:hanging="360"/>
      </w:pPr>
      <w:rPr>
        <w:rFonts w:hint="default" w:ascii="Courier New" w:hAnsi="Courier New" w:cs="Courier New"/>
      </w:rPr>
    </w:lvl>
    <w:lvl w:ilvl="8" w:tplc="08090005" w:tentative="1">
      <w:start w:val="1"/>
      <w:numFmt w:val="bullet"/>
      <w:lvlText w:val=""/>
      <w:lvlJc w:val="left"/>
      <w:pPr>
        <w:ind w:left="7545" w:hanging="360"/>
      </w:pPr>
      <w:rPr>
        <w:rFonts w:hint="default" w:ascii="Wingdings" w:hAnsi="Wingdings"/>
      </w:rPr>
    </w:lvl>
  </w:abstractNum>
  <w:abstractNum w:abstractNumId="5">
    <w:nsid w:val="618A38BB"/>
    <w:multiLevelType w:val="hybridMultilevel"/>
    <w:tmpl w:val="350C7172"/>
    <w:lvl w:ilvl="0" w:tplc="8B16522C">
      <w:start w:val="1"/>
      <w:numFmt w:val="bullet"/>
      <w:lvlText w:val=""/>
      <w:lvlJc w:val="left"/>
      <w:pPr>
        <w:ind w:left="2490" w:hanging="360"/>
      </w:pPr>
      <w:rPr>
        <w:rFonts w:hint="default" w:ascii="Symbol" w:hAnsi="Symbol" w:eastAsia="Times New Roman" w:cs="Arial"/>
      </w:rPr>
    </w:lvl>
    <w:lvl w:ilvl="1" w:tplc="08090003" w:tentative="1">
      <w:start w:val="1"/>
      <w:numFmt w:val="bullet"/>
      <w:lvlText w:val="o"/>
      <w:lvlJc w:val="left"/>
      <w:pPr>
        <w:ind w:left="2505" w:hanging="360"/>
      </w:pPr>
      <w:rPr>
        <w:rFonts w:hint="default" w:ascii="Courier New" w:hAnsi="Courier New" w:cs="Courier New"/>
      </w:rPr>
    </w:lvl>
    <w:lvl w:ilvl="2" w:tplc="08090005" w:tentative="1">
      <w:start w:val="1"/>
      <w:numFmt w:val="bullet"/>
      <w:lvlText w:val=""/>
      <w:lvlJc w:val="left"/>
      <w:pPr>
        <w:ind w:left="3225" w:hanging="360"/>
      </w:pPr>
      <w:rPr>
        <w:rFonts w:hint="default" w:ascii="Wingdings" w:hAnsi="Wingdings"/>
      </w:rPr>
    </w:lvl>
    <w:lvl w:ilvl="3" w:tplc="08090001" w:tentative="1">
      <w:start w:val="1"/>
      <w:numFmt w:val="bullet"/>
      <w:lvlText w:val=""/>
      <w:lvlJc w:val="left"/>
      <w:pPr>
        <w:ind w:left="3945" w:hanging="360"/>
      </w:pPr>
      <w:rPr>
        <w:rFonts w:hint="default" w:ascii="Symbol" w:hAnsi="Symbol"/>
      </w:rPr>
    </w:lvl>
    <w:lvl w:ilvl="4" w:tplc="08090003" w:tentative="1">
      <w:start w:val="1"/>
      <w:numFmt w:val="bullet"/>
      <w:lvlText w:val="o"/>
      <w:lvlJc w:val="left"/>
      <w:pPr>
        <w:ind w:left="4665" w:hanging="360"/>
      </w:pPr>
      <w:rPr>
        <w:rFonts w:hint="default" w:ascii="Courier New" w:hAnsi="Courier New" w:cs="Courier New"/>
      </w:rPr>
    </w:lvl>
    <w:lvl w:ilvl="5" w:tplc="08090005" w:tentative="1">
      <w:start w:val="1"/>
      <w:numFmt w:val="bullet"/>
      <w:lvlText w:val=""/>
      <w:lvlJc w:val="left"/>
      <w:pPr>
        <w:ind w:left="5385" w:hanging="360"/>
      </w:pPr>
      <w:rPr>
        <w:rFonts w:hint="default" w:ascii="Wingdings" w:hAnsi="Wingdings"/>
      </w:rPr>
    </w:lvl>
    <w:lvl w:ilvl="6" w:tplc="08090001" w:tentative="1">
      <w:start w:val="1"/>
      <w:numFmt w:val="bullet"/>
      <w:lvlText w:val=""/>
      <w:lvlJc w:val="left"/>
      <w:pPr>
        <w:ind w:left="6105" w:hanging="360"/>
      </w:pPr>
      <w:rPr>
        <w:rFonts w:hint="default" w:ascii="Symbol" w:hAnsi="Symbol"/>
      </w:rPr>
    </w:lvl>
    <w:lvl w:ilvl="7" w:tplc="08090003" w:tentative="1">
      <w:start w:val="1"/>
      <w:numFmt w:val="bullet"/>
      <w:lvlText w:val="o"/>
      <w:lvlJc w:val="left"/>
      <w:pPr>
        <w:ind w:left="6825" w:hanging="360"/>
      </w:pPr>
      <w:rPr>
        <w:rFonts w:hint="default" w:ascii="Courier New" w:hAnsi="Courier New" w:cs="Courier New"/>
      </w:rPr>
    </w:lvl>
    <w:lvl w:ilvl="8" w:tplc="08090005" w:tentative="1">
      <w:start w:val="1"/>
      <w:numFmt w:val="bullet"/>
      <w:lvlText w:val=""/>
      <w:lvlJc w:val="left"/>
      <w:pPr>
        <w:ind w:left="7545" w:hanging="360"/>
      </w:pPr>
      <w:rPr>
        <w:rFonts w:hint="default" w:ascii="Wingdings" w:hAnsi="Wingdings"/>
      </w:rPr>
    </w:lvl>
  </w:abstractNum>
  <w:abstractNum w:abstractNumId="6">
    <w:nsid w:val="69024096"/>
    <w:multiLevelType w:val="hybridMultilevel"/>
    <w:tmpl w:val="0712A6DC"/>
    <w:lvl w:ilvl="0" w:tplc="8B16522C">
      <w:start w:val="1"/>
      <w:numFmt w:val="bullet"/>
      <w:lvlText w:val=""/>
      <w:lvlJc w:val="left"/>
      <w:pPr>
        <w:ind w:left="2490" w:hanging="360"/>
      </w:pPr>
      <w:rPr>
        <w:rFonts w:hint="default" w:ascii="Symbol" w:hAnsi="Symbol" w:eastAsia="Times New Roman" w:cs="Arial"/>
      </w:rPr>
    </w:lvl>
    <w:lvl w:ilvl="1" w:tplc="08090003">
      <w:start w:val="1"/>
      <w:numFmt w:val="bullet"/>
      <w:lvlText w:val="o"/>
      <w:lvlJc w:val="left"/>
      <w:pPr>
        <w:ind w:left="2505" w:hanging="360"/>
      </w:pPr>
      <w:rPr>
        <w:rFonts w:hint="default" w:ascii="Courier New" w:hAnsi="Courier New" w:cs="Courier New"/>
      </w:rPr>
    </w:lvl>
    <w:lvl w:ilvl="2" w:tplc="08090005" w:tentative="1">
      <w:start w:val="1"/>
      <w:numFmt w:val="bullet"/>
      <w:lvlText w:val=""/>
      <w:lvlJc w:val="left"/>
      <w:pPr>
        <w:ind w:left="3225" w:hanging="360"/>
      </w:pPr>
      <w:rPr>
        <w:rFonts w:hint="default" w:ascii="Wingdings" w:hAnsi="Wingdings"/>
      </w:rPr>
    </w:lvl>
    <w:lvl w:ilvl="3" w:tplc="08090001" w:tentative="1">
      <w:start w:val="1"/>
      <w:numFmt w:val="bullet"/>
      <w:lvlText w:val=""/>
      <w:lvlJc w:val="left"/>
      <w:pPr>
        <w:ind w:left="3945" w:hanging="360"/>
      </w:pPr>
      <w:rPr>
        <w:rFonts w:hint="default" w:ascii="Symbol" w:hAnsi="Symbol"/>
      </w:rPr>
    </w:lvl>
    <w:lvl w:ilvl="4" w:tplc="08090003" w:tentative="1">
      <w:start w:val="1"/>
      <w:numFmt w:val="bullet"/>
      <w:lvlText w:val="o"/>
      <w:lvlJc w:val="left"/>
      <w:pPr>
        <w:ind w:left="4665" w:hanging="360"/>
      </w:pPr>
      <w:rPr>
        <w:rFonts w:hint="default" w:ascii="Courier New" w:hAnsi="Courier New" w:cs="Courier New"/>
      </w:rPr>
    </w:lvl>
    <w:lvl w:ilvl="5" w:tplc="08090005" w:tentative="1">
      <w:start w:val="1"/>
      <w:numFmt w:val="bullet"/>
      <w:lvlText w:val=""/>
      <w:lvlJc w:val="left"/>
      <w:pPr>
        <w:ind w:left="5385" w:hanging="360"/>
      </w:pPr>
      <w:rPr>
        <w:rFonts w:hint="default" w:ascii="Wingdings" w:hAnsi="Wingdings"/>
      </w:rPr>
    </w:lvl>
    <w:lvl w:ilvl="6" w:tplc="08090001" w:tentative="1">
      <w:start w:val="1"/>
      <w:numFmt w:val="bullet"/>
      <w:lvlText w:val=""/>
      <w:lvlJc w:val="left"/>
      <w:pPr>
        <w:ind w:left="6105" w:hanging="360"/>
      </w:pPr>
      <w:rPr>
        <w:rFonts w:hint="default" w:ascii="Symbol" w:hAnsi="Symbol"/>
      </w:rPr>
    </w:lvl>
    <w:lvl w:ilvl="7" w:tplc="08090003" w:tentative="1">
      <w:start w:val="1"/>
      <w:numFmt w:val="bullet"/>
      <w:lvlText w:val="o"/>
      <w:lvlJc w:val="left"/>
      <w:pPr>
        <w:ind w:left="6825" w:hanging="360"/>
      </w:pPr>
      <w:rPr>
        <w:rFonts w:hint="default" w:ascii="Courier New" w:hAnsi="Courier New" w:cs="Courier New"/>
      </w:rPr>
    </w:lvl>
    <w:lvl w:ilvl="8" w:tplc="08090005" w:tentative="1">
      <w:start w:val="1"/>
      <w:numFmt w:val="bullet"/>
      <w:lvlText w:val=""/>
      <w:lvlJc w:val="left"/>
      <w:pPr>
        <w:ind w:left="7545" w:hanging="360"/>
      </w:pPr>
      <w:rPr>
        <w:rFonts w:hint="default" w:ascii="Wingdings" w:hAnsi="Wingdings"/>
      </w:rPr>
    </w:lvl>
  </w:abstractNum>
  <w:abstractNum w:abstractNumId="7">
    <w:nsid w:val="78D263F8"/>
    <w:multiLevelType w:val="hybridMultilevel"/>
    <w:tmpl w:val="C5061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4E"/>
    <w:rsid w:val="00064D93"/>
    <w:rsid w:val="00073C7A"/>
    <w:rsid w:val="00185873"/>
    <w:rsid w:val="001D17B4"/>
    <w:rsid w:val="00287CAB"/>
    <w:rsid w:val="002A3175"/>
    <w:rsid w:val="00333345"/>
    <w:rsid w:val="0034442D"/>
    <w:rsid w:val="003B799F"/>
    <w:rsid w:val="003F1164"/>
    <w:rsid w:val="003F3AA2"/>
    <w:rsid w:val="00415011"/>
    <w:rsid w:val="00497DF5"/>
    <w:rsid w:val="004E1D4D"/>
    <w:rsid w:val="00685FF1"/>
    <w:rsid w:val="00700085"/>
    <w:rsid w:val="0071004F"/>
    <w:rsid w:val="00794793"/>
    <w:rsid w:val="008135FC"/>
    <w:rsid w:val="0082047D"/>
    <w:rsid w:val="0083449D"/>
    <w:rsid w:val="008B7596"/>
    <w:rsid w:val="009F1246"/>
    <w:rsid w:val="00A561C3"/>
    <w:rsid w:val="00AA1003"/>
    <w:rsid w:val="00B04426"/>
    <w:rsid w:val="00B50370"/>
    <w:rsid w:val="00B766CB"/>
    <w:rsid w:val="00B96C64"/>
    <w:rsid w:val="00BB4AE5"/>
    <w:rsid w:val="00C54AC2"/>
    <w:rsid w:val="00CA6F9A"/>
    <w:rsid w:val="00CB2CCA"/>
    <w:rsid w:val="00D927DC"/>
    <w:rsid w:val="00DE234E"/>
    <w:rsid w:val="00EE0403"/>
    <w:rsid w:val="00FC5B94"/>
    <w:rsid w:val="0201153B"/>
    <w:rsid w:val="05E8B0F1"/>
    <w:rsid w:val="3505A115"/>
    <w:rsid w:val="6ABF67B7"/>
    <w:rsid w:val="6C5B3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Theme="minorHAnsi" w:cstheme="minorBidi"/>
        <w:sz w:val="24"/>
        <w:szCs w:val="22"/>
        <w:lang w:val="en-GB"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Onlyuseindocheader-subtitleifneeded" w:customStyle="1">
    <w:name w:val="Only use in doc header  - subtitle if needed"/>
    <w:rsid w:val="00DE234E"/>
    <w:rPr>
      <w:rFonts w:eastAsia="Times New Roman" w:cs="Times New Roman"/>
      <w:sz w:val="28"/>
      <w:szCs w:val="28"/>
      <w:lang w:val="en-US"/>
    </w:rPr>
  </w:style>
  <w:style w:type="paragraph" w:styleId="NormalWeb">
    <w:name w:val="Normal (Web)"/>
    <w:basedOn w:val="Normal"/>
    <w:rsid w:val="00415011"/>
    <w:pPr>
      <w:spacing w:before="100" w:beforeAutospacing="1" w:after="100" w:afterAutospacing="1"/>
    </w:pPr>
    <w:rPr>
      <w:rFonts w:ascii="Times New Roman" w:hAnsi="Times New Roman" w:eastAsia="Times New Roman" w:cs="Times New Roman"/>
      <w:szCs w:val="24"/>
      <w:lang w:eastAsia="en-GB"/>
    </w:rPr>
  </w:style>
  <w:style w:type="paragraph" w:styleId="Header">
    <w:name w:val="header"/>
    <w:basedOn w:val="Normal"/>
    <w:link w:val="HeaderChar"/>
    <w:uiPriority w:val="99"/>
    <w:unhideWhenUsed/>
    <w:rsid w:val="00185873"/>
    <w:pPr>
      <w:tabs>
        <w:tab w:val="center" w:pos="4513"/>
        <w:tab w:val="right" w:pos="9026"/>
      </w:tabs>
    </w:pPr>
  </w:style>
  <w:style w:type="character" w:styleId="HeaderChar" w:customStyle="1">
    <w:name w:val="Header Char"/>
    <w:basedOn w:val="DefaultParagraphFont"/>
    <w:link w:val="Header"/>
    <w:uiPriority w:val="99"/>
    <w:rsid w:val="00185873"/>
  </w:style>
  <w:style w:type="paragraph" w:styleId="Footer">
    <w:name w:val="footer"/>
    <w:basedOn w:val="Normal"/>
    <w:link w:val="FooterChar"/>
    <w:uiPriority w:val="99"/>
    <w:unhideWhenUsed/>
    <w:rsid w:val="00185873"/>
    <w:pPr>
      <w:tabs>
        <w:tab w:val="center" w:pos="4513"/>
        <w:tab w:val="right" w:pos="9026"/>
      </w:tabs>
    </w:pPr>
  </w:style>
  <w:style w:type="character" w:styleId="FooterChar" w:customStyle="1">
    <w:name w:val="Footer Char"/>
    <w:basedOn w:val="DefaultParagraphFont"/>
    <w:link w:val="Footer"/>
    <w:uiPriority w:val="99"/>
    <w:rsid w:val="00185873"/>
  </w:style>
  <w:style w:type="paragraph" w:styleId="BalloonText">
    <w:name w:val="Balloon Text"/>
    <w:basedOn w:val="Normal"/>
    <w:link w:val="BalloonTextChar"/>
    <w:uiPriority w:val="99"/>
    <w:semiHidden/>
    <w:unhideWhenUsed/>
    <w:rsid w:val="00185873"/>
    <w:rPr>
      <w:rFonts w:ascii="Tahoma" w:hAnsi="Tahoma" w:cs="Tahoma"/>
      <w:sz w:val="16"/>
      <w:szCs w:val="16"/>
    </w:rPr>
  </w:style>
  <w:style w:type="character" w:styleId="BalloonTextChar" w:customStyle="1">
    <w:name w:val="Balloon Text Char"/>
    <w:basedOn w:val="DefaultParagraphFont"/>
    <w:link w:val="BalloonText"/>
    <w:uiPriority w:val="99"/>
    <w:semiHidden/>
    <w:rsid w:val="00185873"/>
    <w:rPr>
      <w:rFonts w:ascii="Tahoma" w:hAnsi="Tahoma" w:cs="Tahoma"/>
      <w:sz w:val="16"/>
      <w:szCs w:val="16"/>
    </w:rPr>
  </w:style>
  <w:style w:type="paragraph" w:styleId="ListParagraph">
    <w:name w:val="List Paragraph"/>
    <w:basedOn w:val="Normal"/>
    <w:uiPriority w:val="34"/>
    <w:qFormat/>
    <w:rsid w:val="00C54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lyuseindocheader-subtitleifneeded">
    <w:name w:val="Only use in doc header  - subtitle if needed"/>
    <w:rsid w:val="00DE234E"/>
    <w:rPr>
      <w:rFonts w:eastAsia="Times New Roman" w:cs="Times New Roman"/>
      <w:sz w:val="28"/>
      <w:szCs w:val="28"/>
      <w:lang w:val="en-US"/>
    </w:rPr>
  </w:style>
  <w:style w:type="paragraph" w:styleId="NormalWeb">
    <w:name w:val="Normal (Web)"/>
    <w:basedOn w:val="Normal"/>
    <w:rsid w:val="00415011"/>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185873"/>
    <w:pPr>
      <w:tabs>
        <w:tab w:val="center" w:pos="4513"/>
        <w:tab w:val="right" w:pos="9026"/>
      </w:tabs>
    </w:pPr>
  </w:style>
  <w:style w:type="character" w:customStyle="1" w:styleId="HeaderChar">
    <w:name w:val="Header Char"/>
    <w:basedOn w:val="DefaultParagraphFont"/>
    <w:link w:val="Header"/>
    <w:uiPriority w:val="99"/>
    <w:rsid w:val="00185873"/>
  </w:style>
  <w:style w:type="paragraph" w:styleId="Footer">
    <w:name w:val="footer"/>
    <w:basedOn w:val="Normal"/>
    <w:link w:val="FooterChar"/>
    <w:uiPriority w:val="99"/>
    <w:unhideWhenUsed/>
    <w:rsid w:val="00185873"/>
    <w:pPr>
      <w:tabs>
        <w:tab w:val="center" w:pos="4513"/>
        <w:tab w:val="right" w:pos="9026"/>
      </w:tabs>
    </w:pPr>
  </w:style>
  <w:style w:type="character" w:customStyle="1" w:styleId="FooterChar">
    <w:name w:val="Footer Char"/>
    <w:basedOn w:val="DefaultParagraphFont"/>
    <w:link w:val="Footer"/>
    <w:uiPriority w:val="99"/>
    <w:rsid w:val="00185873"/>
  </w:style>
  <w:style w:type="paragraph" w:styleId="BalloonText">
    <w:name w:val="Balloon Text"/>
    <w:basedOn w:val="Normal"/>
    <w:link w:val="BalloonTextChar"/>
    <w:uiPriority w:val="99"/>
    <w:semiHidden/>
    <w:unhideWhenUsed/>
    <w:rsid w:val="00185873"/>
    <w:rPr>
      <w:rFonts w:ascii="Tahoma" w:hAnsi="Tahoma" w:cs="Tahoma"/>
      <w:sz w:val="16"/>
      <w:szCs w:val="16"/>
    </w:rPr>
  </w:style>
  <w:style w:type="character" w:customStyle="1" w:styleId="BalloonTextChar">
    <w:name w:val="Balloon Text Char"/>
    <w:basedOn w:val="DefaultParagraphFont"/>
    <w:link w:val="BalloonText"/>
    <w:uiPriority w:val="99"/>
    <w:semiHidden/>
    <w:rsid w:val="00185873"/>
    <w:rPr>
      <w:rFonts w:ascii="Tahoma" w:hAnsi="Tahoma" w:cs="Tahoma"/>
      <w:sz w:val="16"/>
      <w:szCs w:val="16"/>
    </w:rPr>
  </w:style>
  <w:style w:type="paragraph" w:styleId="ListParagraph">
    <w:name w:val="List Paragraph"/>
    <w:basedOn w:val="Normal"/>
    <w:uiPriority w:val="34"/>
    <w:qFormat/>
    <w:rsid w:val="00C54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image" Target="media/image1.png"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image" Target="media/image2.png" Id="rId14" /><Relationship Type="http://schemas.openxmlformats.org/officeDocument/2006/relationships/settings" Target="settings.xml" Id="rId9" /><Relationship Type="http://schemas.openxmlformats.org/officeDocument/2006/relationships/glossaryDocument" Target="glossary/document.xml" Id="R9ff3653e713b429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0c738a8-2db4-44f3-bd44-84a1f7475e04}"/>
      </w:docPartPr>
      <w:docPartBody>
        <w:p w14:paraId="014CBA8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xpired xmlns="dbb8eb13-8159-49c5-b55e-052e4280298e">false</Expired>
    <_dlc_DocIdPersistId xmlns="dbb8eb13-8159-49c5-b55e-052e4280298e" xsi:nil="true"/>
    <_dlc_DocId xmlns="dbb8eb13-8159-49c5-b55e-052e4280298e">CRIG0RMP-348720875-9</_dlc_DocId>
    <_dlc_DocIdUrl xmlns="dbb8eb13-8159-49c5-b55e-052e4280298e">
      <Url>https://sportscotland.sharepoint.com/sites/CRIG_RMP/_layouts/15/DocIdRedir.aspx?ID=CRIG0RMP-348720875-9</Url>
      <Description>CRIG0RMP-348720875-9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0EF1F969C27478DD2C7528D9DE96B" ma:contentTypeVersion="23" ma:contentTypeDescription="Create a new document." ma:contentTypeScope="" ma:versionID="567512ef7b27d6e6eea63be6dba57760">
  <xsd:schema xmlns:xsd="http://www.w3.org/2001/XMLSchema" xmlns:xs="http://www.w3.org/2001/XMLSchema" xmlns:p="http://schemas.microsoft.com/office/2006/metadata/properties" xmlns:ns2="dbb8eb13-8159-49c5-b55e-052e4280298e" xmlns:ns3="ccf8faa6-0bc7-416e-be33-f6a9763b1b04" targetNamespace="http://schemas.microsoft.com/office/2006/metadata/properties" ma:root="true" ma:fieldsID="109da139a81d69dc06ecda353d81696b" ns2:_="" ns3:_="">
    <xsd:import namespace="dbb8eb13-8159-49c5-b55e-052e4280298e"/>
    <xsd:import namespace="ccf8faa6-0bc7-416e-be33-f6a9763b1b04"/>
    <xsd:element name="properties">
      <xsd:complexType>
        <xsd:sequence>
          <xsd:element name="documentManagement">
            <xsd:complexType>
              <xsd:all>
                <xsd:element ref="ns2:Expired" minOccurs="0"/>
                <xsd:element ref="ns2:_dlc_DocIdPersistId" minOccurs="0"/>
                <xsd:element ref="ns2:_dlc_DocId" minOccurs="0"/>
                <xsd:element ref="ns2:_dlc_DocIdUr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ma:readOnly="false">
      <xsd:simpleType>
        <xsd:restriction base="dms:Boolean"/>
      </xsd:simpleType>
    </xsd:element>
    <xsd:element name="_dlc_DocIdPersistId" ma:index="5" nillable="true" ma:displayName="Persist ID" ma:description="Keep ID on add." ma:hidden="true" ma:internalName="_dlc_DocIdPersistId" ma:readOnly="false">
      <xsd:simpleType>
        <xsd:restriction base="dms:Boolea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f8faa6-0bc7-416e-be33-f6a9763b1b0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696354-289D-4E04-A3EE-15AC63DA0BD1}"/>
</file>

<file path=customXml/itemProps2.xml><?xml version="1.0" encoding="utf-8"?>
<ds:datastoreItem xmlns:ds="http://schemas.openxmlformats.org/officeDocument/2006/customXml" ds:itemID="{CDFC4F48-52EC-41E1-8C06-C1A41232AEF3}"/>
</file>

<file path=customXml/itemProps3.xml><?xml version="1.0" encoding="utf-8"?>
<ds:datastoreItem xmlns:ds="http://schemas.openxmlformats.org/officeDocument/2006/customXml" ds:itemID="{665CD9A2-1D7E-41D4-A59A-0C61C369A95F}"/>
</file>

<file path=customXml/itemProps4.xml><?xml version="1.0" encoding="utf-8"?>
<ds:datastoreItem xmlns:ds="http://schemas.openxmlformats.org/officeDocument/2006/customXml" ds:itemID="{2AC49362-2C4E-4A73-AFBC-D219B6328AA2}"/>
</file>

<file path=customXml/itemProps5.xml><?xml version="1.0" encoding="utf-8"?>
<ds:datastoreItem xmlns:ds="http://schemas.openxmlformats.org/officeDocument/2006/customXml" ds:itemID="{9187772C-DBD7-43B3-BFC3-829ED6B61FC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sportscotland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MP009 - Records Disposal Policy </dc:title>
  <dc:creator>sportscotland</dc:creator>
  <lastModifiedBy>SB Admin</lastModifiedBy>
  <revision>9</revision>
  <lastPrinted>2014-01-13T13:44:00.0000000Z</lastPrinted>
  <dcterms:created xsi:type="dcterms:W3CDTF">2014-01-21T13:20:00.0000000Z</dcterms:created>
  <dcterms:modified xsi:type="dcterms:W3CDTF">2022-04-19T13:37:24.0180412Z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0x0101009CB0EF1F969C27478DD2C7528D9DE96B</vt:lpwstr>
  </property>
  <property fmtid="{D5CDD505-2E9C-101B-9397-08002B2CF9AE}" pid="3" name="ItemRetentionFormula">
    <vt:lpwstr>&lt;formula id="sportscotland"&gt;&lt;/formula&gt;</vt:lpwstr>
  </property>
  <property fmtid="{D5CDD505-2E9C-101B-9397-08002B2CF9AE}" pid="4" name="_dlc_policyId">
    <vt:lpwstr>0x0101|-1465434203</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dlc_Exempt">
    <vt:bool>false</vt:bool>
  </property>
  <property fmtid="{D5CDD505-2E9C-101B-9397-08002B2CF9AE}" pid="9" name="ssStrategicCategory">
    <vt:lpwstr>Effective Organisation</vt:lpwstr>
  </property>
  <property fmtid="{D5CDD505-2E9C-101B-9397-08002B2CF9AE}" pid="10" name="ssSportsGoverningBody">
    <vt:lpwstr>N/A</vt:lpwstr>
  </property>
  <property fmtid="{D5CDD505-2E9C-101B-9397-08002B2CF9AE}" pid="11" name="ssLocalAuthority">
    <vt:lpwstr>N/A</vt:lpwstr>
  </property>
  <property fmtid="{D5CDD505-2E9C-101B-9397-08002B2CF9AE}" pid="12" name="ssProgramme">
    <vt:lpwstr>Information Governance</vt:lpwstr>
  </property>
  <property fmtid="{D5CDD505-2E9C-101B-9397-08002B2CF9AE}" pid="13" name="_dlc_DocIdItemGuid">
    <vt:lpwstr>2cd446d0-0d49-403e-a9ac-26ee41a1a687</vt:lpwstr>
  </property>
</Properties>
</file>